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_Hlk17319572" w:displacedByCustomXml="next"/>
    <w:bookmarkEnd w:id="0" w:displacedByCustomXml="next"/>
    <w:sdt>
      <w:sdtPr>
        <w:rPr>
          <w:rFonts w:ascii="Times New Roman" w:eastAsia="Calibri" w:hAnsi="Times New Roman" w:cs="Times New Roman"/>
          <w:color w:val="auto"/>
          <w:sz w:val="24"/>
          <w:szCs w:val="22"/>
          <w:lang w:eastAsia="en-US"/>
        </w:rPr>
        <w:id w:val="-1171871818"/>
        <w:docPartObj>
          <w:docPartGallery w:val="Table of Contents"/>
          <w:docPartUnique/>
        </w:docPartObj>
      </w:sdtPr>
      <w:sdtEndPr>
        <w:rPr>
          <w:b/>
          <w:bCs/>
        </w:rPr>
      </w:sdtEndPr>
      <w:sdtContent>
        <w:p w14:paraId="03164050" w14:textId="458010DC" w:rsidR="00943B95" w:rsidRDefault="00943B95">
          <w:pPr>
            <w:pStyle w:val="TOCHeading"/>
          </w:pPr>
          <w:r w:rsidRPr="00064B3A">
            <w:rPr>
              <w:rFonts w:ascii="Times New Roman" w:hAnsi="Times New Roman" w:cs="Times New Roman"/>
              <w:b/>
              <w:bCs/>
              <w:color w:val="auto"/>
            </w:rPr>
            <w:t>Съдържание</w:t>
          </w:r>
        </w:p>
        <w:p w14:paraId="035A4F1C" w14:textId="77777777" w:rsidR="007D4D74" w:rsidRDefault="00943B95">
          <w:pPr>
            <w:pStyle w:val="TOC1"/>
            <w:tabs>
              <w:tab w:val="right" w:leader="dot" w:pos="9062"/>
            </w:tabs>
            <w:rPr>
              <w:rFonts w:asciiTheme="minorHAnsi" w:eastAsiaTheme="minorEastAsia" w:hAnsiTheme="minorHAnsi" w:cstheme="minorBidi"/>
              <w:noProof/>
              <w:sz w:val="22"/>
              <w:lang w:eastAsia="bg-BG"/>
            </w:rPr>
          </w:pPr>
          <w:r>
            <w:fldChar w:fldCharType="begin"/>
          </w:r>
          <w:r>
            <w:instrText xml:space="preserve"> TOC \o "1-3" \h \z \u </w:instrText>
          </w:r>
          <w:r>
            <w:fldChar w:fldCharType="separate"/>
          </w:r>
          <w:hyperlink w:anchor="_Toc18847666" w:history="1">
            <w:r w:rsidR="007D4D74" w:rsidRPr="005C1118">
              <w:rPr>
                <w:rStyle w:val="Hyperlink"/>
                <w:rFonts w:eastAsia="Times New Roman"/>
                <w:b/>
                <w:caps/>
                <w:noProof/>
              </w:rPr>
              <w:t>УВОД</w:t>
            </w:r>
            <w:r w:rsidR="007D4D74">
              <w:rPr>
                <w:noProof/>
                <w:webHidden/>
              </w:rPr>
              <w:tab/>
            </w:r>
            <w:r w:rsidR="007D4D74">
              <w:rPr>
                <w:noProof/>
                <w:webHidden/>
              </w:rPr>
              <w:fldChar w:fldCharType="begin"/>
            </w:r>
            <w:r w:rsidR="007D4D74">
              <w:rPr>
                <w:noProof/>
                <w:webHidden/>
              </w:rPr>
              <w:instrText xml:space="preserve"> PAGEREF _Toc18847666 \h </w:instrText>
            </w:r>
            <w:r w:rsidR="007D4D74">
              <w:rPr>
                <w:noProof/>
                <w:webHidden/>
              </w:rPr>
            </w:r>
            <w:r w:rsidR="007D4D74">
              <w:rPr>
                <w:noProof/>
                <w:webHidden/>
              </w:rPr>
              <w:fldChar w:fldCharType="separate"/>
            </w:r>
            <w:r w:rsidR="007D4D74">
              <w:rPr>
                <w:noProof/>
                <w:webHidden/>
              </w:rPr>
              <w:t>10</w:t>
            </w:r>
            <w:r w:rsidR="007D4D74">
              <w:rPr>
                <w:noProof/>
                <w:webHidden/>
              </w:rPr>
              <w:fldChar w:fldCharType="end"/>
            </w:r>
          </w:hyperlink>
        </w:p>
        <w:p w14:paraId="3A999667"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667" w:history="1">
            <w:r w:rsidR="007D4D74" w:rsidRPr="005C1118">
              <w:rPr>
                <w:rStyle w:val="Hyperlink"/>
                <w:noProof/>
              </w:rPr>
              <w:t>1. ПОДРОБНА ХАРАКТЕРИСТИКА НА ИНВЕСТИЦИОННОТО ПРЕДЛОЖЕНИЕ, ВКЛЮЧВАЩО ИНФОРМАЦИЯ ОТНОСНО РАЗМЕРА, ЗАСЕГНАТАТА ПЛОЩ, ПАРАМЕТРИТЕ, МАЩАБНОСТТА, ОБЕМА, ПРОИЗВОДИТЕЛНОСТТА, ОБХВАТА, ОФОРМЛЕНИЕТО НА ИНВЕСТИЦИОННОТО ПРЕДЛОЖЕНИЕ В НЕГОВАТА ЦЯЛОСТ</w:t>
            </w:r>
            <w:r w:rsidR="007D4D74">
              <w:rPr>
                <w:noProof/>
                <w:webHidden/>
              </w:rPr>
              <w:tab/>
            </w:r>
            <w:r w:rsidR="007D4D74">
              <w:rPr>
                <w:noProof/>
                <w:webHidden/>
              </w:rPr>
              <w:fldChar w:fldCharType="begin"/>
            </w:r>
            <w:r w:rsidR="007D4D74">
              <w:rPr>
                <w:noProof/>
                <w:webHidden/>
              </w:rPr>
              <w:instrText xml:space="preserve"> PAGEREF _Toc18847667 \h </w:instrText>
            </w:r>
            <w:r w:rsidR="007D4D74">
              <w:rPr>
                <w:noProof/>
                <w:webHidden/>
              </w:rPr>
            </w:r>
            <w:r w:rsidR="007D4D74">
              <w:rPr>
                <w:noProof/>
                <w:webHidden/>
              </w:rPr>
              <w:fldChar w:fldCharType="separate"/>
            </w:r>
            <w:r w:rsidR="007D4D74">
              <w:rPr>
                <w:noProof/>
                <w:webHidden/>
              </w:rPr>
              <w:t>11</w:t>
            </w:r>
            <w:r w:rsidR="007D4D74">
              <w:rPr>
                <w:noProof/>
                <w:webHidden/>
              </w:rPr>
              <w:fldChar w:fldCharType="end"/>
            </w:r>
          </w:hyperlink>
        </w:p>
        <w:p w14:paraId="312BADDC"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68" w:history="1">
            <w:r w:rsidR="007D4D74" w:rsidRPr="005C1118">
              <w:rPr>
                <w:rStyle w:val="Hyperlink"/>
                <w:noProof/>
              </w:rPr>
              <w:t>1.ОБЩА ИНФОРМАЦИЯ</w:t>
            </w:r>
            <w:r w:rsidR="007D4D74">
              <w:rPr>
                <w:noProof/>
                <w:webHidden/>
              </w:rPr>
              <w:tab/>
            </w:r>
            <w:r w:rsidR="007D4D74">
              <w:rPr>
                <w:noProof/>
                <w:webHidden/>
              </w:rPr>
              <w:fldChar w:fldCharType="begin"/>
            </w:r>
            <w:r w:rsidR="007D4D74">
              <w:rPr>
                <w:noProof/>
                <w:webHidden/>
              </w:rPr>
              <w:instrText xml:space="preserve"> PAGEREF _Toc18847668 \h </w:instrText>
            </w:r>
            <w:r w:rsidR="007D4D74">
              <w:rPr>
                <w:noProof/>
                <w:webHidden/>
              </w:rPr>
            </w:r>
            <w:r w:rsidR="007D4D74">
              <w:rPr>
                <w:noProof/>
                <w:webHidden/>
              </w:rPr>
              <w:fldChar w:fldCharType="separate"/>
            </w:r>
            <w:r w:rsidR="007D4D74">
              <w:rPr>
                <w:noProof/>
                <w:webHidden/>
              </w:rPr>
              <w:t>11</w:t>
            </w:r>
            <w:r w:rsidR="007D4D74">
              <w:rPr>
                <w:noProof/>
                <w:webHidden/>
              </w:rPr>
              <w:fldChar w:fldCharType="end"/>
            </w:r>
          </w:hyperlink>
        </w:p>
        <w:p w14:paraId="73B98C7D"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69" w:history="1">
            <w:r w:rsidR="007D4D74" w:rsidRPr="005C1118">
              <w:rPr>
                <w:rStyle w:val="Hyperlink"/>
                <w:noProof/>
              </w:rPr>
              <w:t>1.1.Наименование на инвестиционното предложение</w:t>
            </w:r>
            <w:r w:rsidR="007D4D74">
              <w:rPr>
                <w:noProof/>
                <w:webHidden/>
              </w:rPr>
              <w:tab/>
            </w:r>
            <w:r w:rsidR="007D4D74">
              <w:rPr>
                <w:noProof/>
                <w:webHidden/>
              </w:rPr>
              <w:fldChar w:fldCharType="begin"/>
            </w:r>
            <w:r w:rsidR="007D4D74">
              <w:rPr>
                <w:noProof/>
                <w:webHidden/>
              </w:rPr>
              <w:instrText xml:space="preserve"> PAGEREF _Toc18847669 \h </w:instrText>
            </w:r>
            <w:r w:rsidR="007D4D74">
              <w:rPr>
                <w:noProof/>
                <w:webHidden/>
              </w:rPr>
            </w:r>
            <w:r w:rsidR="007D4D74">
              <w:rPr>
                <w:noProof/>
                <w:webHidden/>
              </w:rPr>
              <w:fldChar w:fldCharType="separate"/>
            </w:r>
            <w:r w:rsidR="007D4D74">
              <w:rPr>
                <w:noProof/>
                <w:webHidden/>
              </w:rPr>
              <w:t>11</w:t>
            </w:r>
            <w:r w:rsidR="007D4D74">
              <w:rPr>
                <w:noProof/>
                <w:webHidden/>
              </w:rPr>
              <w:fldChar w:fldCharType="end"/>
            </w:r>
          </w:hyperlink>
        </w:p>
        <w:p w14:paraId="304F80C3"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70" w:history="1">
            <w:r w:rsidR="007D4D74" w:rsidRPr="005C1118">
              <w:rPr>
                <w:rStyle w:val="Hyperlink"/>
                <w:noProof/>
              </w:rPr>
              <w:t>1.2.Информация за Възложителя</w:t>
            </w:r>
            <w:r w:rsidR="007D4D74">
              <w:rPr>
                <w:noProof/>
                <w:webHidden/>
              </w:rPr>
              <w:tab/>
            </w:r>
            <w:r w:rsidR="007D4D74">
              <w:rPr>
                <w:noProof/>
                <w:webHidden/>
              </w:rPr>
              <w:fldChar w:fldCharType="begin"/>
            </w:r>
            <w:r w:rsidR="007D4D74">
              <w:rPr>
                <w:noProof/>
                <w:webHidden/>
              </w:rPr>
              <w:instrText xml:space="preserve"> PAGEREF _Toc18847670 \h </w:instrText>
            </w:r>
            <w:r w:rsidR="007D4D74">
              <w:rPr>
                <w:noProof/>
                <w:webHidden/>
              </w:rPr>
            </w:r>
            <w:r w:rsidR="007D4D74">
              <w:rPr>
                <w:noProof/>
                <w:webHidden/>
              </w:rPr>
              <w:fldChar w:fldCharType="separate"/>
            </w:r>
            <w:r w:rsidR="007D4D74">
              <w:rPr>
                <w:noProof/>
                <w:webHidden/>
              </w:rPr>
              <w:t>11</w:t>
            </w:r>
            <w:r w:rsidR="007D4D74">
              <w:rPr>
                <w:noProof/>
                <w:webHidden/>
              </w:rPr>
              <w:fldChar w:fldCharType="end"/>
            </w:r>
          </w:hyperlink>
        </w:p>
        <w:p w14:paraId="750B7B4C"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71" w:history="1">
            <w:r w:rsidR="007D4D74" w:rsidRPr="005C1118">
              <w:rPr>
                <w:rStyle w:val="Hyperlink"/>
                <w:noProof/>
              </w:rPr>
              <w:t>1.3. Информационно осигуряване, проведени консултации с компетентните органи, ведомства и засегната общественост</w:t>
            </w:r>
            <w:r w:rsidR="007D4D74">
              <w:rPr>
                <w:noProof/>
                <w:webHidden/>
              </w:rPr>
              <w:tab/>
            </w:r>
            <w:r w:rsidR="007D4D74">
              <w:rPr>
                <w:noProof/>
                <w:webHidden/>
              </w:rPr>
              <w:fldChar w:fldCharType="begin"/>
            </w:r>
            <w:r w:rsidR="007D4D74">
              <w:rPr>
                <w:noProof/>
                <w:webHidden/>
              </w:rPr>
              <w:instrText xml:space="preserve"> PAGEREF _Toc18847671 \h </w:instrText>
            </w:r>
            <w:r w:rsidR="007D4D74">
              <w:rPr>
                <w:noProof/>
                <w:webHidden/>
              </w:rPr>
            </w:r>
            <w:r w:rsidR="007D4D74">
              <w:rPr>
                <w:noProof/>
                <w:webHidden/>
              </w:rPr>
              <w:fldChar w:fldCharType="separate"/>
            </w:r>
            <w:r w:rsidR="007D4D74">
              <w:rPr>
                <w:noProof/>
                <w:webHidden/>
              </w:rPr>
              <w:t>11</w:t>
            </w:r>
            <w:r w:rsidR="007D4D74">
              <w:rPr>
                <w:noProof/>
                <w:webHidden/>
              </w:rPr>
              <w:fldChar w:fldCharType="end"/>
            </w:r>
          </w:hyperlink>
        </w:p>
        <w:p w14:paraId="5486173B"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72" w:history="1">
            <w:r w:rsidR="007D4D74" w:rsidRPr="005C1118">
              <w:rPr>
                <w:rStyle w:val="Hyperlink"/>
                <w:caps/>
                <w:noProof/>
              </w:rPr>
              <w:t xml:space="preserve">А) </w:t>
            </w:r>
            <w:r w:rsidR="007D4D74" w:rsidRPr="005C1118">
              <w:rPr>
                <w:rStyle w:val="Hyperlink"/>
                <w:noProof/>
              </w:rPr>
              <w:t>Описание на местоположението на инвестиционното предложение</w:t>
            </w:r>
            <w:r w:rsidR="007D4D74">
              <w:rPr>
                <w:noProof/>
                <w:webHidden/>
              </w:rPr>
              <w:tab/>
            </w:r>
            <w:r w:rsidR="007D4D74">
              <w:rPr>
                <w:noProof/>
                <w:webHidden/>
              </w:rPr>
              <w:fldChar w:fldCharType="begin"/>
            </w:r>
            <w:r w:rsidR="007D4D74">
              <w:rPr>
                <w:noProof/>
                <w:webHidden/>
              </w:rPr>
              <w:instrText xml:space="preserve"> PAGEREF _Toc18847672 \h </w:instrText>
            </w:r>
            <w:r w:rsidR="007D4D74">
              <w:rPr>
                <w:noProof/>
                <w:webHidden/>
              </w:rPr>
            </w:r>
            <w:r w:rsidR="007D4D74">
              <w:rPr>
                <w:noProof/>
                <w:webHidden/>
              </w:rPr>
              <w:fldChar w:fldCharType="separate"/>
            </w:r>
            <w:r w:rsidR="007D4D74">
              <w:rPr>
                <w:noProof/>
                <w:webHidden/>
              </w:rPr>
              <w:t>12</w:t>
            </w:r>
            <w:r w:rsidR="007D4D74">
              <w:rPr>
                <w:noProof/>
                <w:webHidden/>
              </w:rPr>
              <w:fldChar w:fldCharType="end"/>
            </w:r>
          </w:hyperlink>
        </w:p>
        <w:p w14:paraId="37361FC1"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73" w:history="1">
            <w:r w:rsidR="007D4D74" w:rsidRPr="005C1118">
              <w:rPr>
                <w:rStyle w:val="Hyperlink"/>
                <w:caps/>
                <w:noProof/>
              </w:rPr>
              <w:t xml:space="preserve">Б) </w:t>
            </w:r>
            <w:r w:rsidR="007D4D74" w:rsidRPr="005C1118">
              <w:rPr>
                <w:rStyle w:val="Hyperlink"/>
                <w:noProof/>
              </w:rPr>
              <w:t>Описание на физическите характеристики на инвестиционнот</w:t>
            </w:r>
            <w:r w:rsidR="007D4D74" w:rsidRPr="005C1118">
              <w:rPr>
                <w:rStyle w:val="Hyperlink"/>
                <w:noProof/>
                <w:lang w:eastAsia="bg-BG"/>
              </w:rPr>
              <w:t>о предложение в неговата цялост</w:t>
            </w:r>
            <w:r w:rsidR="007D4D74">
              <w:rPr>
                <w:noProof/>
                <w:webHidden/>
              </w:rPr>
              <w:tab/>
            </w:r>
            <w:r w:rsidR="007D4D74">
              <w:rPr>
                <w:noProof/>
                <w:webHidden/>
              </w:rPr>
              <w:fldChar w:fldCharType="begin"/>
            </w:r>
            <w:r w:rsidR="007D4D74">
              <w:rPr>
                <w:noProof/>
                <w:webHidden/>
              </w:rPr>
              <w:instrText xml:space="preserve"> PAGEREF _Toc18847673 \h </w:instrText>
            </w:r>
            <w:r w:rsidR="007D4D74">
              <w:rPr>
                <w:noProof/>
                <w:webHidden/>
              </w:rPr>
            </w:r>
            <w:r w:rsidR="007D4D74">
              <w:rPr>
                <w:noProof/>
                <w:webHidden/>
              </w:rPr>
              <w:fldChar w:fldCharType="separate"/>
            </w:r>
            <w:r w:rsidR="007D4D74">
              <w:rPr>
                <w:noProof/>
                <w:webHidden/>
              </w:rPr>
              <w:t>13</w:t>
            </w:r>
            <w:r w:rsidR="007D4D74">
              <w:rPr>
                <w:noProof/>
                <w:webHidden/>
              </w:rPr>
              <w:fldChar w:fldCharType="end"/>
            </w:r>
          </w:hyperlink>
        </w:p>
        <w:p w14:paraId="326D097A"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74" w:history="1">
            <w:r w:rsidR="007D4D74" w:rsidRPr="005C1118">
              <w:rPr>
                <w:rStyle w:val="Hyperlink"/>
                <w:caps/>
                <w:noProof/>
              </w:rPr>
              <w:t xml:space="preserve">Г) </w:t>
            </w:r>
            <w:r w:rsidR="007D4D74" w:rsidRPr="005C1118">
              <w:rPr>
                <w:rStyle w:val="Hyperlink"/>
                <w:noProof/>
              </w:rPr>
              <w:t>Оценка по вид и количество на очакваните остатъчни вещества и емисии (като замърсяване на вода, въздух, почва и подпочвен слой, шум, вибрации, нейонизиращи лъчения, радиация) и количества и видове на отпадъците, получени по време на етапа на строителство и на етапа на експлоатация</w:t>
            </w:r>
            <w:r w:rsidR="007D4D74">
              <w:rPr>
                <w:noProof/>
                <w:webHidden/>
              </w:rPr>
              <w:tab/>
            </w:r>
            <w:r w:rsidR="007D4D74">
              <w:rPr>
                <w:noProof/>
                <w:webHidden/>
              </w:rPr>
              <w:fldChar w:fldCharType="begin"/>
            </w:r>
            <w:r w:rsidR="007D4D74">
              <w:rPr>
                <w:noProof/>
                <w:webHidden/>
              </w:rPr>
              <w:instrText xml:space="preserve"> PAGEREF _Toc18847674 \h </w:instrText>
            </w:r>
            <w:r w:rsidR="007D4D74">
              <w:rPr>
                <w:noProof/>
                <w:webHidden/>
              </w:rPr>
            </w:r>
            <w:r w:rsidR="007D4D74">
              <w:rPr>
                <w:noProof/>
                <w:webHidden/>
              </w:rPr>
              <w:fldChar w:fldCharType="separate"/>
            </w:r>
            <w:r w:rsidR="007D4D74">
              <w:rPr>
                <w:noProof/>
                <w:webHidden/>
              </w:rPr>
              <w:t>22</w:t>
            </w:r>
            <w:r w:rsidR="007D4D74">
              <w:rPr>
                <w:noProof/>
                <w:webHidden/>
              </w:rPr>
              <w:fldChar w:fldCharType="end"/>
            </w:r>
          </w:hyperlink>
        </w:p>
        <w:p w14:paraId="1C116969"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75" w:history="1">
            <w:r w:rsidR="007D4D74" w:rsidRPr="005C1118">
              <w:rPr>
                <w:rStyle w:val="Hyperlink"/>
                <w:noProof/>
              </w:rPr>
              <w:t>Г1. Емисии в атмосферния въздух</w:t>
            </w:r>
            <w:r w:rsidR="007D4D74">
              <w:rPr>
                <w:noProof/>
                <w:webHidden/>
              </w:rPr>
              <w:tab/>
            </w:r>
            <w:r w:rsidR="007D4D74">
              <w:rPr>
                <w:noProof/>
                <w:webHidden/>
              </w:rPr>
              <w:fldChar w:fldCharType="begin"/>
            </w:r>
            <w:r w:rsidR="007D4D74">
              <w:rPr>
                <w:noProof/>
                <w:webHidden/>
              </w:rPr>
              <w:instrText xml:space="preserve"> PAGEREF _Toc18847675 \h </w:instrText>
            </w:r>
            <w:r w:rsidR="007D4D74">
              <w:rPr>
                <w:noProof/>
                <w:webHidden/>
              </w:rPr>
            </w:r>
            <w:r w:rsidR="007D4D74">
              <w:rPr>
                <w:noProof/>
                <w:webHidden/>
              </w:rPr>
              <w:fldChar w:fldCharType="separate"/>
            </w:r>
            <w:r w:rsidR="007D4D74">
              <w:rPr>
                <w:noProof/>
                <w:webHidden/>
              </w:rPr>
              <w:t>22</w:t>
            </w:r>
            <w:r w:rsidR="007D4D74">
              <w:rPr>
                <w:noProof/>
                <w:webHidden/>
              </w:rPr>
              <w:fldChar w:fldCharType="end"/>
            </w:r>
          </w:hyperlink>
        </w:p>
        <w:p w14:paraId="63059DAF"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76" w:history="1">
            <w:r w:rsidR="007D4D74" w:rsidRPr="005C1118">
              <w:rPr>
                <w:rStyle w:val="Hyperlink"/>
                <w:noProof/>
              </w:rPr>
              <w:t>Г2. Генерирани отпадъчни води</w:t>
            </w:r>
            <w:r w:rsidR="007D4D74">
              <w:rPr>
                <w:noProof/>
                <w:webHidden/>
              </w:rPr>
              <w:tab/>
            </w:r>
            <w:r w:rsidR="007D4D74">
              <w:rPr>
                <w:noProof/>
                <w:webHidden/>
              </w:rPr>
              <w:fldChar w:fldCharType="begin"/>
            </w:r>
            <w:r w:rsidR="007D4D74">
              <w:rPr>
                <w:noProof/>
                <w:webHidden/>
              </w:rPr>
              <w:instrText xml:space="preserve"> PAGEREF _Toc18847676 \h </w:instrText>
            </w:r>
            <w:r w:rsidR="007D4D74">
              <w:rPr>
                <w:noProof/>
                <w:webHidden/>
              </w:rPr>
            </w:r>
            <w:r w:rsidR="007D4D74">
              <w:rPr>
                <w:noProof/>
                <w:webHidden/>
              </w:rPr>
              <w:fldChar w:fldCharType="separate"/>
            </w:r>
            <w:r w:rsidR="007D4D74">
              <w:rPr>
                <w:noProof/>
                <w:webHidden/>
              </w:rPr>
              <w:t>26</w:t>
            </w:r>
            <w:r w:rsidR="007D4D74">
              <w:rPr>
                <w:noProof/>
                <w:webHidden/>
              </w:rPr>
              <w:fldChar w:fldCharType="end"/>
            </w:r>
          </w:hyperlink>
        </w:p>
        <w:p w14:paraId="697F39C8"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77" w:history="1">
            <w:r w:rsidR="007D4D74" w:rsidRPr="005C1118">
              <w:rPr>
                <w:rStyle w:val="Hyperlink"/>
                <w:noProof/>
              </w:rPr>
              <w:t>Г3. Генериране на отпадъци</w:t>
            </w:r>
            <w:r w:rsidR="007D4D74">
              <w:rPr>
                <w:noProof/>
                <w:webHidden/>
              </w:rPr>
              <w:tab/>
            </w:r>
            <w:r w:rsidR="007D4D74">
              <w:rPr>
                <w:noProof/>
                <w:webHidden/>
              </w:rPr>
              <w:fldChar w:fldCharType="begin"/>
            </w:r>
            <w:r w:rsidR="007D4D74">
              <w:rPr>
                <w:noProof/>
                <w:webHidden/>
              </w:rPr>
              <w:instrText xml:space="preserve"> PAGEREF _Toc18847677 \h </w:instrText>
            </w:r>
            <w:r w:rsidR="007D4D74">
              <w:rPr>
                <w:noProof/>
                <w:webHidden/>
              </w:rPr>
            </w:r>
            <w:r w:rsidR="007D4D74">
              <w:rPr>
                <w:noProof/>
                <w:webHidden/>
              </w:rPr>
              <w:fldChar w:fldCharType="separate"/>
            </w:r>
            <w:r w:rsidR="007D4D74">
              <w:rPr>
                <w:noProof/>
                <w:webHidden/>
              </w:rPr>
              <w:t>26</w:t>
            </w:r>
            <w:r w:rsidR="007D4D74">
              <w:rPr>
                <w:noProof/>
                <w:webHidden/>
              </w:rPr>
              <w:fldChar w:fldCharType="end"/>
            </w:r>
          </w:hyperlink>
        </w:p>
        <w:p w14:paraId="50D8AD7C"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78" w:history="1">
            <w:r w:rsidR="007D4D74" w:rsidRPr="005C1118">
              <w:rPr>
                <w:rStyle w:val="Hyperlink"/>
                <w:caps/>
                <w:noProof/>
              </w:rPr>
              <w:t>Г4.</w:t>
            </w:r>
            <w:r w:rsidR="007D4D74" w:rsidRPr="005C1118">
              <w:rPr>
                <w:rStyle w:val="Hyperlink"/>
                <w:noProof/>
              </w:rPr>
              <w:t xml:space="preserve"> Енергетични замърсители</w:t>
            </w:r>
            <w:r w:rsidR="007D4D74">
              <w:rPr>
                <w:noProof/>
                <w:webHidden/>
              </w:rPr>
              <w:tab/>
            </w:r>
            <w:r w:rsidR="007D4D74">
              <w:rPr>
                <w:noProof/>
                <w:webHidden/>
              </w:rPr>
              <w:fldChar w:fldCharType="begin"/>
            </w:r>
            <w:r w:rsidR="007D4D74">
              <w:rPr>
                <w:noProof/>
                <w:webHidden/>
              </w:rPr>
              <w:instrText xml:space="preserve"> PAGEREF _Toc18847678 \h </w:instrText>
            </w:r>
            <w:r w:rsidR="007D4D74">
              <w:rPr>
                <w:noProof/>
                <w:webHidden/>
              </w:rPr>
            </w:r>
            <w:r w:rsidR="007D4D74">
              <w:rPr>
                <w:noProof/>
                <w:webHidden/>
              </w:rPr>
              <w:fldChar w:fldCharType="separate"/>
            </w:r>
            <w:r w:rsidR="007D4D74">
              <w:rPr>
                <w:noProof/>
                <w:webHidden/>
              </w:rPr>
              <w:t>29</w:t>
            </w:r>
            <w:r w:rsidR="007D4D74">
              <w:rPr>
                <w:noProof/>
                <w:webHidden/>
              </w:rPr>
              <w:fldChar w:fldCharType="end"/>
            </w:r>
          </w:hyperlink>
        </w:p>
        <w:p w14:paraId="2384433E"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79" w:history="1">
            <w:r w:rsidR="007D4D74" w:rsidRPr="005C1118">
              <w:rPr>
                <w:rStyle w:val="Hyperlink"/>
                <w:noProof/>
              </w:rPr>
              <w:t>Г4.1. Шум</w:t>
            </w:r>
            <w:r w:rsidR="007D4D74">
              <w:rPr>
                <w:noProof/>
                <w:webHidden/>
              </w:rPr>
              <w:tab/>
            </w:r>
            <w:r w:rsidR="007D4D74">
              <w:rPr>
                <w:noProof/>
                <w:webHidden/>
              </w:rPr>
              <w:fldChar w:fldCharType="begin"/>
            </w:r>
            <w:r w:rsidR="007D4D74">
              <w:rPr>
                <w:noProof/>
                <w:webHidden/>
              </w:rPr>
              <w:instrText xml:space="preserve"> PAGEREF _Toc18847679 \h </w:instrText>
            </w:r>
            <w:r w:rsidR="007D4D74">
              <w:rPr>
                <w:noProof/>
                <w:webHidden/>
              </w:rPr>
            </w:r>
            <w:r w:rsidR="007D4D74">
              <w:rPr>
                <w:noProof/>
                <w:webHidden/>
              </w:rPr>
              <w:fldChar w:fldCharType="separate"/>
            </w:r>
            <w:r w:rsidR="007D4D74">
              <w:rPr>
                <w:noProof/>
                <w:webHidden/>
              </w:rPr>
              <w:t>29</w:t>
            </w:r>
            <w:r w:rsidR="007D4D74">
              <w:rPr>
                <w:noProof/>
                <w:webHidden/>
              </w:rPr>
              <w:fldChar w:fldCharType="end"/>
            </w:r>
          </w:hyperlink>
        </w:p>
        <w:p w14:paraId="24146928"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680" w:history="1">
            <w:r w:rsidR="007D4D74" w:rsidRPr="005C1118">
              <w:rPr>
                <w:rStyle w:val="Hyperlink"/>
                <w:rFonts w:eastAsia="Times New Roman"/>
                <w:b/>
                <w:noProof/>
                <w:lang w:eastAsia="bg-BG"/>
              </w:rPr>
              <w:t>Вибрации</w:t>
            </w:r>
            <w:r w:rsidR="007D4D74">
              <w:rPr>
                <w:noProof/>
                <w:webHidden/>
              </w:rPr>
              <w:tab/>
            </w:r>
            <w:r w:rsidR="007D4D74">
              <w:rPr>
                <w:noProof/>
                <w:webHidden/>
              </w:rPr>
              <w:fldChar w:fldCharType="begin"/>
            </w:r>
            <w:r w:rsidR="007D4D74">
              <w:rPr>
                <w:noProof/>
                <w:webHidden/>
              </w:rPr>
              <w:instrText xml:space="preserve"> PAGEREF _Toc18847680 \h </w:instrText>
            </w:r>
            <w:r w:rsidR="007D4D74">
              <w:rPr>
                <w:noProof/>
                <w:webHidden/>
              </w:rPr>
            </w:r>
            <w:r w:rsidR="007D4D74">
              <w:rPr>
                <w:noProof/>
                <w:webHidden/>
              </w:rPr>
              <w:fldChar w:fldCharType="separate"/>
            </w:r>
            <w:r w:rsidR="007D4D74">
              <w:rPr>
                <w:noProof/>
                <w:webHidden/>
              </w:rPr>
              <w:t>30</w:t>
            </w:r>
            <w:r w:rsidR="007D4D74">
              <w:rPr>
                <w:noProof/>
                <w:webHidden/>
              </w:rPr>
              <w:fldChar w:fldCharType="end"/>
            </w:r>
          </w:hyperlink>
        </w:p>
        <w:p w14:paraId="3E12EFE2"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681" w:history="1">
            <w:r w:rsidR="007D4D74" w:rsidRPr="005C1118">
              <w:rPr>
                <w:rStyle w:val="Hyperlink"/>
                <w:rFonts w:eastAsia="Times New Roman"/>
                <w:b/>
                <w:noProof/>
                <w:lang w:eastAsia="bg-BG"/>
              </w:rPr>
              <w:t>Лъчения</w:t>
            </w:r>
            <w:r w:rsidR="007D4D74">
              <w:rPr>
                <w:noProof/>
                <w:webHidden/>
              </w:rPr>
              <w:tab/>
            </w:r>
            <w:r w:rsidR="007D4D74">
              <w:rPr>
                <w:noProof/>
                <w:webHidden/>
              </w:rPr>
              <w:fldChar w:fldCharType="begin"/>
            </w:r>
            <w:r w:rsidR="007D4D74">
              <w:rPr>
                <w:noProof/>
                <w:webHidden/>
              </w:rPr>
              <w:instrText xml:space="preserve"> PAGEREF _Toc18847681 \h </w:instrText>
            </w:r>
            <w:r w:rsidR="007D4D74">
              <w:rPr>
                <w:noProof/>
                <w:webHidden/>
              </w:rPr>
            </w:r>
            <w:r w:rsidR="007D4D74">
              <w:rPr>
                <w:noProof/>
                <w:webHidden/>
              </w:rPr>
              <w:fldChar w:fldCharType="separate"/>
            </w:r>
            <w:r w:rsidR="007D4D74">
              <w:rPr>
                <w:noProof/>
                <w:webHidden/>
              </w:rPr>
              <w:t>30</w:t>
            </w:r>
            <w:r w:rsidR="007D4D74">
              <w:rPr>
                <w:noProof/>
                <w:webHidden/>
              </w:rPr>
              <w:fldChar w:fldCharType="end"/>
            </w:r>
          </w:hyperlink>
        </w:p>
        <w:p w14:paraId="77898E76"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682" w:history="1">
            <w:r w:rsidR="007D4D74" w:rsidRPr="005C1118">
              <w:rPr>
                <w:rStyle w:val="Hyperlink"/>
                <w:noProof/>
              </w:rPr>
              <w:t>2. ОПИСАНИЕ НА РАЗУМНИ АЛТЕРНАТИВИ (НАПРИМЕР ПО ОТНОШЕНИЕ НА ДЕЙНОСТИТЕ, ТЕХНОЛОГИЯТА, МЕСТОПОЛОЖЕНИЕТО, РАЗМЕРА И МАЩАБА), ПРОУЧЕНИ ОТ ВЪЗЛОЖИТЕЛЯ, КОИТО СА ОТНОСИМИ ЗА ИНВЕСТИЦИОННОТО ПРЕДЛОЖЕНИЕ И НЕГОВИТЕ СПЕЦИФИЧНИ ХАРАКТЕРИСТИКИ, И ПОСОЧВАНЕ НА ПРИЧИНИТЕ ЗА ИЗБРАНИЯ ВАРИАНТ, КАТО СЕ ВЗЕМАТ ПРЕДВИД ПОСЛЕДИЦИТЕ ОТ ВЪЗДЕЙСТВИЯТА НА ИНВЕСТИЦИОННОТО ПРЕДЛОЖЕНИЕ ВЪРХУ ОКОЛНАТА СРЕДА</w:t>
            </w:r>
            <w:r w:rsidR="007D4D74">
              <w:rPr>
                <w:noProof/>
                <w:webHidden/>
              </w:rPr>
              <w:tab/>
            </w:r>
            <w:r w:rsidR="007D4D74">
              <w:rPr>
                <w:noProof/>
                <w:webHidden/>
              </w:rPr>
              <w:fldChar w:fldCharType="begin"/>
            </w:r>
            <w:r w:rsidR="007D4D74">
              <w:rPr>
                <w:noProof/>
                <w:webHidden/>
              </w:rPr>
              <w:instrText xml:space="preserve"> PAGEREF _Toc18847682 \h </w:instrText>
            </w:r>
            <w:r w:rsidR="007D4D74">
              <w:rPr>
                <w:noProof/>
                <w:webHidden/>
              </w:rPr>
            </w:r>
            <w:r w:rsidR="007D4D74">
              <w:rPr>
                <w:noProof/>
                <w:webHidden/>
              </w:rPr>
              <w:fldChar w:fldCharType="separate"/>
            </w:r>
            <w:r w:rsidR="007D4D74">
              <w:rPr>
                <w:noProof/>
                <w:webHidden/>
              </w:rPr>
              <w:t>30</w:t>
            </w:r>
            <w:r w:rsidR="007D4D74">
              <w:rPr>
                <w:noProof/>
                <w:webHidden/>
              </w:rPr>
              <w:fldChar w:fldCharType="end"/>
            </w:r>
          </w:hyperlink>
        </w:p>
        <w:p w14:paraId="732B2B24"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83" w:history="1">
            <w:r w:rsidR="007D4D74" w:rsidRPr="005C1118">
              <w:rPr>
                <w:rStyle w:val="Hyperlink"/>
                <w:noProof/>
              </w:rPr>
              <w:t>2.1. Нулева алтернатива</w:t>
            </w:r>
            <w:r w:rsidR="007D4D74">
              <w:rPr>
                <w:noProof/>
                <w:webHidden/>
              </w:rPr>
              <w:tab/>
            </w:r>
            <w:r w:rsidR="007D4D74">
              <w:rPr>
                <w:noProof/>
                <w:webHidden/>
              </w:rPr>
              <w:fldChar w:fldCharType="begin"/>
            </w:r>
            <w:r w:rsidR="007D4D74">
              <w:rPr>
                <w:noProof/>
                <w:webHidden/>
              </w:rPr>
              <w:instrText xml:space="preserve"> PAGEREF _Toc18847683 \h </w:instrText>
            </w:r>
            <w:r w:rsidR="007D4D74">
              <w:rPr>
                <w:noProof/>
                <w:webHidden/>
              </w:rPr>
            </w:r>
            <w:r w:rsidR="007D4D74">
              <w:rPr>
                <w:noProof/>
                <w:webHidden/>
              </w:rPr>
              <w:fldChar w:fldCharType="separate"/>
            </w:r>
            <w:r w:rsidR="007D4D74">
              <w:rPr>
                <w:noProof/>
                <w:webHidden/>
              </w:rPr>
              <w:t>31</w:t>
            </w:r>
            <w:r w:rsidR="007D4D74">
              <w:rPr>
                <w:noProof/>
                <w:webHidden/>
              </w:rPr>
              <w:fldChar w:fldCharType="end"/>
            </w:r>
          </w:hyperlink>
        </w:p>
        <w:p w14:paraId="5A230208"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84" w:history="1">
            <w:r w:rsidR="007D4D74" w:rsidRPr="005C1118">
              <w:rPr>
                <w:rStyle w:val="Hyperlink"/>
                <w:noProof/>
              </w:rPr>
              <w:t>2.2. Алтернативи по местоположение на площадката на инвестиционното предложение</w:t>
            </w:r>
            <w:r w:rsidR="007D4D74">
              <w:rPr>
                <w:noProof/>
                <w:webHidden/>
              </w:rPr>
              <w:tab/>
            </w:r>
            <w:r w:rsidR="007D4D74">
              <w:rPr>
                <w:noProof/>
                <w:webHidden/>
              </w:rPr>
              <w:fldChar w:fldCharType="begin"/>
            </w:r>
            <w:r w:rsidR="007D4D74">
              <w:rPr>
                <w:noProof/>
                <w:webHidden/>
              </w:rPr>
              <w:instrText xml:space="preserve"> PAGEREF _Toc18847684 \h </w:instrText>
            </w:r>
            <w:r w:rsidR="007D4D74">
              <w:rPr>
                <w:noProof/>
                <w:webHidden/>
              </w:rPr>
            </w:r>
            <w:r w:rsidR="007D4D74">
              <w:rPr>
                <w:noProof/>
                <w:webHidden/>
              </w:rPr>
              <w:fldChar w:fldCharType="separate"/>
            </w:r>
            <w:r w:rsidR="007D4D74">
              <w:rPr>
                <w:noProof/>
                <w:webHidden/>
              </w:rPr>
              <w:t>31</w:t>
            </w:r>
            <w:r w:rsidR="007D4D74">
              <w:rPr>
                <w:noProof/>
                <w:webHidden/>
              </w:rPr>
              <w:fldChar w:fldCharType="end"/>
            </w:r>
          </w:hyperlink>
        </w:p>
        <w:p w14:paraId="0C11D3C9"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85" w:history="1">
            <w:r w:rsidR="007D4D74" w:rsidRPr="005C1118">
              <w:rPr>
                <w:rStyle w:val="Hyperlink"/>
                <w:noProof/>
              </w:rPr>
              <w:t>2.3. Алтернативи за местоположение на елементите на инвестиционното предложение</w:t>
            </w:r>
            <w:r w:rsidR="007D4D74">
              <w:rPr>
                <w:noProof/>
                <w:webHidden/>
              </w:rPr>
              <w:tab/>
            </w:r>
            <w:r w:rsidR="007D4D74">
              <w:rPr>
                <w:noProof/>
                <w:webHidden/>
              </w:rPr>
              <w:fldChar w:fldCharType="begin"/>
            </w:r>
            <w:r w:rsidR="007D4D74">
              <w:rPr>
                <w:noProof/>
                <w:webHidden/>
              </w:rPr>
              <w:instrText xml:space="preserve"> PAGEREF _Toc18847685 \h </w:instrText>
            </w:r>
            <w:r w:rsidR="007D4D74">
              <w:rPr>
                <w:noProof/>
                <w:webHidden/>
              </w:rPr>
            </w:r>
            <w:r w:rsidR="007D4D74">
              <w:rPr>
                <w:noProof/>
                <w:webHidden/>
              </w:rPr>
              <w:fldChar w:fldCharType="separate"/>
            </w:r>
            <w:r w:rsidR="007D4D74">
              <w:rPr>
                <w:noProof/>
                <w:webHidden/>
              </w:rPr>
              <w:t>31</w:t>
            </w:r>
            <w:r w:rsidR="007D4D74">
              <w:rPr>
                <w:noProof/>
                <w:webHidden/>
              </w:rPr>
              <w:fldChar w:fldCharType="end"/>
            </w:r>
          </w:hyperlink>
        </w:p>
        <w:p w14:paraId="22F6888F"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86" w:history="1">
            <w:r w:rsidR="007D4D74" w:rsidRPr="005C1118">
              <w:rPr>
                <w:rStyle w:val="Hyperlink"/>
                <w:noProof/>
              </w:rPr>
              <w:t>2.4. Алтернативи за технологичното оборудване</w:t>
            </w:r>
            <w:r w:rsidR="007D4D74">
              <w:rPr>
                <w:noProof/>
                <w:webHidden/>
              </w:rPr>
              <w:tab/>
            </w:r>
            <w:r w:rsidR="007D4D74">
              <w:rPr>
                <w:noProof/>
                <w:webHidden/>
              </w:rPr>
              <w:fldChar w:fldCharType="begin"/>
            </w:r>
            <w:r w:rsidR="007D4D74">
              <w:rPr>
                <w:noProof/>
                <w:webHidden/>
              </w:rPr>
              <w:instrText xml:space="preserve"> PAGEREF _Toc18847686 \h </w:instrText>
            </w:r>
            <w:r w:rsidR="007D4D74">
              <w:rPr>
                <w:noProof/>
                <w:webHidden/>
              </w:rPr>
            </w:r>
            <w:r w:rsidR="007D4D74">
              <w:rPr>
                <w:noProof/>
                <w:webHidden/>
              </w:rPr>
              <w:fldChar w:fldCharType="separate"/>
            </w:r>
            <w:r w:rsidR="007D4D74">
              <w:rPr>
                <w:noProof/>
                <w:webHidden/>
              </w:rPr>
              <w:t>32</w:t>
            </w:r>
            <w:r w:rsidR="007D4D74">
              <w:rPr>
                <w:noProof/>
                <w:webHidden/>
              </w:rPr>
              <w:fldChar w:fldCharType="end"/>
            </w:r>
          </w:hyperlink>
        </w:p>
        <w:p w14:paraId="66E194D0" w14:textId="77777777" w:rsidR="007D4D74" w:rsidRDefault="00935051">
          <w:pPr>
            <w:pStyle w:val="TOC1"/>
            <w:tabs>
              <w:tab w:val="left" w:pos="480"/>
              <w:tab w:val="right" w:leader="dot" w:pos="9062"/>
            </w:tabs>
            <w:rPr>
              <w:rFonts w:asciiTheme="minorHAnsi" w:eastAsiaTheme="minorEastAsia" w:hAnsiTheme="minorHAnsi" w:cstheme="minorBidi"/>
              <w:noProof/>
              <w:sz w:val="22"/>
              <w:lang w:eastAsia="bg-BG"/>
            </w:rPr>
          </w:pPr>
          <w:hyperlink w:anchor="_Toc18847687" w:history="1">
            <w:r w:rsidR="007D4D74" w:rsidRPr="005C1118">
              <w:rPr>
                <w:rStyle w:val="Hyperlink"/>
                <w:noProof/>
              </w:rPr>
              <w:t>3.</w:t>
            </w:r>
            <w:r w:rsidR="007D4D74">
              <w:rPr>
                <w:rFonts w:asciiTheme="minorHAnsi" w:eastAsiaTheme="minorEastAsia" w:hAnsiTheme="minorHAnsi" w:cstheme="minorBidi"/>
                <w:noProof/>
                <w:sz w:val="22"/>
                <w:lang w:eastAsia="bg-BG"/>
              </w:rPr>
              <w:tab/>
            </w:r>
            <w:r w:rsidR="007D4D74" w:rsidRPr="005C1118">
              <w:rPr>
                <w:rStyle w:val="Hyperlink"/>
                <w:noProof/>
              </w:rPr>
              <w:t>ОПИСАНИЕ НА СЪОТВЕТНИТЕ АСПЕКТИ ОТ ТЕКУЩОТО СЪСТОЯНИЕ НА ОКОЛНАТА СРЕДА (БАЗОВ СЦЕНАРИЙ) И КРАТКО ИЗЛОЖЕНИЕ НА ВЕРОЯТНАТА ИМ ЕВОЛЮЦИЯ, АКО ИНВЕСТИЦИОННОТО ПРЕДЛОЖЕНИЕ НЕ БЪДЕ ОСЪЩЕСТВЕНО, ДОКОЛКОТО ПРИРОДНИТЕ ПРОМЕНИ ОТ БАЗОВИЯ СЦЕНАРИЙ МОГАТ ДА СЕ ОЦЕНЯТ ВЪЗ ОСНОВА НА НАЛИЧНОСТТА НА ИНФОРМАЦИЯ ЗА ОКОЛНАТА СРЕДА И НАУЧНИ ПОЗНАНИЯ</w:t>
            </w:r>
            <w:r w:rsidR="007D4D74">
              <w:rPr>
                <w:noProof/>
                <w:webHidden/>
              </w:rPr>
              <w:tab/>
            </w:r>
            <w:r w:rsidR="007D4D74">
              <w:rPr>
                <w:noProof/>
                <w:webHidden/>
              </w:rPr>
              <w:fldChar w:fldCharType="begin"/>
            </w:r>
            <w:r w:rsidR="007D4D74">
              <w:rPr>
                <w:noProof/>
                <w:webHidden/>
              </w:rPr>
              <w:instrText xml:space="preserve"> PAGEREF _Toc18847687 \h </w:instrText>
            </w:r>
            <w:r w:rsidR="007D4D74">
              <w:rPr>
                <w:noProof/>
                <w:webHidden/>
              </w:rPr>
            </w:r>
            <w:r w:rsidR="007D4D74">
              <w:rPr>
                <w:noProof/>
                <w:webHidden/>
              </w:rPr>
              <w:fldChar w:fldCharType="separate"/>
            </w:r>
            <w:r w:rsidR="007D4D74">
              <w:rPr>
                <w:noProof/>
                <w:webHidden/>
              </w:rPr>
              <w:t>32</w:t>
            </w:r>
            <w:r w:rsidR="007D4D74">
              <w:rPr>
                <w:noProof/>
                <w:webHidden/>
              </w:rPr>
              <w:fldChar w:fldCharType="end"/>
            </w:r>
          </w:hyperlink>
        </w:p>
        <w:p w14:paraId="7716D89C"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688" w:history="1">
            <w:r w:rsidR="007D4D74" w:rsidRPr="005C1118">
              <w:rPr>
                <w:rStyle w:val="Hyperlink"/>
                <w:noProof/>
              </w:rPr>
              <w:t>3.1. Атмосферен въздух и климат</w:t>
            </w:r>
            <w:r w:rsidR="007D4D74">
              <w:rPr>
                <w:noProof/>
                <w:webHidden/>
              </w:rPr>
              <w:tab/>
            </w:r>
            <w:r w:rsidR="007D4D74">
              <w:rPr>
                <w:noProof/>
                <w:webHidden/>
              </w:rPr>
              <w:fldChar w:fldCharType="begin"/>
            </w:r>
            <w:r w:rsidR="007D4D74">
              <w:rPr>
                <w:noProof/>
                <w:webHidden/>
              </w:rPr>
              <w:instrText xml:space="preserve"> PAGEREF _Toc18847688 \h </w:instrText>
            </w:r>
            <w:r w:rsidR="007D4D74">
              <w:rPr>
                <w:noProof/>
                <w:webHidden/>
              </w:rPr>
            </w:r>
            <w:r w:rsidR="007D4D74">
              <w:rPr>
                <w:noProof/>
                <w:webHidden/>
              </w:rPr>
              <w:fldChar w:fldCharType="separate"/>
            </w:r>
            <w:r w:rsidR="007D4D74">
              <w:rPr>
                <w:noProof/>
                <w:webHidden/>
              </w:rPr>
              <w:t>32</w:t>
            </w:r>
            <w:r w:rsidR="007D4D74">
              <w:rPr>
                <w:noProof/>
                <w:webHidden/>
              </w:rPr>
              <w:fldChar w:fldCharType="end"/>
            </w:r>
          </w:hyperlink>
        </w:p>
        <w:p w14:paraId="4280CBD6"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89" w:history="1">
            <w:r w:rsidR="007D4D74" w:rsidRPr="005C1118">
              <w:rPr>
                <w:rStyle w:val="Hyperlink"/>
                <w:noProof/>
              </w:rPr>
              <w:t>3.1.1. Текущо състояние – базов сценарий</w:t>
            </w:r>
            <w:r w:rsidR="007D4D74">
              <w:rPr>
                <w:noProof/>
                <w:webHidden/>
              </w:rPr>
              <w:tab/>
            </w:r>
            <w:r w:rsidR="007D4D74">
              <w:rPr>
                <w:noProof/>
                <w:webHidden/>
              </w:rPr>
              <w:fldChar w:fldCharType="begin"/>
            </w:r>
            <w:r w:rsidR="007D4D74">
              <w:rPr>
                <w:noProof/>
                <w:webHidden/>
              </w:rPr>
              <w:instrText xml:space="preserve"> PAGEREF _Toc18847689 \h </w:instrText>
            </w:r>
            <w:r w:rsidR="007D4D74">
              <w:rPr>
                <w:noProof/>
                <w:webHidden/>
              </w:rPr>
            </w:r>
            <w:r w:rsidR="007D4D74">
              <w:rPr>
                <w:noProof/>
                <w:webHidden/>
              </w:rPr>
              <w:fldChar w:fldCharType="separate"/>
            </w:r>
            <w:r w:rsidR="007D4D74">
              <w:rPr>
                <w:noProof/>
                <w:webHidden/>
              </w:rPr>
              <w:t>32</w:t>
            </w:r>
            <w:r w:rsidR="007D4D74">
              <w:rPr>
                <w:noProof/>
                <w:webHidden/>
              </w:rPr>
              <w:fldChar w:fldCharType="end"/>
            </w:r>
          </w:hyperlink>
        </w:p>
        <w:p w14:paraId="6218B19F"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90" w:history="1">
            <w:r w:rsidR="007D4D74" w:rsidRPr="005C1118">
              <w:rPr>
                <w:rStyle w:val="Hyperlink"/>
                <w:noProof/>
              </w:rPr>
              <w:t>3.1.2. Заключение за текущото състояние и прогноза за развитие без осъществяване на инвестиционното предложение</w:t>
            </w:r>
            <w:r w:rsidR="007D4D74">
              <w:rPr>
                <w:noProof/>
                <w:webHidden/>
              </w:rPr>
              <w:tab/>
            </w:r>
            <w:r w:rsidR="007D4D74">
              <w:rPr>
                <w:noProof/>
                <w:webHidden/>
              </w:rPr>
              <w:fldChar w:fldCharType="begin"/>
            </w:r>
            <w:r w:rsidR="007D4D74">
              <w:rPr>
                <w:noProof/>
                <w:webHidden/>
              </w:rPr>
              <w:instrText xml:space="preserve"> PAGEREF _Toc18847690 \h </w:instrText>
            </w:r>
            <w:r w:rsidR="007D4D74">
              <w:rPr>
                <w:noProof/>
                <w:webHidden/>
              </w:rPr>
            </w:r>
            <w:r w:rsidR="007D4D74">
              <w:rPr>
                <w:noProof/>
                <w:webHidden/>
              </w:rPr>
              <w:fldChar w:fldCharType="separate"/>
            </w:r>
            <w:r w:rsidR="007D4D74">
              <w:rPr>
                <w:noProof/>
                <w:webHidden/>
              </w:rPr>
              <w:t>33</w:t>
            </w:r>
            <w:r w:rsidR="007D4D74">
              <w:rPr>
                <w:noProof/>
                <w:webHidden/>
              </w:rPr>
              <w:fldChar w:fldCharType="end"/>
            </w:r>
          </w:hyperlink>
        </w:p>
        <w:p w14:paraId="68631BA4" w14:textId="77777777" w:rsidR="007D4D74" w:rsidRDefault="00935051">
          <w:pPr>
            <w:pStyle w:val="TOC2"/>
            <w:tabs>
              <w:tab w:val="left" w:pos="880"/>
              <w:tab w:val="right" w:leader="dot" w:pos="9062"/>
            </w:tabs>
            <w:rPr>
              <w:rFonts w:asciiTheme="minorHAnsi" w:eastAsiaTheme="minorEastAsia" w:hAnsiTheme="minorHAnsi" w:cstheme="minorBidi"/>
              <w:noProof/>
              <w:sz w:val="22"/>
              <w:lang w:eastAsia="bg-BG"/>
            </w:rPr>
          </w:pPr>
          <w:hyperlink w:anchor="_Toc18847691" w:history="1">
            <w:r w:rsidR="007D4D74" w:rsidRPr="005C1118">
              <w:rPr>
                <w:rStyle w:val="Hyperlink"/>
                <w:noProof/>
                <w:lang w:eastAsia="bg-BG"/>
              </w:rPr>
              <w:t>3.2.</w:t>
            </w:r>
            <w:r w:rsidR="007D4D74">
              <w:rPr>
                <w:rFonts w:asciiTheme="minorHAnsi" w:eastAsiaTheme="minorEastAsia" w:hAnsiTheme="minorHAnsi" w:cstheme="minorBidi"/>
                <w:noProof/>
                <w:sz w:val="22"/>
                <w:lang w:eastAsia="bg-BG"/>
              </w:rPr>
              <w:tab/>
            </w:r>
            <w:r w:rsidR="007D4D74" w:rsidRPr="005C1118">
              <w:rPr>
                <w:rStyle w:val="Hyperlink"/>
                <w:noProof/>
                <w:lang w:eastAsia="bg-BG"/>
              </w:rPr>
              <w:t>Повърхностни и подземни води</w:t>
            </w:r>
            <w:r w:rsidR="007D4D74">
              <w:rPr>
                <w:noProof/>
                <w:webHidden/>
              </w:rPr>
              <w:tab/>
            </w:r>
            <w:r w:rsidR="007D4D74">
              <w:rPr>
                <w:noProof/>
                <w:webHidden/>
              </w:rPr>
              <w:fldChar w:fldCharType="begin"/>
            </w:r>
            <w:r w:rsidR="007D4D74">
              <w:rPr>
                <w:noProof/>
                <w:webHidden/>
              </w:rPr>
              <w:instrText xml:space="preserve"> PAGEREF _Toc18847691 \h </w:instrText>
            </w:r>
            <w:r w:rsidR="007D4D74">
              <w:rPr>
                <w:noProof/>
                <w:webHidden/>
              </w:rPr>
            </w:r>
            <w:r w:rsidR="007D4D74">
              <w:rPr>
                <w:noProof/>
                <w:webHidden/>
              </w:rPr>
              <w:fldChar w:fldCharType="separate"/>
            </w:r>
            <w:r w:rsidR="007D4D74">
              <w:rPr>
                <w:noProof/>
                <w:webHidden/>
              </w:rPr>
              <w:t>40</w:t>
            </w:r>
            <w:r w:rsidR="007D4D74">
              <w:rPr>
                <w:noProof/>
                <w:webHidden/>
              </w:rPr>
              <w:fldChar w:fldCharType="end"/>
            </w:r>
          </w:hyperlink>
        </w:p>
        <w:p w14:paraId="3D285E96"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92" w:history="1">
            <w:r w:rsidR="007D4D74" w:rsidRPr="005C1118">
              <w:rPr>
                <w:rStyle w:val="Hyperlink"/>
                <w:noProof/>
              </w:rPr>
              <w:t>3.2.1. Повърхностни води</w:t>
            </w:r>
            <w:r w:rsidR="007D4D74">
              <w:rPr>
                <w:noProof/>
                <w:webHidden/>
              </w:rPr>
              <w:tab/>
            </w:r>
            <w:r w:rsidR="007D4D74">
              <w:rPr>
                <w:noProof/>
                <w:webHidden/>
              </w:rPr>
              <w:fldChar w:fldCharType="begin"/>
            </w:r>
            <w:r w:rsidR="007D4D74">
              <w:rPr>
                <w:noProof/>
                <w:webHidden/>
              </w:rPr>
              <w:instrText xml:space="preserve"> PAGEREF _Toc18847692 \h </w:instrText>
            </w:r>
            <w:r w:rsidR="007D4D74">
              <w:rPr>
                <w:noProof/>
                <w:webHidden/>
              </w:rPr>
            </w:r>
            <w:r w:rsidR="007D4D74">
              <w:rPr>
                <w:noProof/>
                <w:webHidden/>
              </w:rPr>
              <w:fldChar w:fldCharType="separate"/>
            </w:r>
            <w:r w:rsidR="007D4D74">
              <w:rPr>
                <w:noProof/>
                <w:webHidden/>
              </w:rPr>
              <w:t>40</w:t>
            </w:r>
            <w:r w:rsidR="007D4D74">
              <w:rPr>
                <w:noProof/>
                <w:webHidden/>
              </w:rPr>
              <w:fldChar w:fldCharType="end"/>
            </w:r>
          </w:hyperlink>
        </w:p>
        <w:p w14:paraId="50C16B92"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93" w:history="1">
            <w:r w:rsidR="007D4D74" w:rsidRPr="005C1118">
              <w:rPr>
                <w:rStyle w:val="Hyperlink"/>
                <w:noProof/>
              </w:rPr>
              <w:t>3.2.1.1. Текущо състояние – базов сценарий</w:t>
            </w:r>
            <w:r w:rsidR="007D4D74">
              <w:rPr>
                <w:noProof/>
                <w:webHidden/>
              </w:rPr>
              <w:tab/>
            </w:r>
            <w:r w:rsidR="007D4D74">
              <w:rPr>
                <w:noProof/>
                <w:webHidden/>
              </w:rPr>
              <w:fldChar w:fldCharType="begin"/>
            </w:r>
            <w:r w:rsidR="007D4D74">
              <w:rPr>
                <w:noProof/>
                <w:webHidden/>
              </w:rPr>
              <w:instrText xml:space="preserve"> PAGEREF _Toc18847693 \h </w:instrText>
            </w:r>
            <w:r w:rsidR="007D4D74">
              <w:rPr>
                <w:noProof/>
                <w:webHidden/>
              </w:rPr>
            </w:r>
            <w:r w:rsidR="007D4D74">
              <w:rPr>
                <w:noProof/>
                <w:webHidden/>
              </w:rPr>
              <w:fldChar w:fldCharType="separate"/>
            </w:r>
            <w:r w:rsidR="007D4D74">
              <w:rPr>
                <w:noProof/>
                <w:webHidden/>
              </w:rPr>
              <w:t>43</w:t>
            </w:r>
            <w:r w:rsidR="007D4D74">
              <w:rPr>
                <w:noProof/>
                <w:webHidden/>
              </w:rPr>
              <w:fldChar w:fldCharType="end"/>
            </w:r>
          </w:hyperlink>
        </w:p>
        <w:p w14:paraId="27489A08"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94" w:history="1">
            <w:r w:rsidR="007D4D74" w:rsidRPr="005C1118">
              <w:rPr>
                <w:rStyle w:val="Hyperlink"/>
                <w:noProof/>
              </w:rPr>
              <w:t>3.2.2. Подземни води</w:t>
            </w:r>
            <w:r w:rsidR="007D4D74">
              <w:rPr>
                <w:noProof/>
                <w:webHidden/>
              </w:rPr>
              <w:tab/>
            </w:r>
            <w:r w:rsidR="007D4D74">
              <w:rPr>
                <w:noProof/>
                <w:webHidden/>
              </w:rPr>
              <w:fldChar w:fldCharType="begin"/>
            </w:r>
            <w:r w:rsidR="007D4D74">
              <w:rPr>
                <w:noProof/>
                <w:webHidden/>
              </w:rPr>
              <w:instrText xml:space="preserve"> PAGEREF _Toc18847694 \h </w:instrText>
            </w:r>
            <w:r w:rsidR="007D4D74">
              <w:rPr>
                <w:noProof/>
                <w:webHidden/>
              </w:rPr>
            </w:r>
            <w:r w:rsidR="007D4D74">
              <w:rPr>
                <w:noProof/>
                <w:webHidden/>
              </w:rPr>
              <w:fldChar w:fldCharType="separate"/>
            </w:r>
            <w:r w:rsidR="007D4D74">
              <w:rPr>
                <w:noProof/>
                <w:webHidden/>
              </w:rPr>
              <w:t>45</w:t>
            </w:r>
            <w:r w:rsidR="007D4D74">
              <w:rPr>
                <w:noProof/>
                <w:webHidden/>
              </w:rPr>
              <w:fldChar w:fldCharType="end"/>
            </w:r>
          </w:hyperlink>
        </w:p>
        <w:p w14:paraId="2749DE27"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95" w:history="1">
            <w:r w:rsidR="007D4D74" w:rsidRPr="005C1118">
              <w:rPr>
                <w:rStyle w:val="Hyperlink"/>
                <w:noProof/>
              </w:rPr>
              <w:t>3.2.2.1. Текущо състояние – базов сценарий</w:t>
            </w:r>
            <w:r w:rsidR="007D4D74">
              <w:rPr>
                <w:noProof/>
                <w:webHidden/>
              </w:rPr>
              <w:tab/>
            </w:r>
            <w:r w:rsidR="007D4D74">
              <w:rPr>
                <w:noProof/>
                <w:webHidden/>
              </w:rPr>
              <w:fldChar w:fldCharType="begin"/>
            </w:r>
            <w:r w:rsidR="007D4D74">
              <w:rPr>
                <w:noProof/>
                <w:webHidden/>
              </w:rPr>
              <w:instrText xml:space="preserve"> PAGEREF _Toc18847695 \h </w:instrText>
            </w:r>
            <w:r w:rsidR="007D4D74">
              <w:rPr>
                <w:noProof/>
                <w:webHidden/>
              </w:rPr>
            </w:r>
            <w:r w:rsidR="007D4D74">
              <w:rPr>
                <w:noProof/>
                <w:webHidden/>
              </w:rPr>
              <w:fldChar w:fldCharType="separate"/>
            </w:r>
            <w:r w:rsidR="007D4D74">
              <w:rPr>
                <w:noProof/>
                <w:webHidden/>
              </w:rPr>
              <w:t>45</w:t>
            </w:r>
            <w:r w:rsidR="007D4D74">
              <w:rPr>
                <w:noProof/>
                <w:webHidden/>
              </w:rPr>
              <w:fldChar w:fldCharType="end"/>
            </w:r>
          </w:hyperlink>
        </w:p>
        <w:p w14:paraId="57DC4F50"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96" w:history="1">
            <w:r w:rsidR="007D4D74" w:rsidRPr="005C1118">
              <w:rPr>
                <w:rStyle w:val="Hyperlink"/>
                <w:noProof/>
              </w:rPr>
              <w:t>3.2.2.2. Заключения за текущото състояние и прогноза за развитие без осъществяване на ИП</w:t>
            </w:r>
            <w:r w:rsidR="007D4D74">
              <w:rPr>
                <w:noProof/>
                <w:webHidden/>
              </w:rPr>
              <w:tab/>
            </w:r>
            <w:r w:rsidR="007D4D74">
              <w:rPr>
                <w:noProof/>
                <w:webHidden/>
              </w:rPr>
              <w:fldChar w:fldCharType="begin"/>
            </w:r>
            <w:r w:rsidR="007D4D74">
              <w:rPr>
                <w:noProof/>
                <w:webHidden/>
              </w:rPr>
              <w:instrText xml:space="preserve"> PAGEREF _Toc18847696 \h </w:instrText>
            </w:r>
            <w:r w:rsidR="007D4D74">
              <w:rPr>
                <w:noProof/>
                <w:webHidden/>
              </w:rPr>
            </w:r>
            <w:r w:rsidR="007D4D74">
              <w:rPr>
                <w:noProof/>
                <w:webHidden/>
              </w:rPr>
              <w:fldChar w:fldCharType="separate"/>
            </w:r>
            <w:r w:rsidR="007D4D74">
              <w:rPr>
                <w:noProof/>
                <w:webHidden/>
              </w:rPr>
              <w:t>47</w:t>
            </w:r>
            <w:r w:rsidR="007D4D74">
              <w:rPr>
                <w:noProof/>
                <w:webHidden/>
              </w:rPr>
              <w:fldChar w:fldCharType="end"/>
            </w:r>
          </w:hyperlink>
        </w:p>
        <w:p w14:paraId="39DBA567"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97" w:history="1">
            <w:r w:rsidR="007D4D74" w:rsidRPr="005C1118">
              <w:rPr>
                <w:rStyle w:val="Hyperlink"/>
                <w:noProof/>
                <w:lang w:val="en-US"/>
              </w:rPr>
              <w:t>3.2.3 Характеристика на водоизточниците и водопотреблението за обекта, категория на водоприемници.</w:t>
            </w:r>
            <w:r w:rsidR="007D4D74">
              <w:rPr>
                <w:noProof/>
                <w:webHidden/>
              </w:rPr>
              <w:tab/>
            </w:r>
            <w:r w:rsidR="007D4D74">
              <w:rPr>
                <w:noProof/>
                <w:webHidden/>
              </w:rPr>
              <w:fldChar w:fldCharType="begin"/>
            </w:r>
            <w:r w:rsidR="007D4D74">
              <w:rPr>
                <w:noProof/>
                <w:webHidden/>
              </w:rPr>
              <w:instrText xml:space="preserve"> PAGEREF _Toc18847697 \h </w:instrText>
            </w:r>
            <w:r w:rsidR="007D4D74">
              <w:rPr>
                <w:noProof/>
                <w:webHidden/>
              </w:rPr>
            </w:r>
            <w:r w:rsidR="007D4D74">
              <w:rPr>
                <w:noProof/>
                <w:webHidden/>
              </w:rPr>
              <w:fldChar w:fldCharType="separate"/>
            </w:r>
            <w:r w:rsidR="007D4D74">
              <w:rPr>
                <w:noProof/>
                <w:webHidden/>
              </w:rPr>
              <w:t>48</w:t>
            </w:r>
            <w:r w:rsidR="007D4D74">
              <w:rPr>
                <w:noProof/>
                <w:webHidden/>
              </w:rPr>
              <w:fldChar w:fldCharType="end"/>
            </w:r>
          </w:hyperlink>
        </w:p>
        <w:p w14:paraId="3A652521"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98" w:history="1">
            <w:r w:rsidR="007D4D74" w:rsidRPr="005C1118">
              <w:rPr>
                <w:rStyle w:val="Hyperlink"/>
                <w:noProof/>
                <w:lang w:val="en-US"/>
              </w:rPr>
              <w:t>3.3.4. Източници на замърсяване, предвидени в проекта – количество и качество на отпадъчните води</w:t>
            </w:r>
            <w:r w:rsidR="007D4D74">
              <w:rPr>
                <w:noProof/>
                <w:webHidden/>
              </w:rPr>
              <w:tab/>
            </w:r>
            <w:r w:rsidR="007D4D74">
              <w:rPr>
                <w:noProof/>
                <w:webHidden/>
              </w:rPr>
              <w:fldChar w:fldCharType="begin"/>
            </w:r>
            <w:r w:rsidR="007D4D74">
              <w:rPr>
                <w:noProof/>
                <w:webHidden/>
              </w:rPr>
              <w:instrText xml:space="preserve"> PAGEREF _Toc18847698 \h </w:instrText>
            </w:r>
            <w:r w:rsidR="007D4D74">
              <w:rPr>
                <w:noProof/>
                <w:webHidden/>
              </w:rPr>
            </w:r>
            <w:r w:rsidR="007D4D74">
              <w:rPr>
                <w:noProof/>
                <w:webHidden/>
              </w:rPr>
              <w:fldChar w:fldCharType="separate"/>
            </w:r>
            <w:r w:rsidR="007D4D74">
              <w:rPr>
                <w:noProof/>
                <w:webHidden/>
              </w:rPr>
              <w:t>49</w:t>
            </w:r>
            <w:r w:rsidR="007D4D74">
              <w:rPr>
                <w:noProof/>
                <w:webHidden/>
              </w:rPr>
              <w:fldChar w:fldCharType="end"/>
            </w:r>
          </w:hyperlink>
        </w:p>
        <w:p w14:paraId="554E2C1E"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699" w:history="1">
            <w:r w:rsidR="007D4D74" w:rsidRPr="005C1118">
              <w:rPr>
                <w:rStyle w:val="Hyperlink"/>
                <w:noProof/>
                <w:lang w:val="en-US"/>
              </w:rPr>
              <w:t>3.3.</w:t>
            </w:r>
            <w:r w:rsidR="007D4D74" w:rsidRPr="005C1118">
              <w:rPr>
                <w:rStyle w:val="Hyperlink"/>
                <w:noProof/>
              </w:rPr>
              <w:t>5</w:t>
            </w:r>
            <w:r w:rsidR="007D4D74" w:rsidRPr="005C1118">
              <w:rPr>
                <w:rStyle w:val="Hyperlink"/>
                <w:noProof/>
                <w:lang w:val="en-US"/>
              </w:rPr>
              <w:t>. Прогноза и оценка на очакваните изменения в режима на водните течения и подземните води следствие реализацията на инвестиционното предложение</w:t>
            </w:r>
            <w:r w:rsidR="007D4D74">
              <w:rPr>
                <w:noProof/>
                <w:webHidden/>
              </w:rPr>
              <w:tab/>
            </w:r>
            <w:r w:rsidR="007D4D74">
              <w:rPr>
                <w:noProof/>
                <w:webHidden/>
              </w:rPr>
              <w:fldChar w:fldCharType="begin"/>
            </w:r>
            <w:r w:rsidR="007D4D74">
              <w:rPr>
                <w:noProof/>
                <w:webHidden/>
              </w:rPr>
              <w:instrText xml:space="preserve"> PAGEREF _Toc18847699 \h </w:instrText>
            </w:r>
            <w:r w:rsidR="007D4D74">
              <w:rPr>
                <w:noProof/>
                <w:webHidden/>
              </w:rPr>
            </w:r>
            <w:r w:rsidR="007D4D74">
              <w:rPr>
                <w:noProof/>
                <w:webHidden/>
              </w:rPr>
              <w:fldChar w:fldCharType="separate"/>
            </w:r>
            <w:r w:rsidR="007D4D74">
              <w:rPr>
                <w:noProof/>
                <w:webHidden/>
              </w:rPr>
              <w:t>49</w:t>
            </w:r>
            <w:r w:rsidR="007D4D74">
              <w:rPr>
                <w:noProof/>
                <w:webHidden/>
              </w:rPr>
              <w:fldChar w:fldCharType="end"/>
            </w:r>
          </w:hyperlink>
        </w:p>
        <w:p w14:paraId="32FF5F87"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00" w:history="1">
            <w:r w:rsidR="007D4D74" w:rsidRPr="005C1118">
              <w:rPr>
                <w:rStyle w:val="Hyperlink"/>
                <w:noProof/>
                <w:lang w:val="en-US"/>
              </w:rPr>
              <w:t>3.3.</w:t>
            </w:r>
            <w:r w:rsidR="007D4D74" w:rsidRPr="005C1118">
              <w:rPr>
                <w:rStyle w:val="Hyperlink"/>
                <w:noProof/>
              </w:rPr>
              <w:t>5</w:t>
            </w:r>
            <w:r w:rsidR="007D4D74" w:rsidRPr="005C1118">
              <w:rPr>
                <w:rStyle w:val="Hyperlink"/>
                <w:noProof/>
                <w:lang w:val="en-US"/>
              </w:rPr>
              <w:t>.1. Повърхностни води</w:t>
            </w:r>
            <w:r w:rsidR="007D4D74">
              <w:rPr>
                <w:noProof/>
                <w:webHidden/>
              </w:rPr>
              <w:tab/>
            </w:r>
            <w:r w:rsidR="007D4D74">
              <w:rPr>
                <w:noProof/>
                <w:webHidden/>
              </w:rPr>
              <w:fldChar w:fldCharType="begin"/>
            </w:r>
            <w:r w:rsidR="007D4D74">
              <w:rPr>
                <w:noProof/>
                <w:webHidden/>
              </w:rPr>
              <w:instrText xml:space="preserve"> PAGEREF _Toc18847700 \h </w:instrText>
            </w:r>
            <w:r w:rsidR="007D4D74">
              <w:rPr>
                <w:noProof/>
                <w:webHidden/>
              </w:rPr>
            </w:r>
            <w:r w:rsidR="007D4D74">
              <w:rPr>
                <w:noProof/>
                <w:webHidden/>
              </w:rPr>
              <w:fldChar w:fldCharType="separate"/>
            </w:r>
            <w:r w:rsidR="007D4D74">
              <w:rPr>
                <w:noProof/>
                <w:webHidden/>
              </w:rPr>
              <w:t>49</w:t>
            </w:r>
            <w:r w:rsidR="007D4D74">
              <w:rPr>
                <w:noProof/>
                <w:webHidden/>
              </w:rPr>
              <w:fldChar w:fldCharType="end"/>
            </w:r>
          </w:hyperlink>
        </w:p>
        <w:p w14:paraId="0A0095B6"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01" w:history="1">
            <w:r w:rsidR="007D4D74" w:rsidRPr="005C1118">
              <w:rPr>
                <w:rStyle w:val="Hyperlink"/>
                <w:noProof/>
                <w:lang w:val="en-US"/>
              </w:rPr>
              <w:t>3.3.</w:t>
            </w:r>
            <w:r w:rsidR="007D4D74" w:rsidRPr="005C1118">
              <w:rPr>
                <w:rStyle w:val="Hyperlink"/>
                <w:noProof/>
              </w:rPr>
              <w:t>5</w:t>
            </w:r>
            <w:r w:rsidR="007D4D74" w:rsidRPr="005C1118">
              <w:rPr>
                <w:rStyle w:val="Hyperlink"/>
                <w:noProof/>
                <w:lang w:val="en-US"/>
              </w:rPr>
              <w:t>.2. Подземни води</w:t>
            </w:r>
            <w:r w:rsidR="007D4D74">
              <w:rPr>
                <w:noProof/>
                <w:webHidden/>
              </w:rPr>
              <w:tab/>
            </w:r>
            <w:r w:rsidR="007D4D74">
              <w:rPr>
                <w:noProof/>
                <w:webHidden/>
              </w:rPr>
              <w:fldChar w:fldCharType="begin"/>
            </w:r>
            <w:r w:rsidR="007D4D74">
              <w:rPr>
                <w:noProof/>
                <w:webHidden/>
              </w:rPr>
              <w:instrText xml:space="preserve"> PAGEREF _Toc18847701 \h </w:instrText>
            </w:r>
            <w:r w:rsidR="007D4D74">
              <w:rPr>
                <w:noProof/>
                <w:webHidden/>
              </w:rPr>
            </w:r>
            <w:r w:rsidR="007D4D74">
              <w:rPr>
                <w:noProof/>
                <w:webHidden/>
              </w:rPr>
              <w:fldChar w:fldCharType="separate"/>
            </w:r>
            <w:r w:rsidR="007D4D74">
              <w:rPr>
                <w:noProof/>
                <w:webHidden/>
              </w:rPr>
              <w:t>50</w:t>
            </w:r>
            <w:r w:rsidR="007D4D74">
              <w:rPr>
                <w:noProof/>
                <w:webHidden/>
              </w:rPr>
              <w:fldChar w:fldCharType="end"/>
            </w:r>
          </w:hyperlink>
        </w:p>
        <w:p w14:paraId="537C2E86"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02" w:history="1">
            <w:r w:rsidR="007D4D74" w:rsidRPr="005C1118">
              <w:rPr>
                <w:rStyle w:val="Hyperlink"/>
                <w:noProof/>
                <w:lang w:eastAsia="bg-BG"/>
              </w:rPr>
              <w:t>3.3. Земни недра – геоложка основа и подземни богатства</w:t>
            </w:r>
            <w:r w:rsidR="007D4D74">
              <w:rPr>
                <w:noProof/>
                <w:webHidden/>
              </w:rPr>
              <w:tab/>
            </w:r>
            <w:r w:rsidR="007D4D74">
              <w:rPr>
                <w:noProof/>
                <w:webHidden/>
              </w:rPr>
              <w:fldChar w:fldCharType="begin"/>
            </w:r>
            <w:r w:rsidR="007D4D74">
              <w:rPr>
                <w:noProof/>
                <w:webHidden/>
              </w:rPr>
              <w:instrText xml:space="preserve"> PAGEREF _Toc18847702 \h </w:instrText>
            </w:r>
            <w:r w:rsidR="007D4D74">
              <w:rPr>
                <w:noProof/>
                <w:webHidden/>
              </w:rPr>
            </w:r>
            <w:r w:rsidR="007D4D74">
              <w:rPr>
                <w:noProof/>
                <w:webHidden/>
              </w:rPr>
              <w:fldChar w:fldCharType="separate"/>
            </w:r>
            <w:r w:rsidR="007D4D74">
              <w:rPr>
                <w:noProof/>
                <w:webHidden/>
              </w:rPr>
              <w:t>50</w:t>
            </w:r>
            <w:r w:rsidR="007D4D74">
              <w:rPr>
                <w:noProof/>
                <w:webHidden/>
              </w:rPr>
              <w:fldChar w:fldCharType="end"/>
            </w:r>
          </w:hyperlink>
        </w:p>
        <w:p w14:paraId="5E11A87D"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03" w:history="1">
            <w:r w:rsidR="007D4D74" w:rsidRPr="005C1118">
              <w:rPr>
                <w:rStyle w:val="Hyperlink"/>
                <w:noProof/>
                <w:lang w:eastAsia="bg-BG"/>
              </w:rPr>
              <w:t>3.5. Ландшафт</w:t>
            </w:r>
            <w:r w:rsidR="007D4D74">
              <w:rPr>
                <w:noProof/>
                <w:webHidden/>
              </w:rPr>
              <w:tab/>
            </w:r>
            <w:r w:rsidR="007D4D74">
              <w:rPr>
                <w:noProof/>
                <w:webHidden/>
              </w:rPr>
              <w:fldChar w:fldCharType="begin"/>
            </w:r>
            <w:r w:rsidR="007D4D74">
              <w:rPr>
                <w:noProof/>
                <w:webHidden/>
              </w:rPr>
              <w:instrText xml:space="preserve"> PAGEREF _Toc18847703 \h </w:instrText>
            </w:r>
            <w:r w:rsidR="007D4D74">
              <w:rPr>
                <w:noProof/>
                <w:webHidden/>
              </w:rPr>
            </w:r>
            <w:r w:rsidR="007D4D74">
              <w:rPr>
                <w:noProof/>
                <w:webHidden/>
              </w:rPr>
              <w:fldChar w:fldCharType="separate"/>
            </w:r>
            <w:r w:rsidR="007D4D74">
              <w:rPr>
                <w:noProof/>
                <w:webHidden/>
              </w:rPr>
              <w:t>54</w:t>
            </w:r>
            <w:r w:rsidR="007D4D74">
              <w:rPr>
                <w:noProof/>
                <w:webHidden/>
              </w:rPr>
              <w:fldChar w:fldCharType="end"/>
            </w:r>
          </w:hyperlink>
        </w:p>
        <w:p w14:paraId="6679AD22"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04" w:history="1">
            <w:r w:rsidR="007D4D74" w:rsidRPr="005C1118">
              <w:rPr>
                <w:rStyle w:val="Hyperlink"/>
                <w:noProof/>
                <w:lang w:eastAsia="bg-BG"/>
              </w:rPr>
              <w:t>3.5.1. Текущо състояние – базов сценарий</w:t>
            </w:r>
            <w:r w:rsidR="007D4D74">
              <w:rPr>
                <w:noProof/>
                <w:webHidden/>
              </w:rPr>
              <w:tab/>
            </w:r>
            <w:r w:rsidR="007D4D74">
              <w:rPr>
                <w:noProof/>
                <w:webHidden/>
              </w:rPr>
              <w:fldChar w:fldCharType="begin"/>
            </w:r>
            <w:r w:rsidR="007D4D74">
              <w:rPr>
                <w:noProof/>
                <w:webHidden/>
              </w:rPr>
              <w:instrText xml:space="preserve"> PAGEREF _Toc18847704 \h </w:instrText>
            </w:r>
            <w:r w:rsidR="007D4D74">
              <w:rPr>
                <w:noProof/>
                <w:webHidden/>
              </w:rPr>
            </w:r>
            <w:r w:rsidR="007D4D74">
              <w:rPr>
                <w:noProof/>
                <w:webHidden/>
              </w:rPr>
              <w:fldChar w:fldCharType="separate"/>
            </w:r>
            <w:r w:rsidR="007D4D74">
              <w:rPr>
                <w:noProof/>
                <w:webHidden/>
              </w:rPr>
              <w:t>54</w:t>
            </w:r>
            <w:r w:rsidR="007D4D74">
              <w:rPr>
                <w:noProof/>
                <w:webHidden/>
              </w:rPr>
              <w:fldChar w:fldCharType="end"/>
            </w:r>
          </w:hyperlink>
        </w:p>
        <w:p w14:paraId="64F3D681"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05" w:history="1">
            <w:r w:rsidR="007D4D74" w:rsidRPr="005C1118">
              <w:rPr>
                <w:rStyle w:val="Hyperlink"/>
                <w:noProof/>
              </w:rPr>
              <w:t>3.5.2. Заключени</w:t>
            </w:r>
            <w:r w:rsidR="007D4D74" w:rsidRPr="005C1118">
              <w:rPr>
                <w:rStyle w:val="Hyperlink"/>
                <w:noProof/>
                <w:lang w:val="en-US"/>
              </w:rPr>
              <w:t>e</w:t>
            </w:r>
            <w:r w:rsidR="007D4D74" w:rsidRPr="005C1118">
              <w:rPr>
                <w:rStyle w:val="Hyperlink"/>
                <w:noProof/>
              </w:rPr>
              <w:t xml:space="preserve"> за текущото състояние на ландшафта и развитие без осъществяване на ИП</w:t>
            </w:r>
            <w:r w:rsidR="007D4D74">
              <w:rPr>
                <w:noProof/>
                <w:webHidden/>
              </w:rPr>
              <w:tab/>
            </w:r>
            <w:r w:rsidR="007D4D74">
              <w:rPr>
                <w:noProof/>
                <w:webHidden/>
              </w:rPr>
              <w:fldChar w:fldCharType="begin"/>
            </w:r>
            <w:r w:rsidR="007D4D74">
              <w:rPr>
                <w:noProof/>
                <w:webHidden/>
              </w:rPr>
              <w:instrText xml:space="preserve"> PAGEREF _Toc18847705 \h </w:instrText>
            </w:r>
            <w:r w:rsidR="007D4D74">
              <w:rPr>
                <w:noProof/>
                <w:webHidden/>
              </w:rPr>
            </w:r>
            <w:r w:rsidR="007D4D74">
              <w:rPr>
                <w:noProof/>
                <w:webHidden/>
              </w:rPr>
              <w:fldChar w:fldCharType="separate"/>
            </w:r>
            <w:r w:rsidR="007D4D74">
              <w:rPr>
                <w:noProof/>
                <w:webHidden/>
              </w:rPr>
              <w:t>56</w:t>
            </w:r>
            <w:r w:rsidR="007D4D74">
              <w:rPr>
                <w:noProof/>
                <w:webHidden/>
              </w:rPr>
              <w:fldChar w:fldCharType="end"/>
            </w:r>
          </w:hyperlink>
        </w:p>
        <w:p w14:paraId="7978F4F1"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06" w:history="1">
            <w:r w:rsidR="007D4D74" w:rsidRPr="005C1118">
              <w:rPr>
                <w:rStyle w:val="Hyperlink"/>
                <w:noProof/>
                <w:lang w:val="en-US"/>
              </w:rPr>
              <w:t>3.6. Биологично разнообразие</w:t>
            </w:r>
            <w:r w:rsidR="007D4D74">
              <w:rPr>
                <w:noProof/>
                <w:webHidden/>
              </w:rPr>
              <w:tab/>
            </w:r>
            <w:r w:rsidR="007D4D74">
              <w:rPr>
                <w:noProof/>
                <w:webHidden/>
              </w:rPr>
              <w:fldChar w:fldCharType="begin"/>
            </w:r>
            <w:r w:rsidR="007D4D74">
              <w:rPr>
                <w:noProof/>
                <w:webHidden/>
              </w:rPr>
              <w:instrText xml:space="preserve"> PAGEREF _Toc18847706 \h </w:instrText>
            </w:r>
            <w:r w:rsidR="007D4D74">
              <w:rPr>
                <w:noProof/>
                <w:webHidden/>
              </w:rPr>
            </w:r>
            <w:r w:rsidR="007D4D74">
              <w:rPr>
                <w:noProof/>
                <w:webHidden/>
              </w:rPr>
              <w:fldChar w:fldCharType="separate"/>
            </w:r>
            <w:r w:rsidR="007D4D74">
              <w:rPr>
                <w:noProof/>
                <w:webHidden/>
              </w:rPr>
              <w:t>56</w:t>
            </w:r>
            <w:r w:rsidR="007D4D74">
              <w:rPr>
                <w:noProof/>
                <w:webHidden/>
              </w:rPr>
              <w:fldChar w:fldCharType="end"/>
            </w:r>
          </w:hyperlink>
        </w:p>
        <w:p w14:paraId="3059B8D7"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07" w:history="1">
            <w:r w:rsidR="007D4D74" w:rsidRPr="005C1118">
              <w:rPr>
                <w:rStyle w:val="Hyperlink"/>
                <w:noProof/>
                <w:lang w:val="en-US"/>
              </w:rPr>
              <w:t>3</w:t>
            </w:r>
            <w:r w:rsidR="007D4D74" w:rsidRPr="005C1118">
              <w:rPr>
                <w:rStyle w:val="Hyperlink"/>
                <w:noProof/>
              </w:rPr>
              <w:t>.6.1.Растителност</w:t>
            </w:r>
            <w:r w:rsidR="007D4D74">
              <w:rPr>
                <w:noProof/>
                <w:webHidden/>
              </w:rPr>
              <w:tab/>
            </w:r>
            <w:r w:rsidR="007D4D74">
              <w:rPr>
                <w:noProof/>
                <w:webHidden/>
              </w:rPr>
              <w:fldChar w:fldCharType="begin"/>
            </w:r>
            <w:r w:rsidR="007D4D74">
              <w:rPr>
                <w:noProof/>
                <w:webHidden/>
              </w:rPr>
              <w:instrText xml:space="preserve"> PAGEREF _Toc18847707 \h </w:instrText>
            </w:r>
            <w:r w:rsidR="007D4D74">
              <w:rPr>
                <w:noProof/>
                <w:webHidden/>
              </w:rPr>
            </w:r>
            <w:r w:rsidR="007D4D74">
              <w:rPr>
                <w:noProof/>
                <w:webHidden/>
              </w:rPr>
              <w:fldChar w:fldCharType="separate"/>
            </w:r>
            <w:r w:rsidR="007D4D74">
              <w:rPr>
                <w:noProof/>
                <w:webHidden/>
              </w:rPr>
              <w:t>57</w:t>
            </w:r>
            <w:r w:rsidR="007D4D74">
              <w:rPr>
                <w:noProof/>
                <w:webHidden/>
              </w:rPr>
              <w:fldChar w:fldCharType="end"/>
            </w:r>
          </w:hyperlink>
        </w:p>
        <w:p w14:paraId="7D14CA2C"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08" w:history="1">
            <w:r w:rsidR="007D4D74" w:rsidRPr="005C1118">
              <w:rPr>
                <w:rStyle w:val="Hyperlink"/>
                <w:noProof/>
              </w:rPr>
              <w:t>3.6.2. Животински свят</w:t>
            </w:r>
            <w:r w:rsidR="007D4D74">
              <w:rPr>
                <w:noProof/>
                <w:webHidden/>
              </w:rPr>
              <w:tab/>
            </w:r>
            <w:r w:rsidR="007D4D74">
              <w:rPr>
                <w:noProof/>
                <w:webHidden/>
              </w:rPr>
              <w:fldChar w:fldCharType="begin"/>
            </w:r>
            <w:r w:rsidR="007D4D74">
              <w:rPr>
                <w:noProof/>
                <w:webHidden/>
              </w:rPr>
              <w:instrText xml:space="preserve"> PAGEREF _Toc18847708 \h </w:instrText>
            </w:r>
            <w:r w:rsidR="007D4D74">
              <w:rPr>
                <w:noProof/>
                <w:webHidden/>
              </w:rPr>
            </w:r>
            <w:r w:rsidR="007D4D74">
              <w:rPr>
                <w:noProof/>
                <w:webHidden/>
              </w:rPr>
              <w:fldChar w:fldCharType="separate"/>
            </w:r>
            <w:r w:rsidR="007D4D74">
              <w:rPr>
                <w:noProof/>
                <w:webHidden/>
              </w:rPr>
              <w:t>58</w:t>
            </w:r>
            <w:r w:rsidR="007D4D74">
              <w:rPr>
                <w:noProof/>
                <w:webHidden/>
              </w:rPr>
              <w:fldChar w:fldCharType="end"/>
            </w:r>
          </w:hyperlink>
        </w:p>
        <w:p w14:paraId="219CF16C"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09" w:history="1">
            <w:r w:rsidR="007D4D74" w:rsidRPr="005C1118">
              <w:rPr>
                <w:rStyle w:val="Hyperlink"/>
                <w:noProof/>
              </w:rPr>
              <w:t>3.6.3. Характеристика на състоянието на елементите на Националната екологична мрежа. Защитени територии по Закона за защитените територии и защитени зони по закона за биоразнообразието</w:t>
            </w:r>
            <w:r w:rsidR="007D4D74">
              <w:rPr>
                <w:noProof/>
                <w:webHidden/>
              </w:rPr>
              <w:tab/>
            </w:r>
            <w:r w:rsidR="007D4D74">
              <w:rPr>
                <w:noProof/>
                <w:webHidden/>
              </w:rPr>
              <w:fldChar w:fldCharType="begin"/>
            </w:r>
            <w:r w:rsidR="007D4D74">
              <w:rPr>
                <w:noProof/>
                <w:webHidden/>
              </w:rPr>
              <w:instrText xml:space="preserve"> PAGEREF _Toc18847709 \h </w:instrText>
            </w:r>
            <w:r w:rsidR="007D4D74">
              <w:rPr>
                <w:noProof/>
                <w:webHidden/>
              </w:rPr>
            </w:r>
            <w:r w:rsidR="007D4D74">
              <w:rPr>
                <w:noProof/>
                <w:webHidden/>
              </w:rPr>
              <w:fldChar w:fldCharType="separate"/>
            </w:r>
            <w:r w:rsidR="007D4D74">
              <w:rPr>
                <w:noProof/>
                <w:webHidden/>
              </w:rPr>
              <w:t>59</w:t>
            </w:r>
            <w:r w:rsidR="007D4D74">
              <w:rPr>
                <w:noProof/>
                <w:webHidden/>
              </w:rPr>
              <w:fldChar w:fldCharType="end"/>
            </w:r>
          </w:hyperlink>
        </w:p>
        <w:p w14:paraId="1CE68465"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10" w:history="1">
            <w:r w:rsidR="007D4D74" w:rsidRPr="005C1118">
              <w:rPr>
                <w:rStyle w:val="Hyperlink"/>
                <w:noProof/>
              </w:rPr>
              <w:t>3.6.3.1. Защитени зони по Закона за биологичното разнообразие</w:t>
            </w:r>
            <w:r w:rsidR="007D4D74">
              <w:rPr>
                <w:noProof/>
                <w:webHidden/>
              </w:rPr>
              <w:tab/>
            </w:r>
            <w:r w:rsidR="007D4D74">
              <w:rPr>
                <w:noProof/>
                <w:webHidden/>
              </w:rPr>
              <w:fldChar w:fldCharType="begin"/>
            </w:r>
            <w:r w:rsidR="007D4D74">
              <w:rPr>
                <w:noProof/>
                <w:webHidden/>
              </w:rPr>
              <w:instrText xml:space="preserve"> PAGEREF _Toc18847710 \h </w:instrText>
            </w:r>
            <w:r w:rsidR="007D4D74">
              <w:rPr>
                <w:noProof/>
                <w:webHidden/>
              </w:rPr>
            </w:r>
            <w:r w:rsidR="007D4D74">
              <w:rPr>
                <w:noProof/>
                <w:webHidden/>
              </w:rPr>
              <w:fldChar w:fldCharType="separate"/>
            </w:r>
            <w:r w:rsidR="007D4D74">
              <w:rPr>
                <w:noProof/>
                <w:webHidden/>
              </w:rPr>
              <w:t>60</w:t>
            </w:r>
            <w:r w:rsidR="007D4D74">
              <w:rPr>
                <w:noProof/>
                <w:webHidden/>
              </w:rPr>
              <w:fldChar w:fldCharType="end"/>
            </w:r>
          </w:hyperlink>
        </w:p>
        <w:p w14:paraId="5271C718"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11" w:history="1">
            <w:r w:rsidR="007D4D74" w:rsidRPr="005C1118">
              <w:rPr>
                <w:rStyle w:val="Hyperlink"/>
                <w:noProof/>
              </w:rPr>
              <w:t>3.6.4. Заключение за текущото състояние на биоразнообразието и развитие без осъществяване на ИП</w:t>
            </w:r>
            <w:r w:rsidR="007D4D74">
              <w:rPr>
                <w:noProof/>
                <w:webHidden/>
              </w:rPr>
              <w:tab/>
            </w:r>
            <w:r w:rsidR="007D4D74">
              <w:rPr>
                <w:noProof/>
                <w:webHidden/>
              </w:rPr>
              <w:fldChar w:fldCharType="begin"/>
            </w:r>
            <w:r w:rsidR="007D4D74">
              <w:rPr>
                <w:noProof/>
                <w:webHidden/>
              </w:rPr>
              <w:instrText xml:space="preserve"> PAGEREF _Toc18847711 \h </w:instrText>
            </w:r>
            <w:r w:rsidR="007D4D74">
              <w:rPr>
                <w:noProof/>
                <w:webHidden/>
              </w:rPr>
            </w:r>
            <w:r w:rsidR="007D4D74">
              <w:rPr>
                <w:noProof/>
                <w:webHidden/>
              </w:rPr>
              <w:fldChar w:fldCharType="separate"/>
            </w:r>
            <w:r w:rsidR="007D4D74">
              <w:rPr>
                <w:noProof/>
                <w:webHidden/>
              </w:rPr>
              <w:t>61</w:t>
            </w:r>
            <w:r w:rsidR="007D4D74">
              <w:rPr>
                <w:noProof/>
                <w:webHidden/>
              </w:rPr>
              <w:fldChar w:fldCharType="end"/>
            </w:r>
          </w:hyperlink>
        </w:p>
        <w:p w14:paraId="71EFCA98"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12" w:history="1">
            <w:r w:rsidR="007D4D74" w:rsidRPr="005C1118">
              <w:rPr>
                <w:rStyle w:val="Hyperlink"/>
                <w:noProof/>
              </w:rPr>
              <w:t>3.7. Материално и културно наследство (културно, архитектурно, историческо и археологическо наследство</w:t>
            </w:r>
            <w:r w:rsidR="007D4D74">
              <w:rPr>
                <w:noProof/>
                <w:webHidden/>
              </w:rPr>
              <w:tab/>
            </w:r>
            <w:r w:rsidR="007D4D74">
              <w:rPr>
                <w:noProof/>
                <w:webHidden/>
              </w:rPr>
              <w:fldChar w:fldCharType="begin"/>
            </w:r>
            <w:r w:rsidR="007D4D74">
              <w:rPr>
                <w:noProof/>
                <w:webHidden/>
              </w:rPr>
              <w:instrText xml:space="preserve"> PAGEREF _Toc18847712 \h </w:instrText>
            </w:r>
            <w:r w:rsidR="007D4D74">
              <w:rPr>
                <w:noProof/>
                <w:webHidden/>
              </w:rPr>
            </w:r>
            <w:r w:rsidR="007D4D74">
              <w:rPr>
                <w:noProof/>
                <w:webHidden/>
              </w:rPr>
              <w:fldChar w:fldCharType="separate"/>
            </w:r>
            <w:r w:rsidR="007D4D74">
              <w:rPr>
                <w:noProof/>
                <w:webHidden/>
              </w:rPr>
              <w:t>61</w:t>
            </w:r>
            <w:r w:rsidR="007D4D74">
              <w:rPr>
                <w:noProof/>
                <w:webHidden/>
              </w:rPr>
              <w:fldChar w:fldCharType="end"/>
            </w:r>
          </w:hyperlink>
        </w:p>
        <w:p w14:paraId="173C121F"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13" w:history="1">
            <w:r w:rsidR="007D4D74" w:rsidRPr="005C1118">
              <w:rPr>
                <w:rStyle w:val="Hyperlink"/>
                <w:noProof/>
              </w:rPr>
              <w:t>3.7.1. Базово състояние</w:t>
            </w:r>
            <w:r w:rsidR="007D4D74">
              <w:rPr>
                <w:noProof/>
                <w:webHidden/>
              </w:rPr>
              <w:tab/>
            </w:r>
            <w:r w:rsidR="007D4D74">
              <w:rPr>
                <w:noProof/>
                <w:webHidden/>
              </w:rPr>
              <w:fldChar w:fldCharType="begin"/>
            </w:r>
            <w:r w:rsidR="007D4D74">
              <w:rPr>
                <w:noProof/>
                <w:webHidden/>
              </w:rPr>
              <w:instrText xml:space="preserve"> PAGEREF _Toc18847713 \h </w:instrText>
            </w:r>
            <w:r w:rsidR="007D4D74">
              <w:rPr>
                <w:noProof/>
                <w:webHidden/>
              </w:rPr>
            </w:r>
            <w:r w:rsidR="007D4D74">
              <w:rPr>
                <w:noProof/>
                <w:webHidden/>
              </w:rPr>
              <w:fldChar w:fldCharType="separate"/>
            </w:r>
            <w:r w:rsidR="007D4D74">
              <w:rPr>
                <w:noProof/>
                <w:webHidden/>
              </w:rPr>
              <w:t>61</w:t>
            </w:r>
            <w:r w:rsidR="007D4D74">
              <w:rPr>
                <w:noProof/>
                <w:webHidden/>
              </w:rPr>
              <w:fldChar w:fldCharType="end"/>
            </w:r>
          </w:hyperlink>
        </w:p>
        <w:p w14:paraId="768FEE20"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14" w:history="1">
            <w:r w:rsidR="007D4D74" w:rsidRPr="005C1118">
              <w:rPr>
                <w:rStyle w:val="Hyperlink"/>
                <w:noProof/>
              </w:rPr>
              <w:t>3.8.Отпадъци</w:t>
            </w:r>
            <w:r w:rsidR="007D4D74">
              <w:rPr>
                <w:noProof/>
                <w:webHidden/>
              </w:rPr>
              <w:tab/>
            </w:r>
            <w:r w:rsidR="007D4D74">
              <w:rPr>
                <w:noProof/>
                <w:webHidden/>
              </w:rPr>
              <w:fldChar w:fldCharType="begin"/>
            </w:r>
            <w:r w:rsidR="007D4D74">
              <w:rPr>
                <w:noProof/>
                <w:webHidden/>
              </w:rPr>
              <w:instrText xml:space="preserve"> PAGEREF _Toc18847714 \h </w:instrText>
            </w:r>
            <w:r w:rsidR="007D4D74">
              <w:rPr>
                <w:noProof/>
                <w:webHidden/>
              </w:rPr>
            </w:r>
            <w:r w:rsidR="007D4D74">
              <w:rPr>
                <w:noProof/>
                <w:webHidden/>
              </w:rPr>
              <w:fldChar w:fldCharType="separate"/>
            </w:r>
            <w:r w:rsidR="007D4D74">
              <w:rPr>
                <w:noProof/>
                <w:webHidden/>
              </w:rPr>
              <w:t>62</w:t>
            </w:r>
            <w:r w:rsidR="007D4D74">
              <w:rPr>
                <w:noProof/>
                <w:webHidden/>
              </w:rPr>
              <w:fldChar w:fldCharType="end"/>
            </w:r>
          </w:hyperlink>
        </w:p>
        <w:p w14:paraId="0AAF2AAE"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15" w:history="1">
            <w:r w:rsidR="007D4D74" w:rsidRPr="005C1118">
              <w:rPr>
                <w:rStyle w:val="Hyperlink"/>
                <w:noProof/>
              </w:rPr>
              <w:t>3.9. Рискови енергийни източници (шумове, вибрации, радиации)</w:t>
            </w:r>
            <w:r w:rsidR="007D4D74">
              <w:rPr>
                <w:noProof/>
                <w:webHidden/>
              </w:rPr>
              <w:tab/>
            </w:r>
            <w:r w:rsidR="007D4D74">
              <w:rPr>
                <w:noProof/>
                <w:webHidden/>
              </w:rPr>
              <w:fldChar w:fldCharType="begin"/>
            </w:r>
            <w:r w:rsidR="007D4D74">
              <w:rPr>
                <w:noProof/>
                <w:webHidden/>
              </w:rPr>
              <w:instrText xml:space="preserve"> PAGEREF _Toc18847715 \h </w:instrText>
            </w:r>
            <w:r w:rsidR="007D4D74">
              <w:rPr>
                <w:noProof/>
                <w:webHidden/>
              </w:rPr>
            </w:r>
            <w:r w:rsidR="007D4D74">
              <w:rPr>
                <w:noProof/>
                <w:webHidden/>
              </w:rPr>
              <w:fldChar w:fldCharType="separate"/>
            </w:r>
            <w:r w:rsidR="007D4D74">
              <w:rPr>
                <w:noProof/>
                <w:webHidden/>
              </w:rPr>
              <w:t>62</w:t>
            </w:r>
            <w:r w:rsidR="007D4D74">
              <w:rPr>
                <w:noProof/>
                <w:webHidden/>
              </w:rPr>
              <w:fldChar w:fldCharType="end"/>
            </w:r>
          </w:hyperlink>
        </w:p>
        <w:p w14:paraId="7D04FBCC"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16" w:history="1">
            <w:r w:rsidR="007D4D74" w:rsidRPr="005C1118">
              <w:rPr>
                <w:rStyle w:val="Hyperlink"/>
                <w:noProof/>
              </w:rPr>
              <w:t>3.10.</w:t>
            </w:r>
            <w:r w:rsidR="007D4D74" w:rsidRPr="005C1118">
              <w:rPr>
                <w:rStyle w:val="Hyperlink"/>
                <w:noProof/>
                <w:lang w:eastAsia="bg-BG"/>
              </w:rPr>
              <w:t xml:space="preserve"> Здравно – хигиенни аспекти</w:t>
            </w:r>
            <w:r w:rsidR="007D4D74">
              <w:rPr>
                <w:noProof/>
                <w:webHidden/>
              </w:rPr>
              <w:tab/>
            </w:r>
            <w:r w:rsidR="007D4D74">
              <w:rPr>
                <w:noProof/>
                <w:webHidden/>
              </w:rPr>
              <w:fldChar w:fldCharType="begin"/>
            </w:r>
            <w:r w:rsidR="007D4D74">
              <w:rPr>
                <w:noProof/>
                <w:webHidden/>
              </w:rPr>
              <w:instrText xml:space="preserve"> PAGEREF _Toc18847716 \h </w:instrText>
            </w:r>
            <w:r w:rsidR="007D4D74">
              <w:rPr>
                <w:noProof/>
                <w:webHidden/>
              </w:rPr>
            </w:r>
            <w:r w:rsidR="007D4D74">
              <w:rPr>
                <w:noProof/>
                <w:webHidden/>
              </w:rPr>
              <w:fldChar w:fldCharType="separate"/>
            </w:r>
            <w:r w:rsidR="007D4D74">
              <w:rPr>
                <w:noProof/>
                <w:webHidden/>
              </w:rPr>
              <w:t>62</w:t>
            </w:r>
            <w:r w:rsidR="007D4D74">
              <w:rPr>
                <w:noProof/>
                <w:webHidden/>
              </w:rPr>
              <w:fldChar w:fldCharType="end"/>
            </w:r>
          </w:hyperlink>
        </w:p>
        <w:p w14:paraId="433CAFDB" w14:textId="77777777" w:rsidR="007D4D74" w:rsidRDefault="00935051">
          <w:pPr>
            <w:pStyle w:val="TOC1"/>
            <w:tabs>
              <w:tab w:val="left" w:pos="480"/>
              <w:tab w:val="right" w:leader="dot" w:pos="9062"/>
            </w:tabs>
            <w:rPr>
              <w:rFonts w:asciiTheme="minorHAnsi" w:eastAsiaTheme="minorEastAsia" w:hAnsiTheme="minorHAnsi" w:cstheme="minorBidi"/>
              <w:noProof/>
              <w:sz w:val="22"/>
              <w:lang w:eastAsia="bg-BG"/>
            </w:rPr>
          </w:pPr>
          <w:hyperlink w:anchor="_Toc18847717" w:history="1">
            <w:r w:rsidR="007D4D74" w:rsidRPr="005C1118">
              <w:rPr>
                <w:rStyle w:val="Hyperlink"/>
                <w:noProof/>
              </w:rPr>
              <w:t>4.</w:t>
            </w:r>
            <w:r w:rsidR="007D4D74">
              <w:rPr>
                <w:rFonts w:asciiTheme="minorHAnsi" w:eastAsiaTheme="minorEastAsia" w:hAnsiTheme="minorHAnsi" w:cstheme="minorBidi"/>
                <w:noProof/>
                <w:sz w:val="22"/>
                <w:lang w:eastAsia="bg-BG"/>
              </w:rPr>
              <w:tab/>
            </w:r>
            <w:r w:rsidR="007D4D74" w:rsidRPr="005C1118">
              <w:rPr>
                <w:rStyle w:val="Hyperlink"/>
                <w:noProof/>
              </w:rPr>
              <w:t>ОПИСАНИЕ НА ЕЛЕМЕНТИТЕ ПО ЧЛ. 95, АЛ. 4, КОИТО Е ВЕРОЯТНО</w:t>
            </w:r>
            <w:r w:rsidR="007D4D74">
              <w:rPr>
                <w:noProof/>
                <w:webHidden/>
              </w:rPr>
              <w:tab/>
            </w:r>
            <w:r w:rsidR="007D4D74">
              <w:rPr>
                <w:noProof/>
                <w:webHidden/>
              </w:rPr>
              <w:fldChar w:fldCharType="begin"/>
            </w:r>
            <w:r w:rsidR="007D4D74">
              <w:rPr>
                <w:noProof/>
                <w:webHidden/>
              </w:rPr>
              <w:instrText xml:space="preserve"> PAGEREF _Toc18847717 \h </w:instrText>
            </w:r>
            <w:r w:rsidR="007D4D74">
              <w:rPr>
                <w:noProof/>
                <w:webHidden/>
              </w:rPr>
            </w:r>
            <w:r w:rsidR="007D4D74">
              <w:rPr>
                <w:noProof/>
                <w:webHidden/>
              </w:rPr>
              <w:fldChar w:fldCharType="separate"/>
            </w:r>
            <w:r w:rsidR="007D4D74">
              <w:rPr>
                <w:noProof/>
                <w:webHidden/>
              </w:rPr>
              <w:t>66</w:t>
            </w:r>
            <w:r w:rsidR="007D4D74">
              <w:rPr>
                <w:noProof/>
                <w:webHidden/>
              </w:rPr>
              <w:fldChar w:fldCharType="end"/>
            </w:r>
          </w:hyperlink>
        </w:p>
        <w:p w14:paraId="0A332A05"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18" w:history="1">
            <w:r w:rsidR="007D4D74" w:rsidRPr="005C1118">
              <w:rPr>
                <w:rStyle w:val="Hyperlink"/>
                <w:noProof/>
              </w:rPr>
              <w:t>ДА БЪДАТ ЗАСЕГНАТИ ЗНАЧИТЕЛНО ОТ ИНВЕСТИЦИОННОТО ПРЕДЛОЖЕНИЕ: НАСЕЛЕНИЕТО, ЧОВЕШКОТО ЗДРАВЕ, БИОЛОГИЧНОТО РАЗНООБРАЗИЕ (ФАУНА И ФЛОРА), ПОЧВАТА, ВОДИТЕ, ВЪЗДУХЪТ, КЛИМАТЪТ, МАТЕРИАЛНИТЕ АКТИВИ, КУЛТУРНОТО НАСЛЕДСТВО, ВКЛЮЧИТЕЛНО АРХИТЕКТУРНИ И АРХЕОЛОГИЧЕСКИ АСПЕКТИ, И ЛАНДШАФТЪТ</w:t>
            </w:r>
            <w:r w:rsidR="007D4D74">
              <w:rPr>
                <w:noProof/>
                <w:webHidden/>
              </w:rPr>
              <w:tab/>
            </w:r>
            <w:r w:rsidR="007D4D74">
              <w:rPr>
                <w:noProof/>
                <w:webHidden/>
              </w:rPr>
              <w:fldChar w:fldCharType="begin"/>
            </w:r>
            <w:r w:rsidR="007D4D74">
              <w:rPr>
                <w:noProof/>
                <w:webHidden/>
              </w:rPr>
              <w:instrText xml:space="preserve"> PAGEREF _Toc18847718 \h </w:instrText>
            </w:r>
            <w:r w:rsidR="007D4D74">
              <w:rPr>
                <w:noProof/>
                <w:webHidden/>
              </w:rPr>
            </w:r>
            <w:r w:rsidR="007D4D74">
              <w:rPr>
                <w:noProof/>
                <w:webHidden/>
              </w:rPr>
              <w:fldChar w:fldCharType="separate"/>
            </w:r>
            <w:r w:rsidR="007D4D74">
              <w:rPr>
                <w:noProof/>
                <w:webHidden/>
              </w:rPr>
              <w:t>66</w:t>
            </w:r>
            <w:r w:rsidR="007D4D74">
              <w:rPr>
                <w:noProof/>
                <w:webHidden/>
              </w:rPr>
              <w:fldChar w:fldCharType="end"/>
            </w:r>
          </w:hyperlink>
        </w:p>
        <w:p w14:paraId="67DFC3E7"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19" w:history="1">
            <w:r w:rsidR="007D4D74" w:rsidRPr="005C1118">
              <w:rPr>
                <w:rStyle w:val="Hyperlink"/>
                <w:bCs/>
                <w:iCs/>
                <w:caps/>
                <w:noProof/>
                <w:lang w:eastAsia="bg-BG"/>
              </w:rPr>
              <w:t xml:space="preserve">4.1. </w:t>
            </w:r>
            <w:r w:rsidR="007D4D74" w:rsidRPr="005C1118">
              <w:rPr>
                <w:rStyle w:val="Hyperlink"/>
                <w:noProof/>
              </w:rPr>
              <w:t>Атмосферен въздух</w:t>
            </w:r>
            <w:r w:rsidR="007D4D74">
              <w:rPr>
                <w:noProof/>
                <w:webHidden/>
              </w:rPr>
              <w:tab/>
            </w:r>
            <w:r w:rsidR="007D4D74">
              <w:rPr>
                <w:noProof/>
                <w:webHidden/>
              </w:rPr>
              <w:fldChar w:fldCharType="begin"/>
            </w:r>
            <w:r w:rsidR="007D4D74">
              <w:rPr>
                <w:noProof/>
                <w:webHidden/>
              </w:rPr>
              <w:instrText xml:space="preserve"> PAGEREF _Toc18847719 \h </w:instrText>
            </w:r>
            <w:r w:rsidR="007D4D74">
              <w:rPr>
                <w:noProof/>
                <w:webHidden/>
              </w:rPr>
            </w:r>
            <w:r w:rsidR="007D4D74">
              <w:rPr>
                <w:noProof/>
                <w:webHidden/>
              </w:rPr>
              <w:fldChar w:fldCharType="separate"/>
            </w:r>
            <w:r w:rsidR="007D4D74">
              <w:rPr>
                <w:noProof/>
                <w:webHidden/>
              </w:rPr>
              <w:t>66</w:t>
            </w:r>
            <w:r w:rsidR="007D4D74">
              <w:rPr>
                <w:noProof/>
                <w:webHidden/>
              </w:rPr>
              <w:fldChar w:fldCharType="end"/>
            </w:r>
          </w:hyperlink>
        </w:p>
        <w:p w14:paraId="0E6B56B4"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20" w:history="1">
            <w:r w:rsidR="007D4D74" w:rsidRPr="005C1118">
              <w:rPr>
                <w:rStyle w:val="Hyperlink"/>
                <w:noProof/>
                <w:lang w:eastAsia="bg-BG"/>
              </w:rPr>
              <w:t>4.1.1. Кратка характеристика и анализ на климатичните и метеорологични фактори, имащи отношение към конкретното въздействие и качеството на атмосферния въздух</w:t>
            </w:r>
            <w:r w:rsidR="007D4D74">
              <w:rPr>
                <w:noProof/>
                <w:webHidden/>
              </w:rPr>
              <w:tab/>
            </w:r>
            <w:r w:rsidR="007D4D74">
              <w:rPr>
                <w:noProof/>
                <w:webHidden/>
              </w:rPr>
              <w:fldChar w:fldCharType="begin"/>
            </w:r>
            <w:r w:rsidR="007D4D74">
              <w:rPr>
                <w:noProof/>
                <w:webHidden/>
              </w:rPr>
              <w:instrText xml:space="preserve"> PAGEREF _Toc18847720 \h </w:instrText>
            </w:r>
            <w:r w:rsidR="007D4D74">
              <w:rPr>
                <w:noProof/>
                <w:webHidden/>
              </w:rPr>
            </w:r>
            <w:r w:rsidR="007D4D74">
              <w:rPr>
                <w:noProof/>
                <w:webHidden/>
              </w:rPr>
              <w:fldChar w:fldCharType="separate"/>
            </w:r>
            <w:r w:rsidR="007D4D74">
              <w:rPr>
                <w:noProof/>
                <w:webHidden/>
              </w:rPr>
              <w:t>66</w:t>
            </w:r>
            <w:r w:rsidR="007D4D74">
              <w:rPr>
                <w:noProof/>
                <w:webHidden/>
              </w:rPr>
              <w:fldChar w:fldCharType="end"/>
            </w:r>
          </w:hyperlink>
        </w:p>
        <w:p w14:paraId="46E9EC71"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21" w:history="1">
            <w:r w:rsidR="007D4D74" w:rsidRPr="005C1118">
              <w:rPr>
                <w:rStyle w:val="Hyperlink"/>
                <w:noProof/>
                <w:lang w:eastAsia="bg-BG"/>
              </w:rPr>
              <w:t>4.1.2. Характеристика на характерните за дейността, източници на замърсяване</w:t>
            </w:r>
            <w:r w:rsidR="007D4D74">
              <w:rPr>
                <w:noProof/>
                <w:webHidden/>
              </w:rPr>
              <w:tab/>
            </w:r>
            <w:r w:rsidR="007D4D74">
              <w:rPr>
                <w:noProof/>
                <w:webHidden/>
              </w:rPr>
              <w:fldChar w:fldCharType="begin"/>
            </w:r>
            <w:r w:rsidR="007D4D74">
              <w:rPr>
                <w:noProof/>
                <w:webHidden/>
              </w:rPr>
              <w:instrText xml:space="preserve"> PAGEREF _Toc18847721 \h </w:instrText>
            </w:r>
            <w:r w:rsidR="007D4D74">
              <w:rPr>
                <w:noProof/>
                <w:webHidden/>
              </w:rPr>
            </w:r>
            <w:r w:rsidR="007D4D74">
              <w:rPr>
                <w:noProof/>
                <w:webHidden/>
              </w:rPr>
              <w:fldChar w:fldCharType="separate"/>
            </w:r>
            <w:r w:rsidR="007D4D74">
              <w:rPr>
                <w:noProof/>
                <w:webHidden/>
              </w:rPr>
              <w:t>70</w:t>
            </w:r>
            <w:r w:rsidR="007D4D74">
              <w:rPr>
                <w:noProof/>
                <w:webHidden/>
              </w:rPr>
              <w:fldChar w:fldCharType="end"/>
            </w:r>
          </w:hyperlink>
        </w:p>
        <w:p w14:paraId="1720759B"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22" w:history="1">
            <w:r w:rsidR="007D4D74" w:rsidRPr="005C1118">
              <w:rPr>
                <w:rStyle w:val="Hyperlink"/>
                <w:noProof/>
                <w:lang w:eastAsia="bg-BG"/>
              </w:rPr>
              <w:t>4.1.3. Прогноза и оценка на очакваните изменения в качеството на атмосферния въздух</w:t>
            </w:r>
            <w:r w:rsidR="007D4D74" w:rsidRPr="005C1118">
              <w:rPr>
                <w:rStyle w:val="Hyperlink"/>
                <w:noProof/>
                <w:lang w:val="en-US" w:eastAsia="bg-BG"/>
              </w:rPr>
              <w:t>.</w:t>
            </w:r>
            <w:r w:rsidR="007D4D74" w:rsidRPr="005C1118">
              <w:rPr>
                <w:rStyle w:val="Hyperlink"/>
                <w:noProof/>
                <w:lang w:eastAsia="bg-BG"/>
              </w:rPr>
              <w:t xml:space="preserve"> Оценка на кумулативния ефект в района</w:t>
            </w:r>
            <w:r w:rsidR="007D4D74">
              <w:rPr>
                <w:noProof/>
                <w:webHidden/>
              </w:rPr>
              <w:tab/>
            </w:r>
            <w:r w:rsidR="007D4D74">
              <w:rPr>
                <w:noProof/>
                <w:webHidden/>
              </w:rPr>
              <w:fldChar w:fldCharType="begin"/>
            </w:r>
            <w:r w:rsidR="007D4D74">
              <w:rPr>
                <w:noProof/>
                <w:webHidden/>
              </w:rPr>
              <w:instrText xml:space="preserve"> PAGEREF _Toc18847722 \h </w:instrText>
            </w:r>
            <w:r w:rsidR="007D4D74">
              <w:rPr>
                <w:noProof/>
                <w:webHidden/>
              </w:rPr>
            </w:r>
            <w:r w:rsidR="007D4D74">
              <w:rPr>
                <w:noProof/>
                <w:webHidden/>
              </w:rPr>
              <w:fldChar w:fldCharType="separate"/>
            </w:r>
            <w:r w:rsidR="007D4D74">
              <w:rPr>
                <w:noProof/>
                <w:webHidden/>
              </w:rPr>
              <w:t>71</w:t>
            </w:r>
            <w:r w:rsidR="007D4D74">
              <w:rPr>
                <w:noProof/>
                <w:webHidden/>
              </w:rPr>
              <w:fldChar w:fldCharType="end"/>
            </w:r>
          </w:hyperlink>
        </w:p>
        <w:p w14:paraId="534C8AE2"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23" w:history="1">
            <w:r w:rsidR="007D4D74" w:rsidRPr="005C1118">
              <w:rPr>
                <w:rStyle w:val="Hyperlink"/>
                <w:noProof/>
              </w:rPr>
              <w:t>4.1.4. Кумулативно въздействие</w:t>
            </w:r>
            <w:r w:rsidR="007D4D74">
              <w:rPr>
                <w:noProof/>
                <w:webHidden/>
              </w:rPr>
              <w:tab/>
            </w:r>
            <w:r w:rsidR="007D4D74">
              <w:rPr>
                <w:noProof/>
                <w:webHidden/>
              </w:rPr>
              <w:fldChar w:fldCharType="begin"/>
            </w:r>
            <w:r w:rsidR="007D4D74">
              <w:rPr>
                <w:noProof/>
                <w:webHidden/>
              </w:rPr>
              <w:instrText xml:space="preserve"> PAGEREF _Toc18847723 \h </w:instrText>
            </w:r>
            <w:r w:rsidR="007D4D74">
              <w:rPr>
                <w:noProof/>
                <w:webHidden/>
              </w:rPr>
            </w:r>
            <w:r w:rsidR="007D4D74">
              <w:rPr>
                <w:noProof/>
                <w:webHidden/>
              </w:rPr>
              <w:fldChar w:fldCharType="separate"/>
            </w:r>
            <w:r w:rsidR="007D4D74">
              <w:rPr>
                <w:noProof/>
                <w:webHidden/>
              </w:rPr>
              <w:t>86</w:t>
            </w:r>
            <w:r w:rsidR="007D4D74">
              <w:rPr>
                <w:noProof/>
                <w:webHidden/>
              </w:rPr>
              <w:fldChar w:fldCharType="end"/>
            </w:r>
          </w:hyperlink>
        </w:p>
        <w:p w14:paraId="3A78D632"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24" w:history="1">
            <w:r w:rsidR="007D4D74" w:rsidRPr="005C1118">
              <w:rPr>
                <w:rStyle w:val="Hyperlink"/>
                <w:noProof/>
                <w:lang w:eastAsia="bg-BG"/>
              </w:rPr>
              <w:t>4.2. Води – повърхностни и подземни води</w:t>
            </w:r>
            <w:r w:rsidR="007D4D74">
              <w:rPr>
                <w:noProof/>
                <w:webHidden/>
              </w:rPr>
              <w:tab/>
            </w:r>
            <w:r w:rsidR="007D4D74">
              <w:rPr>
                <w:noProof/>
                <w:webHidden/>
              </w:rPr>
              <w:fldChar w:fldCharType="begin"/>
            </w:r>
            <w:r w:rsidR="007D4D74">
              <w:rPr>
                <w:noProof/>
                <w:webHidden/>
              </w:rPr>
              <w:instrText xml:space="preserve"> PAGEREF _Toc18847724 \h </w:instrText>
            </w:r>
            <w:r w:rsidR="007D4D74">
              <w:rPr>
                <w:noProof/>
                <w:webHidden/>
              </w:rPr>
            </w:r>
            <w:r w:rsidR="007D4D74">
              <w:rPr>
                <w:noProof/>
                <w:webHidden/>
              </w:rPr>
              <w:fldChar w:fldCharType="separate"/>
            </w:r>
            <w:r w:rsidR="007D4D74">
              <w:rPr>
                <w:noProof/>
                <w:webHidden/>
              </w:rPr>
              <w:t>86</w:t>
            </w:r>
            <w:r w:rsidR="007D4D74">
              <w:rPr>
                <w:noProof/>
                <w:webHidden/>
              </w:rPr>
              <w:fldChar w:fldCharType="end"/>
            </w:r>
          </w:hyperlink>
        </w:p>
        <w:p w14:paraId="48BE0AB0"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25" w:history="1">
            <w:r w:rsidR="007D4D74" w:rsidRPr="005C1118">
              <w:rPr>
                <w:rStyle w:val="Hyperlink"/>
                <w:noProof/>
                <w:lang w:eastAsia="bg-BG"/>
              </w:rPr>
              <w:t>4.2.1. Повърхностни води</w:t>
            </w:r>
            <w:r w:rsidR="007D4D74">
              <w:rPr>
                <w:noProof/>
                <w:webHidden/>
              </w:rPr>
              <w:tab/>
            </w:r>
            <w:r w:rsidR="007D4D74">
              <w:rPr>
                <w:noProof/>
                <w:webHidden/>
              </w:rPr>
              <w:fldChar w:fldCharType="begin"/>
            </w:r>
            <w:r w:rsidR="007D4D74">
              <w:rPr>
                <w:noProof/>
                <w:webHidden/>
              </w:rPr>
              <w:instrText xml:space="preserve"> PAGEREF _Toc18847725 \h </w:instrText>
            </w:r>
            <w:r w:rsidR="007D4D74">
              <w:rPr>
                <w:noProof/>
                <w:webHidden/>
              </w:rPr>
            </w:r>
            <w:r w:rsidR="007D4D74">
              <w:rPr>
                <w:noProof/>
                <w:webHidden/>
              </w:rPr>
              <w:fldChar w:fldCharType="separate"/>
            </w:r>
            <w:r w:rsidR="007D4D74">
              <w:rPr>
                <w:noProof/>
                <w:webHidden/>
              </w:rPr>
              <w:t>86</w:t>
            </w:r>
            <w:r w:rsidR="007D4D74">
              <w:rPr>
                <w:noProof/>
                <w:webHidden/>
              </w:rPr>
              <w:fldChar w:fldCharType="end"/>
            </w:r>
          </w:hyperlink>
        </w:p>
        <w:p w14:paraId="3DACE990"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26" w:history="1">
            <w:r w:rsidR="007D4D74" w:rsidRPr="005C1118">
              <w:rPr>
                <w:rStyle w:val="Hyperlink"/>
                <w:noProof/>
                <w:lang w:eastAsia="bg-BG"/>
              </w:rPr>
              <w:t>4.2.2. Подземни води</w:t>
            </w:r>
            <w:r w:rsidR="007D4D74">
              <w:rPr>
                <w:noProof/>
                <w:webHidden/>
              </w:rPr>
              <w:tab/>
            </w:r>
            <w:r w:rsidR="007D4D74">
              <w:rPr>
                <w:noProof/>
                <w:webHidden/>
              </w:rPr>
              <w:fldChar w:fldCharType="begin"/>
            </w:r>
            <w:r w:rsidR="007D4D74">
              <w:rPr>
                <w:noProof/>
                <w:webHidden/>
              </w:rPr>
              <w:instrText xml:space="preserve"> PAGEREF _Toc18847726 \h </w:instrText>
            </w:r>
            <w:r w:rsidR="007D4D74">
              <w:rPr>
                <w:noProof/>
                <w:webHidden/>
              </w:rPr>
            </w:r>
            <w:r w:rsidR="007D4D74">
              <w:rPr>
                <w:noProof/>
                <w:webHidden/>
              </w:rPr>
              <w:fldChar w:fldCharType="separate"/>
            </w:r>
            <w:r w:rsidR="007D4D74">
              <w:rPr>
                <w:noProof/>
                <w:webHidden/>
              </w:rPr>
              <w:t>87</w:t>
            </w:r>
            <w:r w:rsidR="007D4D74">
              <w:rPr>
                <w:noProof/>
                <w:webHidden/>
              </w:rPr>
              <w:fldChar w:fldCharType="end"/>
            </w:r>
          </w:hyperlink>
        </w:p>
        <w:p w14:paraId="2D891B2C"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27" w:history="1">
            <w:r w:rsidR="007D4D74" w:rsidRPr="005C1118">
              <w:rPr>
                <w:rStyle w:val="Hyperlink"/>
                <w:noProof/>
                <w:lang w:eastAsia="bg-BG"/>
              </w:rPr>
              <w:t>4.3. Земи и почви</w:t>
            </w:r>
            <w:r w:rsidR="007D4D74">
              <w:rPr>
                <w:noProof/>
                <w:webHidden/>
              </w:rPr>
              <w:tab/>
            </w:r>
            <w:r w:rsidR="007D4D74">
              <w:rPr>
                <w:noProof/>
                <w:webHidden/>
              </w:rPr>
              <w:fldChar w:fldCharType="begin"/>
            </w:r>
            <w:r w:rsidR="007D4D74">
              <w:rPr>
                <w:noProof/>
                <w:webHidden/>
              </w:rPr>
              <w:instrText xml:space="preserve"> PAGEREF _Toc18847727 \h </w:instrText>
            </w:r>
            <w:r w:rsidR="007D4D74">
              <w:rPr>
                <w:noProof/>
                <w:webHidden/>
              </w:rPr>
            </w:r>
            <w:r w:rsidR="007D4D74">
              <w:rPr>
                <w:noProof/>
                <w:webHidden/>
              </w:rPr>
              <w:fldChar w:fldCharType="separate"/>
            </w:r>
            <w:r w:rsidR="007D4D74">
              <w:rPr>
                <w:noProof/>
                <w:webHidden/>
              </w:rPr>
              <w:t>87</w:t>
            </w:r>
            <w:r w:rsidR="007D4D74">
              <w:rPr>
                <w:noProof/>
                <w:webHidden/>
              </w:rPr>
              <w:fldChar w:fldCharType="end"/>
            </w:r>
          </w:hyperlink>
        </w:p>
        <w:p w14:paraId="7FE42300"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28" w:history="1">
            <w:r w:rsidR="007D4D74" w:rsidRPr="005C1118">
              <w:rPr>
                <w:rStyle w:val="Hyperlink"/>
                <w:noProof/>
                <w:lang w:eastAsia="bg-BG"/>
              </w:rPr>
              <w:t>4.4. Земни недра – геоложка основа и подземни богатства</w:t>
            </w:r>
            <w:r w:rsidR="007D4D74">
              <w:rPr>
                <w:noProof/>
                <w:webHidden/>
              </w:rPr>
              <w:tab/>
            </w:r>
            <w:r w:rsidR="007D4D74">
              <w:rPr>
                <w:noProof/>
                <w:webHidden/>
              </w:rPr>
              <w:fldChar w:fldCharType="begin"/>
            </w:r>
            <w:r w:rsidR="007D4D74">
              <w:rPr>
                <w:noProof/>
                <w:webHidden/>
              </w:rPr>
              <w:instrText xml:space="preserve"> PAGEREF _Toc18847728 \h </w:instrText>
            </w:r>
            <w:r w:rsidR="007D4D74">
              <w:rPr>
                <w:noProof/>
                <w:webHidden/>
              </w:rPr>
            </w:r>
            <w:r w:rsidR="007D4D74">
              <w:rPr>
                <w:noProof/>
                <w:webHidden/>
              </w:rPr>
              <w:fldChar w:fldCharType="separate"/>
            </w:r>
            <w:r w:rsidR="007D4D74">
              <w:rPr>
                <w:noProof/>
                <w:webHidden/>
              </w:rPr>
              <w:t>89</w:t>
            </w:r>
            <w:r w:rsidR="007D4D74">
              <w:rPr>
                <w:noProof/>
                <w:webHidden/>
              </w:rPr>
              <w:fldChar w:fldCharType="end"/>
            </w:r>
          </w:hyperlink>
        </w:p>
        <w:p w14:paraId="6E1FA3CB"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29" w:history="1">
            <w:r w:rsidR="007D4D74" w:rsidRPr="005C1118">
              <w:rPr>
                <w:rStyle w:val="Hyperlink"/>
                <w:noProof/>
                <w:lang w:eastAsia="bg-BG"/>
              </w:rPr>
              <w:t>4.5. Ландшафт</w:t>
            </w:r>
            <w:r w:rsidR="007D4D74">
              <w:rPr>
                <w:noProof/>
                <w:webHidden/>
              </w:rPr>
              <w:tab/>
            </w:r>
            <w:r w:rsidR="007D4D74">
              <w:rPr>
                <w:noProof/>
                <w:webHidden/>
              </w:rPr>
              <w:fldChar w:fldCharType="begin"/>
            </w:r>
            <w:r w:rsidR="007D4D74">
              <w:rPr>
                <w:noProof/>
                <w:webHidden/>
              </w:rPr>
              <w:instrText xml:space="preserve"> PAGEREF _Toc18847729 \h </w:instrText>
            </w:r>
            <w:r w:rsidR="007D4D74">
              <w:rPr>
                <w:noProof/>
                <w:webHidden/>
              </w:rPr>
            </w:r>
            <w:r w:rsidR="007D4D74">
              <w:rPr>
                <w:noProof/>
                <w:webHidden/>
              </w:rPr>
              <w:fldChar w:fldCharType="separate"/>
            </w:r>
            <w:r w:rsidR="007D4D74">
              <w:rPr>
                <w:noProof/>
                <w:webHidden/>
              </w:rPr>
              <w:t>90</w:t>
            </w:r>
            <w:r w:rsidR="007D4D74">
              <w:rPr>
                <w:noProof/>
                <w:webHidden/>
              </w:rPr>
              <w:fldChar w:fldCharType="end"/>
            </w:r>
          </w:hyperlink>
        </w:p>
        <w:p w14:paraId="4EDB990F"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30" w:history="1">
            <w:r w:rsidR="007D4D74" w:rsidRPr="005C1118">
              <w:rPr>
                <w:rStyle w:val="Hyperlink"/>
                <w:noProof/>
                <w:lang w:eastAsia="bg-BG"/>
              </w:rPr>
              <w:t>4.6. Биологично разнообразие - растителен и животински свят. Елементи на националната екологична мрежа</w:t>
            </w:r>
            <w:r w:rsidR="007D4D74">
              <w:rPr>
                <w:noProof/>
                <w:webHidden/>
              </w:rPr>
              <w:tab/>
            </w:r>
            <w:r w:rsidR="007D4D74">
              <w:rPr>
                <w:noProof/>
                <w:webHidden/>
              </w:rPr>
              <w:fldChar w:fldCharType="begin"/>
            </w:r>
            <w:r w:rsidR="007D4D74">
              <w:rPr>
                <w:noProof/>
                <w:webHidden/>
              </w:rPr>
              <w:instrText xml:space="preserve"> PAGEREF _Toc18847730 \h </w:instrText>
            </w:r>
            <w:r w:rsidR="007D4D74">
              <w:rPr>
                <w:noProof/>
                <w:webHidden/>
              </w:rPr>
            </w:r>
            <w:r w:rsidR="007D4D74">
              <w:rPr>
                <w:noProof/>
                <w:webHidden/>
              </w:rPr>
              <w:fldChar w:fldCharType="separate"/>
            </w:r>
            <w:r w:rsidR="007D4D74">
              <w:rPr>
                <w:noProof/>
                <w:webHidden/>
              </w:rPr>
              <w:t>90</w:t>
            </w:r>
            <w:r w:rsidR="007D4D74">
              <w:rPr>
                <w:noProof/>
                <w:webHidden/>
              </w:rPr>
              <w:fldChar w:fldCharType="end"/>
            </w:r>
          </w:hyperlink>
        </w:p>
        <w:p w14:paraId="598BA718"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31" w:history="1">
            <w:r w:rsidR="007D4D74" w:rsidRPr="005C1118">
              <w:rPr>
                <w:rStyle w:val="Hyperlink"/>
                <w:noProof/>
                <w:lang w:eastAsia="bg-BG"/>
              </w:rPr>
              <w:t>4.6.1. Растителен свят</w:t>
            </w:r>
            <w:r w:rsidR="007D4D74">
              <w:rPr>
                <w:noProof/>
                <w:webHidden/>
              </w:rPr>
              <w:tab/>
            </w:r>
            <w:r w:rsidR="007D4D74">
              <w:rPr>
                <w:noProof/>
                <w:webHidden/>
              </w:rPr>
              <w:fldChar w:fldCharType="begin"/>
            </w:r>
            <w:r w:rsidR="007D4D74">
              <w:rPr>
                <w:noProof/>
                <w:webHidden/>
              </w:rPr>
              <w:instrText xml:space="preserve"> PAGEREF _Toc18847731 \h </w:instrText>
            </w:r>
            <w:r w:rsidR="007D4D74">
              <w:rPr>
                <w:noProof/>
                <w:webHidden/>
              </w:rPr>
            </w:r>
            <w:r w:rsidR="007D4D74">
              <w:rPr>
                <w:noProof/>
                <w:webHidden/>
              </w:rPr>
              <w:fldChar w:fldCharType="separate"/>
            </w:r>
            <w:r w:rsidR="007D4D74">
              <w:rPr>
                <w:noProof/>
                <w:webHidden/>
              </w:rPr>
              <w:t>90</w:t>
            </w:r>
            <w:r w:rsidR="007D4D74">
              <w:rPr>
                <w:noProof/>
                <w:webHidden/>
              </w:rPr>
              <w:fldChar w:fldCharType="end"/>
            </w:r>
          </w:hyperlink>
        </w:p>
        <w:p w14:paraId="5D962AF8"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32" w:history="1">
            <w:r w:rsidR="007D4D74" w:rsidRPr="005C1118">
              <w:rPr>
                <w:rStyle w:val="Hyperlink"/>
                <w:noProof/>
                <w:lang w:eastAsia="bg-BG"/>
              </w:rPr>
              <w:t>4.6.2. Животински свят</w:t>
            </w:r>
            <w:r w:rsidR="007D4D74">
              <w:rPr>
                <w:noProof/>
                <w:webHidden/>
              </w:rPr>
              <w:tab/>
            </w:r>
            <w:r w:rsidR="007D4D74">
              <w:rPr>
                <w:noProof/>
                <w:webHidden/>
              </w:rPr>
              <w:fldChar w:fldCharType="begin"/>
            </w:r>
            <w:r w:rsidR="007D4D74">
              <w:rPr>
                <w:noProof/>
                <w:webHidden/>
              </w:rPr>
              <w:instrText xml:space="preserve"> PAGEREF _Toc18847732 \h </w:instrText>
            </w:r>
            <w:r w:rsidR="007D4D74">
              <w:rPr>
                <w:noProof/>
                <w:webHidden/>
              </w:rPr>
            </w:r>
            <w:r w:rsidR="007D4D74">
              <w:rPr>
                <w:noProof/>
                <w:webHidden/>
              </w:rPr>
              <w:fldChar w:fldCharType="separate"/>
            </w:r>
            <w:r w:rsidR="007D4D74">
              <w:rPr>
                <w:noProof/>
                <w:webHidden/>
              </w:rPr>
              <w:t>91</w:t>
            </w:r>
            <w:r w:rsidR="007D4D74">
              <w:rPr>
                <w:noProof/>
                <w:webHidden/>
              </w:rPr>
              <w:fldChar w:fldCharType="end"/>
            </w:r>
          </w:hyperlink>
        </w:p>
        <w:p w14:paraId="64FB5178"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33" w:history="1">
            <w:r w:rsidR="007D4D74" w:rsidRPr="005C1118">
              <w:rPr>
                <w:rStyle w:val="Hyperlink"/>
                <w:noProof/>
                <w:lang w:eastAsia="bg-BG"/>
              </w:rPr>
              <w:t>4.6.3. Елементи на националната екологична мрежа</w:t>
            </w:r>
            <w:r w:rsidR="007D4D74">
              <w:rPr>
                <w:noProof/>
                <w:webHidden/>
              </w:rPr>
              <w:tab/>
            </w:r>
            <w:r w:rsidR="007D4D74">
              <w:rPr>
                <w:noProof/>
                <w:webHidden/>
              </w:rPr>
              <w:fldChar w:fldCharType="begin"/>
            </w:r>
            <w:r w:rsidR="007D4D74">
              <w:rPr>
                <w:noProof/>
                <w:webHidden/>
              </w:rPr>
              <w:instrText xml:space="preserve"> PAGEREF _Toc18847733 \h </w:instrText>
            </w:r>
            <w:r w:rsidR="007D4D74">
              <w:rPr>
                <w:noProof/>
                <w:webHidden/>
              </w:rPr>
            </w:r>
            <w:r w:rsidR="007D4D74">
              <w:rPr>
                <w:noProof/>
                <w:webHidden/>
              </w:rPr>
              <w:fldChar w:fldCharType="separate"/>
            </w:r>
            <w:r w:rsidR="007D4D74">
              <w:rPr>
                <w:noProof/>
                <w:webHidden/>
              </w:rPr>
              <w:t>91</w:t>
            </w:r>
            <w:r w:rsidR="007D4D74">
              <w:rPr>
                <w:noProof/>
                <w:webHidden/>
              </w:rPr>
              <w:fldChar w:fldCharType="end"/>
            </w:r>
          </w:hyperlink>
        </w:p>
        <w:p w14:paraId="18715F95"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34" w:history="1">
            <w:r w:rsidR="007D4D74" w:rsidRPr="005C1118">
              <w:rPr>
                <w:rStyle w:val="Hyperlink"/>
                <w:noProof/>
                <w:lang w:eastAsia="bg-BG"/>
              </w:rPr>
              <w:t>4.6.4. Характеристика на състоянието и оценка на въздействието върху елементите на Националната екологична мрежа и изменения в състоянието им</w:t>
            </w:r>
            <w:r w:rsidR="007D4D74">
              <w:rPr>
                <w:noProof/>
                <w:webHidden/>
              </w:rPr>
              <w:tab/>
            </w:r>
            <w:r w:rsidR="007D4D74">
              <w:rPr>
                <w:noProof/>
                <w:webHidden/>
              </w:rPr>
              <w:fldChar w:fldCharType="begin"/>
            </w:r>
            <w:r w:rsidR="007D4D74">
              <w:rPr>
                <w:noProof/>
                <w:webHidden/>
              </w:rPr>
              <w:instrText xml:space="preserve"> PAGEREF _Toc18847734 \h </w:instrText>
            </w:r>
            <w:r w:rsidR="007D4D74">
              <w:rPr>
                <w:noProof/>
                <w:webHidden/>
              </w:rPr>
            </w:r>
            <w:r w:rsidR="007D4D74">
              <w:rPr>
                <w:noProof/>
                <w:webHidden/>
              </w:rPr>
              <w:fldChar w:fldCharType="separate"/>
            </w:r>
            <w:r w:rsidR="007D4D74">
              <w:rPr>
                <w:noProof/>
                <w:webHidden/>
              </w:rPr>
              <w:t>91</w:t>
            </w:r>
            <w:r w:rsidR="007D4D74">
              <w:rPr>
                <w:noProof/>
                <w:webHidden/>
              </w:rPr>
              <w:fldChar w:fldCharType="end"/>
            </w:r>
          </w:hyperlink>
        </w:p>
        <w:p w14:paraId="506C9BB0"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35" w:history="1">
            <w:r w:rsidR="007D4D74" w:rsidRPr="005C1118">
              <w:rPr>
                <w:rStyle w:val="Hyperlink"/>
                <w:noProof/>
                <w:lang w:eastAsia="bg-BG"/>
              </w:rPr>
              <w:t>4.7. Културно наследство</w:t>
            </w:r>
            <w:r w:rsidR="007D4D74">
              <w:rPr>
                <w:noProof/>
                <w:webHidden/>
              </w:rPr>
              <w:tab/>
            </w:r>
            <w:r w:rsidR="007D4D74">
              <w:rPr>
                <w:noProof/>
                <w:webHidden/>
              </w:rPr>
              <w:fldChar w:fldCharType="begin"/>
            </w:r>
            <w:r w:rsidR="007D4D74">
              <w:rPr>
                <w:noProof/>
                <w:webHidden/>
              </w:rPr>
              <w:instrText xml:space="preserve"> PAGEREF _Toc18847735 \h </w:instrText>
            </w:r>
            <w:r w:rsidR="007D4D74">
              <w:rPr>
                <w:noProof/>
                <w:webHidden/>
              </w:rPr>
            </w:r>
            <w:r w:rsidR="007D4D74">
              <w:rPr>
                <w:noProof/>
                <w:webHidden/>
              </w:rPr>
              <w:fldChar w:fldCharType="separate"/>
            </w:r>
            <w:r w:rsidR="007D4D74">
              <w:rPr>
                <w:noProof/>
                <w:webHidden/>
              </w:rPr>
              <w:t>92</w:t>
            </w:r>
            <w:r w:rsidR="007D4D74">
              <w:rPr>
                <w:noProof/>
                <w:webHidden/>
              </w:rPr>
              <w:fldChar w:fldCharType="end"/>
            </w:r>
          </w:hyperlink>
        </w:p>
        <w:p w14:paraId="719D907E"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36" w:history="1">
            <w:r w:rsidR="007D4D74" w:rsidRPr="005C1118">
              <w:rPr>
                <w:rStyle w:val="Hyperlink"/>
                <w:noProof/>
                <w:lang w:eastAsia="bg-BG"/>
              </w:rPr>
              <w:t>4.8. Здравно - хигиенни аспекти на околната среда</w:t>
            </w:r>
            <w:r w:rsidR="007D4D74">
              <w:rPr>
                <w:noProof/>
                <w:webHidden/>
              </w:rPr>
              <w:tab/>
            </w:r>
            <w:r w:rsidR="007D4D74">
              <w:rPr>
                <w:noProof/>
                <w:webHidden/>
              </w:rPr>
              <w:fldChar w:fldCharType="begin"/>
            </w:r>
            <w:r w:rsidR="007D4D74">
              <w:rPr>
                <w:noProof/>
                <w:webHidden/>
              </w:rPr>
              <w:instrText xml:space="preserve"> PAGEREF _Toc18847736 \h </w:instrText>
            </w:r>
            <w:r w:rsidR="007D4D74">
              <w:rPr>
                <w:noProof/>
                <w:webHidden/>
              </w:rPr>
            </w:r>
            <w:r w:rsidR="007D4D74">
              <w:rPr>
                <w:noProof/>
                <w:webHidden/>
              </w:rPr>
              <w:fldChar w:fldCharType="separate"/>
            </w:r>
            <w:r w:rsidR="007D4D74">
              <w:rPr>
                <w:noProof/>
                <w:webHidden/>
              </w:rPr>
              <w:t>92</w:t>
            </w:r>
            <w:r w:rsidR="007D4D74">
              <w:rPr>
                <w:noProof/>
                <w:webHidden/>
              </w:rPr>
              <w:fldChar w:fldCharType="end"/>
            </w:r>
          </w:hyperlink>
        </w:p>
        <w:p w14:paraId="44BD1EA5" w14:textId="77777777" w:rsidR="007D4D74" w:rsidRDefault="00935051">
          <w:pPr>
            <w:pStyle w:val="TOC3"/>
            <w:tabs>
              <w:tab w:val="right" w:leader="dot" w:pos="9062"/>
            </w:tabs>
            <w:rPr>
              <w:rFonts w:asciiTheme="minorHAnsi" w:eastAsiaTheme="minorEastAsia" w:hAnsiTheme="minorHAnsi" w:cstheme="minorBidi"/>
              <w:noProof/>
              <w:sz w:val="22"/>
              <w:lang w:eastAsia="bg-BG"/>
            </w:rPr>
          </w:pPr>
          <w:hyperlink w:anchor="_Toc18847737" w:history="1">
            <w:r w:rsidR="007D4D74" w:rsidRPr="005C1118">
              <w:rPr>
                <w:rStyle w:val="Hyperlink"/>
                <w:noProof/>
                <w:lang w:eastAsia="bg-BG"/>
              </w:rPr>
              <w:t>4.8.1. Здравно-хигиенна характеристика</w:t>
            </w:r>
            <w:r w:rsidR="007D4D74">
              <w:rPr>
                <w:noProof/>
                <w:webHidden/>
              </w:rPr>
              <w:tab/>
            </w:r>
            <w:r w:rsidR="007D4D74">
              <w:rPr>
                <w:noProof/>
                <w:webHidden/>
              </w:rPr>
              <w:fldChar w:fldCharType="begin"/>
            </w:r>
            <w:r w:rsidR="007D4D74">
              <w:rPr>
                <w:noProof/>
                <w:webHidden/>
              </w:rPr>
              <w:instrText xml:space="preserve"> PAGEREF _Toc18847737 \h </w:instrText>
            </w:r>
            <w:r w:rsidR="007D4D74">
              <w:rPr>
                <w:noProof/>
                <w:webHidden/>
              </w:rPr>
            </w:r>
            <w:r w:rsidR="007D4D74">
              <w:rPr>
                <w:noProof/>
                <w:webHidden/>
              </w:rPr>
              <w:fldChar w:fldCharType="separate"/>
            </w:r>
            <w:r w:rsidR="007D4D74">
              <w:rPr>
                <w:noProof/>
                <w:webHidden/>
              </w:rPr>
              <w:t>92</w:t>
            </w:r>
            <w:r w:rsidR="007D4D74">
              <w:rPr>
                <w:noProof/>
                <w:webHidden/>
              </w:rPr>
              <w:fldChar w:fldCharType="end"/>
            </w:r>
          </w:hyperlink>
        </w:p>
        <w:p w14:paraId="264D76EF"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38" w:history="1">
            <w:r w:rsidR="007D4D74" w:rsidRPr="005C1118">
              <w:rPr>
                <w:rStyle w:val="Hyperlink"/>
                <w:noProof/>
                <w:lang w:eastAsia="bg-BG"/>
              </w:rPr>
              <w:t>4.9. Опасни вещества</w:t>
            </w:r>
            <w:r w:rsidR="007D4D74">
              <w:rPr>
                <w:noProof/>
                <w:webHidden/>
              </w:rPr>
              <w:tab/>
            </w:r>
            <w:r w:rsidR="007D4D74">
              <w:rPr>
                <w:noProof/>
                <w:webHidden/>
              </w:rPr>
              <w:fldChar w:fldCharType="begin"/>
            </w:r>
            <w:r w:rsidR="007D4D74">
              <w:rPr>
                <w:noProof/>
                <w:webHidden/>
              </w:rPr>
              <w:instrText xml:space="preserve"> PAGEREF _Toc18847738 \h </w:instrText>
            </w:r>
            <w:r w:rsidR="007D4D74">
              <w:rPr>
                <w:noProof/>
                <w:webHidden/>
              </w:rPr>
            </w:r>
            <w:r w:rsidR="007D4D74">
              <w:rPr>
                <w:noProof/>
                <w:webHidden/>
              </w:rPr>
              <w:fldChar w:fldCharType="separate"/>
            </w:r>
            <w:r w:rsidR="007D4D74">
              <w:rPr>
                <w:noProof/>
                <w:webHidden/>
              </w:rPr>
              <w:t>94</w:t>
            </w:r>
            <w:r w:rsidR="007D4D74">
              <w:rPr>
                <w:noProof/>
                <w:webHidden/>
              </w:rPr>
              <w:fldChar w:fldCharType="end"/>
            </w:r>
          </w:hyperlink>
        </w:p>
        <w:p w14:paraId="04D8843F"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39" w:history="1">
            <w:r w:rsidR="007D4D74" w:rsidRPr="005C1118">
              <w:rPr>
                <w:rStyle w:val="Hyperlink"/>
                <w:caps/>
                <w:noProof/>
              </w:rPr>
              <w:t xml:space="preserve">Б) </w:t>
            </w:r>
            <w:r w:rsidR="007D4D74" w:rsidRPr="005C1118">
              <w:rPr>
                <w:rStyle w:val="Hyperlink"/>
                <w:noProof/>
              </w:rPr>
              <w:t>Използването на природните ресурси, по-специално на земните недра, почвата, водите и биологичното разнообразие, като се вземе предвид, доколкото е възможно, устойчивото наличие на тези ресурси</w:t>
            </w:r>
            <w:r w:rsidR="007D4D74">
              <w:rPr>
                <w:noProof/>
                <w:webHidden/>
              </w:rPr>
              <w:tab/>
            </w:r>
            <w:r w:rsidR="007D4D74">
              <w:rPr>
                <w:noProof/>
                <w:webHidden/>
              </w:rPr>
              <w:fldChar w:fldCharType="begin"/>
            </w:r>
            <w:r w:rsidR="007D4D74">
              <w:rPr>
                <w:noProof/>
                <w:webHidden/>
              </w:rPr>
              <w:instrText xml:space="preserve"> PAGEREF _Toc18847739 \h </w:instrText>
            </w:r>
            <w:r w:rsidR="007D4D74">
              <w:rPr>
                <w:noProof/>
                <w:webHidden/>
              </w:rPr>
            </w:r>
            <w:r w:rsidR="007D4D74">
              <w:rPr>
                <w:noProof/>
                <w:webHidden/>
              </w:rPr>
              <w:fldChar w:fldCharType="separate"/>
            </w:r>
            <w:r w:rsidR="007D4D74">
              <w:rPr>
                <w:noProof/>
                <w:webHidden/>
              </w:rPr>
              <w:t>98</w:t>
            </w:r>
            <w:r w:rsidR="007D4D74">
              <w:rPr>
                <w:noProof/>
                <w:webHidden/>
              </w:rPr>
              <w:fldChar w:fldCharType="end"/>
            </w:r>
          </w:hyperlink>
        </w:p>
        <w:p w14:paraId="01561B10"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40" w:history="1">
            <w:r w:rsidR="007D4D74" w:rsidRPr="005C1118">
              <w:rPr>
                <w:rStyle w:val="Hyperlink"/>
                <w:caps/>
                <w:noProof/>
              </w:rPr>
              <w:t xml:space="preserve">г) </w:t>
            </w:r>
            <w:r w:rsidR="007D4D74" w:rsidRPr="005C1118">
              <w:rPr>
                <w:rStyle w:val="Hyperlink"/>
                <w:noProof/>
              </w:rPr>
              <w:t>Рисковете за човешкото здраве, културното наследство или околната среда, включително вследствие на произшествия или катастрофи</w:t>
            </w:r>
            <w:r w:rsidR="007D4D74">
              <w:rPr>
                <w:noProof/>
                <w:webHidden/>
              </w:rPr>
              <w:tab/>
            </w:r>
            <w:r w:rsidR="007D4D74">
              <w:rPr>
                <w:noProof/>
                <w:webHidden/>
              </w:rPr>
              <w:fldChar w:fldCharType="begin"/>
            </w:r>
            <w:r w:rsidR="007D4D74">
              <w:rPr>
                <w:noProof/>
                <w:webHidden/>
              </w:rPr>
              <w:instrText xml:space="preserve"> PAGEREF _Toc18847740 \h </w:instrText>
            </w:r>
            <w:r w:rsidR="007D4D74">
              <w:rPr>
                <w:noProof/>
                <w:webHidden/>
              </w:rPr>
            </w:r>
            <w:r w:rsidR="007D4D74">
              <w:rPr>
                <w:noProof/>
                <w:webHidden/>
              </w:rPr>
              <w:fldChar w:fldCharType="separate"/>
            </w:r>
            <w:r w:rsidR="007D4D74">
              <w:rPr>
                <w:noProof/>
                <w:webHidden/>
              </w:rPr>
              <w:t>104</w:t>
            </w:r>
            <w:r w:rsidR="007D4D74">
              <w:rPr>
                <w:noProof/>
                <w:webHidden/>
              </w:rPr>
              <w:fldChar w:fldCharType="end"/>
            </w:r>
          </w:hyperlink>
        </w:p>
        <w:p w14:paraId="5F58F4CD"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41" w:history="1">
            <w:r w:rsidR="007D4D74" w:rsidRPr="005C1118">
              <w:rPr>
                <w:rStyle w:val="Hyperlink"/>
                <w:caps/>
                <w:noProof/>
              </w:rPr>
              <w:t xml:space="preserve">д) </w:t>
            </w:r>
            <w:r w:rsidR="007D4D74" w:rsidRPr="005C1118">
              <w:rPr>
                <w:rStyle w:val="Hyperlink"/>
                <w:noProof/>
              </w:rPr>
              <w:t>Комбинирането на въздействието с въздействието на други съществуващи и/или одобрени инвестиционни предложения, като се вземат предвид всички съществуващи проблеми в околната среда, свързани с области от особено екологично значение, които е вероятно да бъдат засегнати, или свързани с използването на природни ресурси</w:t>
            </w:r>
            <w:r w:rsidR="007D4D74">
              <w:rPr>
                <w:noProof/>
                <w:webHidden/>
              </w:rPr>
              <w:tab/>
            </w:r>
            <w:r w:rsidR="007D4D74">
              <w:rPr>
                <w:noProof/>
                <w:webHidden/>
              </w:rPr>
              <w:fldChar w:fldCharType="begin"/>
            </w:r>
            <w:r w:rsidR="007D4D74">
              <w:rPr>
                <w:noProof/>
                <w:webHidden/>
              </w:rPr>
              <w:instrText xml:space="preserve"> PAGEREF _Toc18847741 \h </w:instrText>
            </w:r>
            <w:r w:rsidR="007D4D74">
              <w:rPr>
                <w:noProof/>
                <w:webHidden/>
              </w:rPr>
            </w:r>
            <w:r w:rsidR="007D4D74">
              <w:rPr>
                <w:noProof/>
                <w:webHidden/>
              </w:rPr>
              <w:fldChar w:fldCharType="separate"/>
            </w:r>
            <w:r w:rsidR="007D4D74">
              <w:rPr>
                <w:noProof/>
                <w:webHidden/>
              </w:rPr>
              <w:t>121</w:t>
            </w:r>
            <w:r w:rsidR="007D4D74">
              <w:rPr>
                <w:noProof/>
                <w:webHidden/>
              </w:rPr>
              <w:fldChar w:fldCharType="end"/>
            </w:r>
          </w:hyperlink>
        </w:p>
        <w:p w14:paraId="72B43AF5"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42" w:history="1">
            <w:r w:rsidR="007D4D74" w:rsidRPr="005C1118">
              <w:rPr>
                <w:rStyle w:val="Hyperlink"/>
                <w:caps/>
                <w:noProof/>
              </w:rPr>
              <w:t xml:space="preserve">Е) </w:t>
            </w:r>
            <w:r w:rsidR="007D4D74" w:rsidRPr="005C1118">
              <w:rPr>
                <w:rStyle w:val="Hyperlink"/>
                <w:noProof/>
              </w:rPr>
              <w:t>Въздействието на инвестиционното предложение върху климата (например естеството и степента на емисиите на парникови газове) и уязвимостта на инвестиционното предложение спрямо изменението на климата</w:t>
            </w:r>
            <w:r w:rsidR="007D4D74">
              <w:rPr>
                <w:noProof/>
                <w:webHidden/>
              </w:rPr>
              <w:tab/>
            </w:r>
            <w:r w:rsidR="007D4D74">
              <w:rPr>
                <w:noProof/>
                <w:webHidden/>
              </w:rPr>
              <w:fldChar w:fldCharType="begin"/>
            </w:r>
            <w:r w:rsidR="007D4D74">
              <w:rPr>
                <w:noProof/>
                <w:webHidden/>
              </w:rPr>
              <w:instrText xml:space="preserve"> PAGEREF _Toc18847742 \h </w:instrText>
            </w:r>
            <w:r w:rsidR="007D4D74">
              <w:rPr>
                <w:noProof/>
                <w:webHidden/>
              </w:rPr>
            </w:r>
            <w:r w:rsidR="007D4D74">
              <w:rPr>
                <w:noProof/>
                <w:webHidden/>
              </w:rPr>
              <w:fldChar w:fldCharType="separate"/>
            </w:r>
            <w:r w:rsidR="007D4D74">
              <w:rPr>
                <w:noProof/>
                <w:webHidden/>
              </w:rPr>
              <w:t>121</w:t>
            </w:r>
            <w:r w:rsidR="007D4D74">
              <w:rPr>
                <w:noProof/>
                <w:webHidden/>
              </w:rPr>
              <w:fldChar w:fldCharType="end"/>
            </w:r>
          </w:hyperlink>
        </w:p>
        <w:p w14:paraId="0746B02F" w14:textId="77777777" w:rsidR="007D4D74" w:rsidRDefault="00935051">
          <w:pPr>
            <w:pStyle w:val="TOC2"/>
            <w:tabs>
              <w:tab w:val="right" w:leader="dot" w:pos="9062"/>
            </w:tabs>
            <w:rPr>
              <w:rFonts w:asciiTheme="minorHAnsi" w:eastAsiaTheme="minorEastAsia" w:hAnsiTheme="minorHAnsi" w:cstheme="minorBidi"/>
              <w:noProof/>
              <w:sz w:val="22"/>
              <w:lang w:eastAsia="bg-BG"/>
            </w:rPr>
          </w:pPr>
          <w:hyperlink w:anchor="_Toc18847743" w:history="1">
            <w:r w:rsidR="007D4D74" w:rsidRPr="005C1118">
              <w:rPr>
                <w:rStyle w:val="Hyperlink"/>
                <w:caps/>
                <w:noProof/>
              </w:rPr>
              <w:t xml:space="preserve">Ж) </w:t>
            </w:r>
            <w:r w:rsidR="007D4D74" w:rsidRPr="005C1118">
              <w:rPr>
                <w:rStyle w:val="Hyperlink"/>
                <w:noProof/>
              </w:rPr>
              <w:t>Използваните технологии и вещества</w:t>
            </w:r>
            <w:r w:rsidR="007D4D74">
              <w:rPr>
                <w:noProof/>
                <w:webHidden/>
              </w:rPr>
              <w:tab/>
            </w:r>
            <w:r w:rsidR="007D4D74">
              <w:rPr>
                <w:noProof/>
                <w:webHidden/>
              </w:rPr>
              <w:fldChar w:fldCharType="begin"/>
            </w:r>
            <w:r w:rsidR="007D4D74">
              <w:rPr>
                <w:noProof/>
                <w:webHidden/>
              </w:rPr>
              <w:instrText xml:space="preserve"> PAGEREF _Toc18847743 \h </w:instrText>
            </w:r>
            <w:r w:rsidR="007D4D74">
              <w:rPr>
                <w:noProof/>
                <w:webHidden/>
              </w:rPr>
            </w:r>
            <w:r w:rsidR="007D4D74">
              <w:rPr>
                <w:noProof/>
                <w:webHidden/>
              </w:rPr>
              <w:fldChar w:fldCharType="separate"/>
            </w:r>
            <w:r w:rsidR="007D4D74">
              <w:rPr>
                <w:noProof/>
                <w:webHidden/>
              </w:rPr>
              <w:t>121</w:t>
            </w:r>
            <w:r w:rsidR="007D4D74">
              <w:rPr>
                <w:noProof/>
                <w:webHidden/>
              </w:rPr>
              <w:fldChar w:fldCharType="end"/>
            </w:r>
          </w:hyperlink>
        </w:p>
        <w:p w14:paraId="3DE1B332"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44" w:history="1">
            <w:r w:rsidR="007D4D74" w:rsidRPr="005C1118">
              <w:rPr>
                <w:rStyle w:val="Hyperlink"/>
                <w:noProof/>
              </w:rPr>
              <w:t>6. ОПИСАНИЕ НА ПРОГНОЗНИТЕ МЕТОДИ ИЛИ ДАННИ, ИЗПОЛЗВАНИ ЗА ОПРЕДЕЛЯНЕ И ИЗГОТВЯНЕ НА ОЦЕНКАТА НА ЗНАЧИТЕЛНИТЕ ПОСЛЕДИЦИ ЗА ОКОЛНАТА СРЕДА, ВКЛЮЧИТЕЛНО ПОДРОБНОСТИ ЗА ЗАТРУДНЕНИЯТА, КОИТО ВЪЗЛОЖИТЕЛЯТ НА ИНВЕСТИЦИОННОТО ПРЕДЛОЖЕНИЕ Е СРЕЩНАЛ ПРИ СЪБИРАНЕТО НА НЕОБХОДИМАТА ИНФОРМАЦИЯ, И ЗА ОСНОВНИТЕ ЕЛЕМЕНТИ НА НЕСИГУРНОСТ</w:t>
            </w:r>
            <w:r w:rsidR="007D4D74">
              <w:rPr>
                <w:noProof/>
                <w:webHidden/>
              </w:rPr>
              <w:tab/>
            </w:r>
            <w:r w:rsidR="007D4D74">
              <w:rPr>
                <w:noProof/>
                <w:webHidden/>
              </w:rPr>
              <w:fldChar w:fldCharType="begin"/>
            </w:r>
            <w:r w:rsidR="007D4D74">
              <w:rPr>
                <w:noProof/>
                <w:webHidden/>
              </w:rPr>
              <w:instrText xml:space="preserve"> PAGEREF _Toc18847744 \h </w:instrText>
            </w:r>
            <w:r w:rsidR="007D4D74">
              <w:rPr>
                <w:noProof/>
                <w:webHidden/>
              </w:rPr>
            </w:r>
            <w:r w:rsidR="007D4D74">
              <w:rPr>
                <w:noProof/>
                <w:webHidden/>
              </w:rPr>
              <w:fldChar w:fldCharType="separate"/>
            </w:r>
            <w:r w:rsidR="007D4D74">
              <w:rPr>
                <w:noProof/>
                <w:webHidden/>
              </w:rPr>
              <w:t>123</w:t>
            </w:r>
            <w:r w:rsidR="007D4D74">
              <w:rPr>
                <w:noProof/>
                <w:webHidden/>
              </w:rPr>
              <w:fldChar w:fldCharType="end"/>
            </w:r>
          </w:hyperlink>
        </w:p>
        <w:p w14:paraId="16A460E1"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45" w:history="1">
            <w:r w:rsidR="007D4D74" w:rsidRPr="005C1118">
              <w:rPr>
                <w:rStyle w:val="Hyperlink"/>
                <w:noProof/>
              </w:rPr>
              <w:t>7. ОПИСАНИЕ НА ПРЕДВИДЕНИТЕ МЕРКИ ЗА ИЗБЯГВАНЕ, ПРЕДОТВРАТЯВАНЕ, НАМАЛЯВАНЕ И ПРИ ВЪЗМОЖНОСТ - ПРЕМАХВАНЕ НА УСТАНОВЕНИТЕ ЗНАЧИТЕЛНИ НЕБЛАГОПРИЯТНИ ПОСЛЕДИЦИ ЗА ОКОЛНАТА СРЕДА И ЧОВЕШКОТО ЗДРАВЕ, И ОПИСАНИЕ НА ПРЕДЛОЖЕНИТЕ МЕРКИ ЗА НАБЛЮДЕНИЕ</w:t>
            </w:r>
            <w:r w:rsidR="007D4D74">
              <w:rPr>
                <w:noProof/>
                <w:webHidden/>
              </w:rPr>
              <w:tab/>
            </w:r>
            <w:r w:rsidR="007D4D74">
              <w:rPr>
                <w:noProof/>
                <w:webHidden/>
              </w:rPr>
              <w:fldChar w:fldCharType="begin"/>
            </w:r>
            <w:r w:rsidR="007D4D74">
              <w:rPr>
                <w:noProof/>
                <w:webHidden/>
              </w:rPr>
              <w:instrText xml:space="preserve"> PAGEREF _Toc18847745 \h </w:instrText>
            </w:r>
            <w:r w:rsidR="007D4D74">
              <w:rPr>
                <w:noProof/>
                <w:webHidden/>
              </w:rPr>
            </w:r>
            <w:r w:rsidR="007D4D74">
              <w:rPr>
                <w:noProof/>
                <w:webHidden/>
              </w:rPr>
              <w:fldChar w:fldCharType="separate"/>
            </w:r>
            <w:r w:rsidR="007D4D74">
              <w:rPr>
                <w:noProof/>
                <w:webHidden/>
              </w:rPr>
              <w:t>124</w:t>
            </w:r>
            <w:r w:rsidR="007D4D74">
              <w:rPr>
                <w:noProof/>
                <w:webHidden/>
              </w:rPr>
              <w:fldChar w:fldCharType="end"/>
            </w:r>
          </w:hyperlink>
        </w:p>
        <w:p w14:paraId="3B2557CD"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46" w:history="1">
            <w:r w:rsidR="007D4D74" w:rsidRPr="005C1118">
              <w:rPr>
                <w:rStyle w:val="Hyperlink"/>
                <w:noProof/>
              </w:rPr>
              <w:t>8. ОПИСАНИЕ НА ОЧАКВАНИТЕ ЗНАЧИТЕЛНИ НЕБЛАГОПРИЯТНИ ВЪЗДЕЙСТВИЯ НА ИНВЕСТИЦИОННОТО ПРЕДЛОЖЕНИЕ ЗА ОКОЛНАТА СРЕДА И ЧОВЕШКОТО ЗДРАВЕ, ПРОИЗТИЧАЩИ ОТ УЯЗВИМОСТТА НА ИНВЕСТИЦИОННОТО ПРЕДЛОЖЕНИЕ НА РИСК ОТ ГОЛЕМИ АВАРИИ И/ИЛИ БЕДСТВИЯ, КОИТО СА ОТ ЗНАЧЕНИЕ ЗА НЕГО</w:t>
            </w:r>
            <w:r w:rsidR="007D4D74">
              <w:rPr>
                <w:noProof/>
                <w:webHidden/>
              </w:rPr>
              <w:tab/>
            </w:r>
            <w:r w:rsidR="007D4D74">
              <w:rPr>
                <w:noProof/>
                <w:webHidden/>
              </w:rPr>
              <w:fldChar w:fldCharType="begin"/>
            </w:r>
            <w:r w:rsidR="007D4D74">
              <w:rPr>
                <w:noProof/>
                <w:webHidden/>
              </w:rPr>
              <w:instrText xml:space="preserve"> PAGEREF _Toc18847746 \h </w:instrText>
            </w:r>
            <w:r w:rsidR="007D4D74">
              <w:rPr>
                <w:noProof/>
                <w:webHidden/>
              </w:rPr>
            </w:r>
            <w:r w:rsidR="007D4D74">
              <w:rPr>
                <w:noProof/>
                <w:webHidden/>
              </w:rPr>
              <w:fldChar w:fldCharType="separate"/>
            </w:r>
            <w:r w:rsidR="007D4D74">
              <w:rPr>
                <w:noProof/>
                <w:webHidden/>
              </w:rPr>
              <w:t>129</w:t>
            </w:r>
            <w:r w:rsidR="007D4D74">
              <w:rPr>
                <w:noProof/>
                <w:webHidden/>
              </w:rPr>
              <w:fldChar w:fldCharType="end"/>
            </w:r>
          </w:hyperlink>
        </w:p>
        <w:p w14:paraId="22A638ED"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47" w:history="1">
            <w:r w:rsidR="007D4D74" w:rsidRPr="005C1118">
              <w:rPr>
                <w:rStyle w:val="Hyperlink"/>
                <w:noProof/>
              </w:rPr>
              <w:t xml:space="preserve">9. СТАНОВИЩА И МНЕНИЯ НА ЗАСЕГНАТАТА ОБЩЕСТВЕНОСТ, НА КОМПЕТЕНТНИТЕ ОРГАНИ ЗА ВЗЕМАНЕ НА РЕШЕНИЕ ПО ОВОС ИЛИ НА ОПРАВОМОЩЕНИ ОТ ТЯХ ДЛЪЖНОСТНИ ЛИЦА И ДРУГИ СПЕЦИАЛИЗИРАНИ </w:t>
            </w:r>
            <w:r w:rsidR="007D4D74" w:rsidRPr="005C1118">
              <w:rPr>
                <w:rStyle w:val="Hyperlink"/>
                <w:noProof/>
              </w:rPr>
              <w:lastRenderedPageBreak/>
              <w:t>ВЕДОМСТВА И ЗАИНТЕРЕСУВАНИ ДЪРЖАВИ - В ТРАНСГРАНИЧЕН КОНТЕКСТ, ПОЛУЧЕНИ В РЕЗУЛТАТ ОТ ПРОВЕДЕНИТЕ КОНСУЛТАЦИИ</w:t>
            </w:r>
            <w:r w:rsidR="007D4D74">
              <w:rPr>
                <w:noProof/>
                <w:webHidden/>
              </w:rPr>
              <w:tab/>
            </w:r>
            <w:r w:rsidR="007D4D74">
              <w:rPr>
                <w:noProof/>
                <w:webHidden/>
              </w:rPr>
              <w:fldChar w:fldCharType="begin"/>
            </w:r>
            <w:r w:rsidR="007D4D74">
              <w:rPr>
                <w:noProof/>
                <w:webHidden/>
              </w:rPr>
              <w:instrText xml:space="preserve"> PAGEREF _Toc18847747 \h </w:instrText>
            </w:r>
            <w:r w:rsidR="007D4D74">
              <w:rPr>
                <w:noProof/>
                <w:webHidden/>
              </w:rPr>
            </w:r>
            <w:r w:rsidR="007D4D74">
              <w:rPr>
                <w:noProof/>
                <w:webHidden/>
              </w:rPr>
              <w:fldChar w:fldCharType="separate"/>
            </w:r>
            <w:r w:rsidR="007D4D74">
              <w:rPr>
                <w:noProof/>
                <w:webHidden/>
              </w:rPr>
              <w:t>132</w:t>
            </w:r>
            <w:r w:rsidR="007D4D74">
              <w:rPr>
                <w:noProof/>
                <w:webHidden/>
              </w:rPr>
              <w:fldChar w:fldCharType="end"/>
            </w:r>
          </w:hyperlink>
        </w:p>
        <w:p w14:paraId="5DE2B3B0" w14:textId="77777777" w:rsidR="007D4D74" w:rsidRDefault="00935051">
          <w:pPr>
            <w:pStyle w:val="TOC1"/>
            <w:tabs>
              <w:tab w:val="left" w:pos="660"/>
              <w:tab w:val="right" w:leader="dot" w:pos="9062"/>
            </w:tabs>
            <w:rPr>
              <w:rFonts w:asciiTheme="minorHAnsi" w:eastAsiaTheme="minorEastAsia" w:hAnsiTheme="minorHAnsi" w:cstheme="minorBidi"/>
              <w:noProof/>
              <w:sz w:val="22"/>
              <w:lang w:eastAsia="bg-BG"/>
            </w:rPr>
          </w:pPr>
          <w:hyperlink w:anchor="_Toc18847748" w:history="1">
            <w:r w:rsidR="007D4D74" w:rsidRPr="005C1118">
              <w:rPr>
                <w:rStyle w:val="Hyperlink"/>
                <w:noProof/>
              </w:rPr>
              <w:t>11.</w:t>
            </w:r>
            <w:r w:rsidR="007D4D74">
              <w:rPr>
                <w:rFonts w:asciiTheme="minorHAnsi" w:eastAsiaTheme="minorEastAsia" w:hAnsiTheme="minorHAnsi" w:cstheme="minorBidi"/>
                <w:noProof/>
                <w:sz w:val="22"/>
                <w:lang w:eastAsia="bg-BG"/>
              </w:rPr>
              <w:tab/>
            </w:r>
            <w:r w:rsidR="007D4D74" w:rsidRPr="005C1118">
              <w:rPr>
                <w:rStyle w:val="Hyperlink"/>
                <w:noProof/>
              </w:rPr>
              <w:t>ЗАКЛЮЧЕНИЕ В СЪОТВЕТСТВИЕ С ИЗИСКВАНИЯТА НА ЧЛ. 83, АЛ. 5</w:t>
            </w:r>
            <w:r w:rsidR="007D4D74">
              <w:rPr>
                <w:noProof/>
                <w:webHidden/>
              </w:rPr>
              <w:tab/>
            </w:r>
            <w:r w:rsidR="007D4D74">
              <w:rPr>
                <w:noProof/>
                <w:webHidden/>
              </w:rPr>
              <w:fldChar w:fldCharType="begin"/>
            </w:r>
            <w:r w:rsidR="007D4D74">
              <w:rPr>
                <w:noProof/>
                <w:webHidden/>
              </w:rPr>
              <w:instrText xml:space="preserve"> PAGEREF _Toc18847748 \h </w:instrText>
            </w:r>
            <w:r w:rsidR="007D4D74">
              <w:rPr>
                <w:noProof/>
                <w:webHidden/>
              </w:rPr>
            </w:r>
            <w:r w:rsidR="007D4D74">
              <w:rPr>
                <w:noProof/>
                <w:webHidden/>
              </w:rPr>
              <w:fldChar w:fldCharType="separate"/>
            </w:r>
            <w:r w:rsidR="007D4D74">
              <w:rPr>
                <w:noProof/>
                <w:webHidden/>
              </w:rPr>
              <w:t>132</w:t>
            </w:r>
            <w:r w:rsidR="007D4D74">
              <w:rPr>
                <w:noProof/>
                <w:webHidden/>
              </w:rPr>
              <w:fldChar w:fldCharType="end"/>
            </w:r>
          </w:hyperlink>
        </w:p>
        <w:p w14:paraId="5D144DBD"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49" w:history="1">
            <w:r w:rsidR="007D4D74" w:rsidRPr="005C1118">
              <w:rPr>
                <w:rStyle w:val="Hyperlink"/>
                <w:noProof/>
              </w:rPr>
              <w:t>11. НЕТЕХНИЧЕСКО РЕЗЮМЕ</w:t>
            </w:r>
            <w:r w:rsidR="007D4D74">
              <w:rPr>
                <w:noProof/>
                <w:webHidden/>
              </w:rPr>
              <w:tab/>
            </w:r>
            <w:r w:rsidR="007D4D74">
              <w:rPr>
                <w:noProof/>
                <w:webHidden/>
              </w:rPr>
              <w:fldChar w:fldCharType="begin"/>
            </w:r>
            <w:r w:rsidR="007D4D74">
              <w:rPr>
                <w:noProof/>
                <w:webHidden/>
              </w:rPr>
              <w:instrText xml:space="preserve"> PAGEREF _Toc18847749 \h </w:instrText>
            </w:r>
            <w:r w:rsidR="007D4D74">
              <w:rPr>
                <w:noProof/>
                <w:webHidden/>
              </w:rPr>
            </w:r>
            <w:r w:rsidR="007D4D74">
              <w:rPr>
                <w:noProof/>
                <w:webHidden/>
              </w:rPr>
              <w:fldChar w:fldCharType="separate"/>
            </w:r>
            <w:r w:rsidR="007D4D74">
              <w:rPr>
                <w:noProof/>
                <w:webHidden/>
              </w:rPr>
              <w:t>133</w:t>
            </w:r>
            <w:r w:rsidR="007D4D74">
              <w:rPr>
                <w:noProof/>
                <w:webHidden/>
              </w:rPr>
              <w:fldChar w:fldCharType="end"/>
            </w:r>
          </w:hyperlink>
        </w:p>
        <w:p w14:paraId="6EF72D97"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50" w:history="1">
            <w:r w:rsidR="007D4D74" w:rsidRPr="005C1118">
              <w:rPr>
                <w:rStyle w:val="Hyperlink"/>
                <w:noProof/>
              </w:rPr>
              <w:t>12. ОПИСАНИЕ НА ТРУДНОСТИТЕ (ТЕХНИЧЕСКИ ПРИЧИНИ, НЕДОСТИГ ИЛИ ЛИПСА НА ДАННИ), СРЕЩНАТИ ПРИ СЪБИРАНЕТО НА ИНФОРМАЦИЯ ЗА ИЗРАБОТВАНЕ НА ДОКЛАДА ЗА ОВОС</w:t>
            </w:r>
            <w:r w:rsidR="007D4D74">
              <w:rPr>
                <w:noProof/>
                <w:webHidden/>
              </w:rPr>
              <w:tab/>
            </w:r>
            <w:r w:rsidR="007D4D74">
              <w:rPr>
                <w:noProof/>
                <w:webHidden/>
              </w:rPr>
              <w:fldChar w:fldCharType="begin"/>
            </w:r>
            <w:r w:rsidR="007D4D74">
              <w:rPr>
                <w:noProof/>
                <w:webHidden/>
              </w:rPr>
              <w:instrText xml:space="preserve"> PAGEREF _Toc18847750 \h </w:instrText>
            </w:r>
            <w:r w:rsidR="007D4D74">
              <w:rPr>
                <w:noProof/>
                <w:webHidden/>
              </w:rPr>
            </w:r>
            <w:r w:rsidR="007D4D74">
              <w:rPr>
                <w:noProof/>
                <w:webHidden/>
              </w:rPr>
              <w:fldChar w:fldCharType="separate"/>
            </w:r>
            <w:r w:rsidR="007D4D74">
              <w:rPr>
                <w:noProof/>
                <w:webHidden/>
              </w:rPr>
              <w:t>133</w:t>
            </w:r>
            <w:r w:rsidR="007D4D74">
              <w:rPr>
                <w:noProof/>
                <w:webHidden/>
              </w:rPr>
              <w:fldChar w:fldCharType="end"/>
            </w:r>
          </w:hyperlink>
        </w:p>
        <w:p w14:paraId="1B9CE335"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51" w:history="1">
            <w:r w:rsidR="007D4D74" w:rsidRPr="005C1118">
              <w:rPr>
                <w:rStyle w:val="Hyperlink"/>
                <w:noProof/>
              </w:rPr>
              <w:t>13. ДРУГА ИНФОРМАЦИЯ - ПО ПРЕЦЕНКА НА КОМПЕТЕНТНИЯ ОРГАН ИЛИ НА ОПРАВОМОЩЕНОТО ОТ НЕГО ДЛЪЖНОСТНО ЛИЦЕ</w:t>
            </w:r>
            <w:r w:rsidR="007D4D74">
              <w:rPr>
                <w:noProof/>
                <w:webHidden/>
              </w:rPr>
              <w:tab/>
            </w:r>
            <w:r w:rsidR="007D4D74">
              <w:rPr>
                <w:noProof/>
                <w:webHidden/>
              </w:rPr>
              <w:fldChar w:fldCharType="begin"/>
            </w:r>
            <w:r w:rsidR="007D4D74">
              <w:rPr>
                <w:noProof/>
                <w:webHidden/>
              </w:rPr>
              <w:instrText xml:space="preserve"> PAGEREF _Toc18847751 \h </w:instrText>
            </w:r>
            <w:r w:rsidR="007D4D74">
              <w:rPr>
                <w:noProof/>
                <w:webHidden/>
              </w:rPr>
            </w:r>
            <w:r w:rsidR="007D4D74">
              <w:rPr>
                <w:noProof/>
                <w:webHidden/>
              </w:rPr>
              <w:fldChar w:fldCharType="separate"/>
            </w:r>
            <w:r w:rsidR="007D4D74">
              <w:rPr>
                <w:noProof/>
                <w:webHidden/>
              </w:rPr>
              <w:t>133</w:t>
            </w:r>
            <w:r w:rsidR="007D4D74">
              <w:rPr>
                <w:noProof/>
                <w:webHidden/>
              </w:rPr>
              <w:fldChar w:fldCharType="end"/>
            </w:r>
          </w:hyperlink>
        </w:p>
        <w:p w14:paraId="6CC52AB7"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52" w:history="1">
            <w:r w:rsidR="007D4D74" w:rsidRPr="005C1118">
              <w:rPr>
                <w:rStyle w:val="Hyperlink"/>
                <w:noProof/>
              </w:rPr>
              <w:t>14. РЕФЕРЕНТЕН СПИСЪК НА ИЗПОЛЗВАНИ НОРМАТИВНИ ДОКУМЕНТИ ОТ ЕКОЛОГИЧНОТО ЗАКОНОДАТЕЛСТВО, АКТУАЛНИ ИНФОРМАЦИОННИ ИЗТОЧНИЦИ И СПЕЦИАЛИЗИРАНА ЛИТЕРАТУРА</w:t>
            </w:r>
            <w:r w:rsidR="007D4D74">
              <w:rPr>
                <w:noProof/>
                <w:webHidden/>
              </w:rPr>
              <w:tab/>
            </w:r>
            <w:r w:rsidR="007D4D74">
              <w:rPr>
                <w:noProof/>
                <w:webHidden/>
              </w:rPr>
              <w:fldChar w:fldCharType="begin"/>
            </w:r>
            <w:r w:rsidR="007D4D74">
              <w:rPr>
                <w:noProof/>
                <w:webHidden/>
              </w:rPr>
              <w:instrText xml:space="preserve"> PAGEREF _Toc18847752 \h </w:instrText>
            </w:r>
            <w:r w:rsidR="007D4D74">
              <w:rPr>
                <w:noProof/>
                <w:webHidden/>
              </w:rPr>
            </w:r>
            <w:r w:rsidR="007D4D74">
              <w:rPr>
                <w:noProof/>
                <w:webHidden/>
              </w:rPr>
              <w:fldChar w:fldCharType="separate"/>
            </w:r>
            <w:r w:rsidR="007D4D74">
              <w:rPr>
                <w:noProof/>
                <w:webHidden/>
              </w:rPr>
              <w:t>133</w:t>
            </w:r>
            <w:r w:rsidR="007D4D74">
              <w:rPr>
                <w:noProof/>
                <w:webHidden/>
              </w:rPr>
              <w:fldChar w:fldCharType="end"/>
            </w:r>
          </w:hyperlink>
        </w:p>
        <w:p w14:paraId="63048CBD" w14:textId="77777777" w:rsidR="007D4D74" w:rsidRDefault="00935051">
          <w:pPr>
            <w:pStyle w:val="TOC1"/>
            <w:tabs>
              <w:tab w:val="right" w:leader="dot" w:pos="9062"/>
            </w:tabs>
            <w:rPr>
              <w:rFonts w:asciiTheme="minorHAnsi" w:eastAsiaTheme="minorEastAsia" w:hAnsiTheme="minorHAnsi" w:cstheme="minorBidi"/>
              <w:noProof/>
              <w:sz w:val="22"/>
              <w:lang w:eastAsia="bg-BG"/>
            </w:rPr>
          </w:pPr>
          <w:hyperlink w:anchor="_Toc18847753" w:history="1">
            <w:r w:rsidR="007D4D74" w:rsidRPr="005C1118">
              <w:rPr>
                <w:rStyle w:val="Hyperlink"/>
                <w:noProof/>
              </w:rPr>
              <w:t>СПИСЪК НА ПРИЛОЖЕНИЯ, СПИСЪЦИ И ДРУГИ</w:t>
            </w:r>
            <w:r w:rsidR="007D4D74">
              <w:rPr>
                <w:noProof/>
                <w:webHidden/>
              </w:rPr>
              <w:tab/>
            </w:r>
            <w:r w:rsidR="007D4D74">
              <w:rPr>
                <w:noProof/>
                <w:webHidden/>
              </w:rPr>
              <w:fldChar w:fldCharType="begin"/>
            </w:r>
            <w:r w:rsidR="007D4D74">
              <w:rPr>
                <w:noProof/>
                <w:webHidden/>
              </w:rPr>
              <w:instrText xml:space="preserve"> PAGEREF _Toc18847753 \h </w:instrText>
            </w:r>
            <w:r w:rsidR="007D4D74">
              <w:rPr>
                <w:noProof/>
                <w:webHidden/>
              </w:rPr>
            </w:r>
            <w:r w:rsidR="007D4D74">
              <w:rPr>
                <w:noProof/>
                <w:webHidden/>
              </w:rPr>
              <w:fldChar w:fldCharType="separate"/>
            </w:r>
            <w:r w:rsidR="007D4D74">
              <w:rPr>
                <w:noProof/>
                <w:webHidden/>
              </w:rPr>
              <w:t>140</w:t>
            </w:r>
            <w:r w:rsidR="007D4D74">
              <w:rPr>
                <w:noProof/>
                <w:webHidden/>
              </w:rPr>
              <w:fldChar w:fldCharType="end"/>
            </w:r>
          </w:hyperlink>
        </w:p>
        <w:p w14:paraId="07AE0153" w14:textId="7956A676" w:rsidR="00943B95" w:rsidRDefault="00943B95">
          <w:r>
            <w:rPr>
              <w:b/>
              <w:bCs/>
            </w:rPr>
            <w:fldChar w:fldCharType="end"/>
          </w:r>
        </w:p>
      </w:sdtContent>
    </w:sdt>
    <w:p w14:paraId="725BD626" w14:textId="77777777" w:rsidR="00504166" w:rsidRDefault="00504166">
      <w:pPr>
        <w:suppressAutoHyphens w:val="0"/>
        <w:autoSpaceDN/>
        <w:spacing w:before="0" w:after="0"/>
        <w:jc w:val="left"/>
        <w:textAlignment w:val="auto"/>
        <w:rPr>
          <w:rFonts w:eastAsia="Times New Roman"/>
          <w:b/>
          <w:caps/>
          <w:color w:val="0070C0"/>
          <w:sz w:val="28"/>
          <w:szCs w:val="28"/>
        </w:rPr>
      </w:pPr>
    </w:p>
    <w:p w14:paraId="77AA967D" w14:textId="77777777" w:rsidR="00504166" w:rsidRDefault="00504166">
      <w:pPr>
        <w:suppressAutoHyphens w:val="0"/>
        <w:autoSpaceDN/>
        <w:spacing w:before="0" w:after="0"/>
        <w:jc w:val="left"/>
        <w:textAlignment w:val="auto"/>
        <w:rPr>
          <w:rFonts w:eastAsia="Times New Roman"/>
          <w:b/>
          <w:caps/>
          <w:color w:val="0070C0"/>
          <w:sz w:val="28"/>
          <w:szCs w:val="28"/>
        </w:rPr>
      </w:pPr>
    </w:p>
    <w:p w14:paraId="6775CAB9" w14:textId="77777777" w:rsidR="007A3242" w:rsidRDefault="007A3242">
      <w:pPr>
        <w:suppressAutoHyphens w:val="0"/>
        <w:autoSpaceDN/>
        <w:spacing w:before="0" w:after="0"/>
        <w:jc w:val="left"/>
        <w:textAlignment w:val="auto"/>
        <w:rPr>
          <w:rFonts w:eastAsia="Times New Roman"/>
          <w:b/>
          <w:caps/>
          <w:color w:val="0070C0"/>
          <w:sz w:val="28"/>
          <w:szCs w:val="28"/>
        </w:rPr>
      </w:pPr>
    </w:p>
    <w:p w14:paraId="2CEF187D" w14:textId="77777777" w:rsidR="007A3242" w:rsidRDefault="007A3242">
      <w:pPr>
        <w:suppressAutoHyphens w:val="0"/>
        <w:autoSpaceDN/>
        <w:spacing w:before="0" w:after="0"/>
        <w:jc w:val="left"/>
        <w:textAlignment w:val="auto"/>
        <w:rPr>
          <w:rFonts w:eastAsia="Times New Roman"/>
          <w:b/>
          <w:caps/>
          <w:color w:val="0070C0"/>
          <w:sz w:val="28"/>
          <w:szCs w:val="28"/>
        </w:rPr>
      </w:pPr>
    </w:p>
    <w:p w14:paraId="6B8B41DC" w14:textId="77777777" w:rsidR="007A3242" w:rsidRDefault="007A3242">
      <w:pPr>
        <w:suppressAutoHyphens w:val="0"/>
        <w:autoSpaceDN/>
        <w:spacing w:before="0" w:after="0"/>
        <w:jc w:val="left"/>
        <w:textAlignment w:val="auto"/>
        <w:rPr>
          <w:rFonts w:eastAsia="Times New Roman"/>
          <w:b/>
          <w:caps/>
          <w:color w:val="0070C0"/>
          <w:sz w:val="28"/>
          <w:szCs w:val="28"/>
        </w:rPr>
      </w:pPr>
    </w:p>
    <w:p w14:paraId="586A7594" w14:textId="77777777" w:rsidR="007A3242" w:rsidRDefault="007A3242">
      <w:pPr>
        <w:suppressAutoHyphens w:val="0"/>
        <w:autoSpaceDN/>
        <w:spacing w:before="0" w:after="0"/>
        <w:jc w:val="left"/>
        <w:textAlignment w:val="auto"/>
        <w:rPr>
          <w:rFonts w:eastAsia="Times New Roman"/>
          <w:b/>
          <w:caps/>
          <w:color w:val="0070C0"/>
          <w:sz w:val="28"/>
          <w:szCs w:val="28"/>
        </w:rPr>
      </w:pPr>
    </w:p>
    <w:p w14:paraId="072D94E6" w14:textId="77777777" w:rsidR="007A3242" w:rsidRDefault="007A3242">
      <w:pPr>
        <w:suppressAutoHyphens w:val="0"/>
        <w:autoSpaceDN/>
        <w:spacing w:before="0" w:after="0"/>
        <w:jc w:val="left"/>
        <w:textAlignment w:val="auto"/>
        <w:rPr>
          <w:rFonts w:eastAsia="Times New Roman"/>
          <w:b/>
          <w:caps/>
          <w:color w:val="0070C0"/>
          <w:sz w:val="28"/>
          <w:szCs w:val="28"/>
        </w:rPr>
      </w:pPr>
    </w:p>
    <w:p w14:paraId="7AB5DEC5" w14:textId="77777777" w:rsidR="007A3242" w:rsidRDefault="007A3242">
      <w:pPr>
        <w:suppressAutoHyphens w:val="0"/>
        <w:autoSpaceDN/>
        <w:spacing w:before="0" w:after="0"/>
        <w:jc w:val="left"/>
        <w:textAlignment w:val="auto"/>
        <w:rPr>
          <w:rFonts w:eastAsia="Times New Roman"/>
          <w:b/>
          <w:caps/>
          <w:color w:val="0070C0"/>
          <w:sz w:val="28"/>
          <w:szCs w:val="28"/>
        </w:rPr>
      </w:pPr>
    </w:p>
    <w:p w14:paraId="2E3013A5" w14:textId="77777777" w:rsidR="007A3242" w:rsidRDefault="007A3242">
      <w:pPr>
        <w:suppressAutoHyphens w:val="0"/>
        <w:autoSpaceDN/>
        <w:spacing w:before="0" w:after="0"/>
        <w:jc w:val="left"/>
        <w:textAlignment w:val="auto"/>
        <w:rPr>
          <w:rFonts w:eastAsia="Times New Roman"/>
          <w:b/>
          <w:caps/>
          <w:color w:val="0070C0"/>
          <w:sz w:val="28"/>
          <w:szCs w:val="28"/>
        </w:rPr>
      </w:pPr>
    </w:p>
    <w:p w14:paraId="056E5FF6" w14:textId="77777777" w:rsidR="007A3242" w:rsidRDefault="007A3242">
      <w:pPr>
        <w:suppressAutoHyphens w:val="0"/>
        <w:autoSpaceDN/>
        <w:spacing w:before="0" w:after="0"/>
        <w:jc w:val="left"/>
        <w:textAlignment w:val="auto"/>
        <w:rPr>
          <w:rFonts w:eastAsia="Times New Roman"/>
          <w:b/>
          <w:caps/>
          <w:color w:val="0070C0"/>
          <w:sz w:val="28"/>
          <w:szCs w:val="28"/>
        </w:rPr>
      </w:pPr>
    </w:p>
    <w:p w14:paraId="76640AA0" w14:textId="77777777" w:rsidR="007A3242" w:rsidRDefault="007A3242">
      <w:pPr>
        <w:suppressAutoHyphens w:val="0"/>
        <w:autoSpaceDN/>
        <w:spacing w:before="0" w:after="0"/>
        <w:jc w:val="left"/>
        <w:textAlignment w:val="auto"/>
        <w:rPr>
          <w:rFonts w:eastAsia="Times New Roman"/>
          <w:b/>
          <w:caps/>
          <w:color w:val="0070C0"/>
          <w:sz w:val="28"/>
          <w:szCs w:val="28"/>
        </w:rPr>
      </w:pPr>
    </w:p>
    <w:p w14:paraId="76F8870B" w14:textId="77777777" w:rsidR="007A3242" w:rsidRDefault="007A3242">
      <w:pPr>
        <w:suppressAutoHyphens w:val="0"/>
        <w:autoSpaceDN/>
        <w:spacing w:before="0" w:after="0"/>
        <w:jc w:val="left"/>
        <w:textAlignment w:val="auto"/>
        <w:rPr>
          <w:rFonts w:eastAsia="Times New Roman"/>
          <w:b/>
          <w:caps/>
          <w:color w:val="0070C0"/>
          <w:sz w:val="28"/>
          <w:szCs w:val="28"/>
        </w:rPr>
      </w:pPr>
    </w:p>
    <w:p w14:paraId="3761B8FE" w14:textId="77777777" w:rsidR="007A3242" w:rsidRDefault="007A3242">
      <w:pPr>
        <w:suppressAutoHyphens w:val="0"/>
        <w:autoSpaceDN/>
        <w:spacing w:before="0" w:after="0"/>
        <w:jc w:val="left"/>
        <w:textAlignment w:val="auto"/>
        <w:rPr>
          <w:rFonts w:eastAsia="Times New Roman"/>
          <w:b/>
          <w:caps/>
          <w:color w:val="0070C0"/>
          <w:sz w:val="28"/>
          <w:szCs w:val="28"/>
        </w:rPr>
      </w:pPr>
    </w:p>
    <w:p w14:paraId="3B02B5D3" w14:textId="77777777" w:rsidR="007A3242" w:rsidRDefault="007A3242">
      <w:pPr>
        <w:suppressAutoHyphens w:val="0"/>
        <w:autoSpaceDN/>
        <w:spacing w:before="0" w:after="0"/>
        <w:jc w:val="left"/>
        <w:textAlignment w:val="auto"/>
        <w:rPr>
          <w:rFonts w:eastAsia="Times New Roman"/>
          <w:b/>
          <w:caps/>
          <w:color w:val="0070C0"/>
          <w:sz w:val="28"/>
          <w:szCs w:val="28"/>
        </w:rPr>
      </w:pPr>
    </w:p>
    <w:p w14:paraId="7206396A" w14:textId="77777777" w:rsidR="007A3242" w:rsidRDefault="007A3242">
      <w:pPr>
        <w:suppressAutoHyphens w:val="0"/>
        <w:autoSpaceDN/>
        <w:spacing w:before="0" w:after="0"/>
        <w:jc w:val="left"/>
        <w:textAlignment w:val="auto"/>
        <w:rPr>
          <w:rFonts w:eastAsia="Times New Roman"/>
          <w:b/>
          <w:caps/>
          <w:color w:val="0070C0"/>
          <w:sz w:val="28"/>
          <w:szCs w:val="28"/>
          <w:lang w:val="en-US"/>
        </w:rPr>
      </w:pPr>
    </w:p>
    <w:p w14:paraId="4DF7563A" w14:textId="77777777" w:rsidR="008D0657" w:rsidRDefault="008D0657">
      <w:pPr>
        <w:suppressAutoHyphens w:val="0"/>
        <w:autoSpaceDN/>
        <w:spacing w:before="0" w:after="0"/>
        <w:jc w:val="left"/>
        <w:textAlignment w:val="auto"/>
        <w:rPr>
          <w:rFonts w:eastAsia="Times New Roman"/>
          <w:b/>
          <w:caps/>
          <w:color w:val="0070C0"/>
          <w:sz w:val="28"/>
          <w:szCs w:val="28"/>
          <w:lang w:val="en-US"/>
        </w:rPr>
      </w:pPr>
    </w:p>
    <w:p w14:paraId="24B3CAA2" w14:textId="77777777" w:rsidR="008D0657" w:rsidRDefault="008D0657">
      <w:pPr>
        <w:suppressAutoHyphens w:val="0"/>
        <w:autoSpaceDN/>
        <w:spacing w:before="0" w:after="0"/>
        <w:jc w:val="left"/>
        <w:textAlignment w:val="auto"/>
        <w:rPr>
          <w:rFonts w:eastAsia="Times New Roman"/>
          <w:b/>
          <w:caps/>
          <w:color w:val="0070C0"/>
          <w:sz w:val="28"/>
          <w:szCs w:val="28"/>
          <w:lang w:val="en-US"/>
        </w:rPr>
      </w:pPr>
    </w:p>
    <w:p w14:paraId="20718158" w14:textId="77777777" w:rsidR="008D0657" w:rsidRDefault="008D0657">
      <w:pPr>
        <w:suppressAutoHyphens w:val="0"/>
        <w:autoSpaceDN/>
        <w:spacing w:before="0" w:after="0"/>
        <w:jc w:val="left"/>
        <w:textAlignment w:val="auto"/>
        <w:rPr>
          <w:rFonts w:eastAsia="Times New Roman"/>
          <w:b/>
          <w:caps/>
          <w:color w:val="0070C0"/>
          <w:sz w:val="28"/>
          <w:szCs w:val="28"/>
          <w:lang w:val="en-US"/>
        </w:rPr>
      </w:pPr>
    </w:p>
    <w:p w14:paraId="3D7BD44D" w14:textId="77777777" w:rsidR="008D0657" w:rsidRDefault="008D0657">
      <w:pPr>
        <w:suppressAutoHyphens w:val="0"/>
        <w:autoSpaceDN/>
        <w:spacing w:before="0" w:after="0"/>
        <w:jc w:val="left"/>
        <w:textAlignment w:val="auto"/>
        <w:rPr>
          <w:rFonts w:eastAsia="Times New Roman"/>
          <w:b/>
          <w:caps/>
          <w:color w:val="0070C0"/>
          <w:sz w:val="28"/>
          <w:szCs w:val="28"/>
          <w:lang w:val="en-US"/>
        </w:rPr>
      </w:pPr>
    </w:p>
    <w:p w14:paraId="528C64D0" w14:textId="77777777" w:rsidR="008D0657" w:rsidRDefault="008D0657">
      <w:pPr>
        <w:suppressAutoHyphens w:val="0"/>
        <w:autoSpaceDN/>
        <w:spacing w:before="0" w:after="0"/>
        <w:jc w:val="left"/>
        <w:textAlignment w:val="auto"/>
        <w:rPr>
          <w:rFonts w:eastAsia="Times New Roman"/>
          <w:b/>
          <w:caps/>
          <w:color w:val="0070C0"/>
          <w:sz w:val="28"/>
          <w:szCs w:val="28"/>
          <w:lang w:val="en-US"/>
        </w:rPr>
      </w:pPr>
    </w:p>
    <w:p w14:paraId="6F046D68" w14:textId="77777777" w:rsidR="008D0657" w:rsidRDefault="008D0657">
      <w:pPr>
        <w:suppressAutoHyphens w:val="0"/>
        <w:autoSpaceDN/>
        <w:spacing w:before="0" w:after="0"/>
        <w:jc w:val="left"/>
        <w:textAlignment w:val="auto"/>
        <w:rPr>
          <w:rFonts w:eastAsia="Times New Roman"/>
          <w:b/>
          <w:caps/>
          <w:color w:val="0070C0"/>
          <w:sz w:val="28"/>
          <w:szCs w:val="28"/>
          <w:lang w:val="en-US"/>
        </w:rPr>
      </w:pPr>
    </w:p>
    <w:p w14:paraId="17E61390" w14:textId="77777777" w:rsidR="008D0657" w:rsidRDefault="008D0657">
      <w:pPr>
        <w:suppressAutoHyphens w:val="0"/>
        <w:autoSpaceDN/>
        <w:spacing w:before="0" w:after="0"/>
        <w:jc w:val="left"/>
        <w:textAlignment w:val="auto"/>
        <w:rPr>
          <w:rFonts w:eastAsia="Times New Roman"/>
          <w:b/>
          <w:caps/>
          <w:color w:val="0070C0"/>
          <w:sz w:val="28"/>
          <w:szCs w:val="28"/>
          <w:lang w:val="en-US"/>
        </w:rPr>
      </w:pPr>
    </w:p>
    <w:p w14:paraId="70893AA0" w14:textId="77777777" w:rsidR="008D0657" w:rsidRPr="008D0657" w:rsidRDefault="008D0657">
      <w:pPr>
        <w:suppressAutoHyphens w:val="0"/>
        <w:autoSpaceDN/>
        <w:spacing w:before="0" w:after="0"/>
        <w:jc w:val="left"/>
        <w:textAlignment w:val="auto"/>
        <w:rPr>
          <w:rFonts w:eastAsia="Times New Roman"/>
          <w:b/>
          <w:caps/>
          <w:color w:val="0070C0"/>
          <w:sz w:val="28"/>
          <w:szCs w:val="28"/>
          <w:lang w:val="en-US"/>
        </w:rPr>
      </w:pPr>
    </w:p>
    <w:p w14:paraId="11283419" w14:textId="77777777" w:rsidR="007A3242" w:rsidRDefault="007A3242">
      <w:pPr>
        <w:suppressAutoHyphens w:val="0"/>
        <w:autoSpaceDN/>
        <w:spacing w:before="0" w:after="0"/>
        <w:jc w:val="left"/>
        <w:textAlignment w:val="auto"/>
        <w:rPr>
          <w:rFonts w:eastAsia="Times New Roman"/>
          <w:b/>
          <w:caps/>
          <w:color w:val="0070C0"/>
          <w:sz w:val="28"/>
          <w:szCs w:val="28"/>
        </w:rPr>
      </w:pPr>
    </w:p>
    <w:p w14:paraId="4E6359EE" w14:textId="77777777" w:rsidR="007A3242" w:rsidRDefault="007A3242">
      <w:pPr>
        <w:suppressAutoHyphens w:val="0"/>
        <w:autoSpaceDN/>
        <w:spacing w:before="0" w:after="0"/>
        <w:jc w:val="left"/>
        <w:textAlignment w:val="auto"/>
        <w:rPr>
          <w:rFonts w:eastAsia="Times New Roman"/>
          <w:b/>
          <w:caps/>
          <w:color w:val="0070C0"/>
          <w:sz w:val="28"/>
          <w:szCs w:val="28"/>
        </w:rPr>
      </w:pPr>
    </w:p>
    <w:p w14:paraId="76760B1D" w14:textId="77777777" w:rsidR="007A3242" w:rsidRDefault="007A3242" w:rsidP="007A3242">
      <w:pPr>
        <w:rPr>
          <w:b/>
          <w:szCs w:val="24"/>
        </w:rPr>
      </w:pPr>
      <w:r w:rsidRPr="00996991">
        <w:rPr>
          <w:b/>
          <w:szCs w:val="24"/>
        </w:rPr>
        <w:lastRenderedPageBreak/>
        <w:t>СПИСЪК НА ФИГУРИТЕ</w:t>
      </w:r>
    </w:p>
    <w:tbl>
      <w:tblPr>
        <w:tblStyle w:val="TableGrid"/>
        <w:tblW w:w="0" w:type="auto"/>
        <w:tblLook w:val="04A0" w:firstRow="1" w:lastRow="0" w:firstColumn="1" w:lastColumn="0" w:noHBand="0" w:noVBand="1"/>
      </w:tblPr>
      <w:tblGrid>
        <w:gridCol w:w="578"/>
        <w:gridCol w:w="1236"/>
        <w:gridCol w:w="6178"/>
        <w:gridCol w:w="1296"/>
      </w:tblGrid>
      <w:tr w:rsidR="007A3242" w14:paraId="2F1345E0" w14:textId="77777777" w:rsidTr="00037F03">
        <w:tc>
          <w:tcPr>
            <w:tcW w:w="578" w:type="dxa"/>
            <w:shd w:val="clear" w:color="auto" w:fill="BFBFBF" w:themeFill="background1" w:themeFillShade="BF"/>
          </w:tcPr>
          <w:p w14:paraId="299561C8" w14:textId="77777777" w:rsidR="007A3242" w:rsidRDefault="007A3242" w:rsidP="00037F03">
            <w:pPr>
              <w:jc w:val="center"/>
              <w:rPr>
                <w:b/>
                <w:szCs w:val="24"/>
              </w:rPr>
            </w:pPr>
            <w:r>
              <w:rPr>
                <w:b/>
                <w:szCs w:val="24"/>
              </w:rPr>
              <w:t>№ по ред</w:t>
            </w:r>
          </w:p>
        </w:tc>
        <w:tc>
          <w:tcPr>
            <w:tcW w:w="1236" w:type="dxa"/>
            <w:shd w:val="clear" w:color="auto" w:fill="BFBFBF" w:themeFill="background1" w:themeFillShade="BF"/>
          </w:tcPr>
          <w:p w14:paraId="62D4F99D" w14:textId="77777777" w:rsidR="007A3242" w:rsidRDefault="007A3242" w:rsidP="00037F03">
            <w:pPr>
              <w:jc w:val="center"/>
              <w:rPr>
                <w:b/>
                <w:szCs w:val="24"/>
              </w:rPr>
            </w:pPr>
            <w:r>
              <w:rPr>
                <w:b/>
                <w:szCs w:val="24"/>
              </w:rPr>
              <w:t>Фиг. №</w:t>
            </w:r>
          </w:p>
        </w:tc>
        <w:tc>
          <w:tcPr>
            <w:tcW w:w="6178" w:type="dxa"/>
            <w:shd w:val="clear" w:color="auto" w:fill="BFBFBF" w:themeFill="background1" w:themeFillShade="BF"/>
          </w:tcPr>
          <w:p w14:paraId="1F78F293" w14:textId="77777777" w:rsidR="007A3242" w:rsidRDefault="007A3242" w:rsidP="00037F03">
            <w:pPr>
              <w:jc w:val="center"/>
              <w:rPr>
                <w:b/>
                <w:szCs w:val="24"/>
              </w:rPr>
            </w:pPr>
            <w:r>
              <w:rPr>
                <w:b/>
                <w:szCs w:val="24"/>
              </w:rPr>
              <w:t>Наименование</w:t>
            </w:r>
          </w:p>
        </w:tc>
        <w:tc>
          <w:tcPr>
            <w:tcW w:w="1296" w:type="dxa"/>
            <w:shd w:val="clear" w:color="auto" w:fill="BFBFBF" w:themeFill="background1" w:themeFillShade="BF"/>
          </w:tcPr>
          <w:p w14:paraId="7DFEB283" w14:textId="77777777" w:rsidR="007A3242" w:rsidRDefault="007A3242" w:rsidP="00037F03">
            <w:pPr>
              <w:jc w:val="center"/>
              <w:rPr>
                <w:b/>
                <w:szCs w:val="24"/>
              </w:rPr>
            </w:pPr>
            <w:r>
              <w:rPr>
                <w:b/>
                <w:szCs w:val="24"/>
              </w:rPr>
              <w:t>Страница</w:t>
            </w:r>
          </w:p>
        </w:tc>
      </w:tr>
      <w:tr w:rsidR="007A3242" w14:paraId="554D8E54" w14:textId="77777777" w:rsidTr="00037F03">
        <w:tc>
          <w:tcPr>
            <w:tcW w:w="578" w:type="dxa"/>
          </w:tcPr>
          <w:p w14:paraId="116C66A3" w14:textId="77777777" w:rsidR="007A3242" w:rsidRDefault="007A3242" w:rsidP="00037F03">
            <w:pPr>
              <w:rPr>
                <w:b/>
                <w:szCs w:val="24"/>
              </w:rPr>
            </w:pPr>
            <w:r>
              <w:rPr>
                <w:b/>
                <w:szCs w:val="24"/>
              </w:rPr>
              <w:t>1.</w:t>
            </w:r>
          </w:p>
        </w:tc>
        <w:tc>
          <w:tcPr>
            <w:tcW w:w="1236" w:type="dxa"/>
          </w:tcPr>
          <w:p w14:paraId="06AA40E7" w14:textId="77777777" w:rsidR="007A3242" w:rsidRDefault="007A3242" w:rsidP="00037F03">
            <w:pPr>
              <w:rPr>
                <w:b/>
                <w:szCs w:val="24"/>
              </w:rPr>
            </w:pPr>
            <w:r>
              <w:rPr>
                <w:b/>
                <w:szCs w:val="24"/>
              </w:rPr>
              <w:t>1.1.</w:t>
            </w:r>
          </w:p>
        </w:tc>
        <w:tc>
          <w:tcPr>
            <w:tcW w:w="6178" w:type="dxa"/>
          </w:tcPr>
          <w:p w14:paraId="4C888E8C" w14:textId="77777777" w:rsidR="007A3242" w:rsidRDefault="007A3242" w:rsidP="00037F03">
            <w:pPr>
              <w:rPr>
                <w:b/>
                <w:szCs w:val="24"/>
              </w:rPr>
            </w:pPr>
            <w:r w:rsidRPr="00996991">
              <w:rPr>
                <w:b/>
                <w:szCs w:val="24"/>
              </w:rPr>
              <w:t>Местоположение на площадката на ИП</w:t>
            </w:r>
          </w:p>
        </w:tc>
        <w:tc>
          <w:tcPr>
            <w:tcW w:w="1296" w:type="dxa"/>
          </w:tcPr>
          <w:p w14:paraId="2DD16647" w14:textId="77777777" w:rsidR="007A3242" w:rsidRDefault="007A3242" w:rsidP="00037F03">
            <w:pPr>
              <w:rPr>
                <w:b/>
                <w:szCs w:val="24"/>
              </w:rPr>
            </w:pPr>
            <w:r>
              <w:rPr>
                <w:b/>
                <w:szCs w:val="24"/>
              </w:rPr>
              <w:t xml:space="preserve">  8</w:t>
            </w:r>
          </w:p>
        </w:tc>
      </w:tr>
      <w:tr w:rsidR="007A3242" w14:paraId="012E9A9E" w14:textId="77777777" w:rsidTr="00037F03">
        <w:tc>
          <w:tcPr>
            <w:tcW w:w="578" w:type="dxa"/>
          </w:tcPr>
          <w:p w14:paraId="1B5A12DF" w14:textId="77777777" w:rsidR="007A3242" w:rsidRDefault="007A3242" w:rsidP="00037F03">
            <w:pPr>
              <w:rPr>
                <w:b/>
                <w:szCs w:val="24"/>
              </w:rPr>
            </w:pPr>
            <w:r>
              <w:rPr>
                <w:b/>
                <w:szCs w:val="24"/>
              </w:rPr>
              <w:t>2.</w:t>
            </w:r>
          </w:p>
        </w:tc>
        <w:tc>
          <w:tcPr>
            <w:tcW w:w="1236" w:type="dxa"/>
          </w:tcPr>
          <w:p w14:paraId="6992AD21" w14:textId="77777777" w:rsidR="007A3242" w:rsidRDefault="007A3242" w:rsidP="00037F03">
            <w:pPr>
              <w:rPr>
                <w:b/>
                <w:szCs w:val="24"/>
              </w:rPr>
            </w:pPr>
            <w:r>
              <w:rPr>
                <w:b/>
                <w:szCs w:val="24"/>
              </w:rPr>
              <w:t>В.1.</w:t>
            </w:r>
          </w:p>
        </w:tc>
        <w:tc>
          <w:tcPr>
            <w:tcW w:w="6178" w:type="dxa"/>
          </w:tcPr>
          <w:p w14:paraId="3B08CD10" w14:textId="77777777" w:rsidR="007A3242" w:rsidRDefault="007A3242" w:rsidP="00037F03">
            <w:pPr>
              <w:rPr>
                <w:b/>
                <w:szCs w:val="24"/>
              </w:rPr>
            </w:pPr>
            <w:r w:rsidRPr="00996991">
              <w:rPr>
                <w:b/>
                <w:szCs w:val="24"/>
              </w:rPr>
              <w:t>Схематично изображение на едно цялостно съоръжение</w:t>
            </w:r>
          </w:p>
        </w:tc>
        <w:tc>
          <w:tcPr>
            <w:tcW w:w="1296" w:type="dxa"/>
          </w:tcPr>
          <w:p w14:paraId="5BAFC53D" w14:textId="77777777" w:rsidR="007A3242" w:rsidRDefault="007A3242" w:rsidP="00037F03">
            <w:pPr>
              <w:rPr>
                <w:b/>
                <w:szCs w:val="24"/>
              </w:rPr>
            </w:pPr>
            <w:r>
              <w:rPr>
                <w:b/>
                <w:szCs w:val="24"/>
              </w:rPr>
              <w:t>11</w:t>
            </w:r>
          </w:p>
        </w:tc>
      </w:tr>
      <w:tr w:rsidR="007A3242" w14:paraId="04C08DAB" w14:textId="77777777" w:rsidTr="00037F03">
        <w:tc>
          <w:tcPr>
            <w:tcW w:w="578" w:type="dxa"/>
          </w:tcPr>
          <w:p w14:paraId="73EE50A0" w14:textId="77777777" w:rsidR="007A3242" w:rsidRDefault="007A3242" w:rsidP="00037F03">
            <w:pPr>
              <w:rPr>
                <w:b/>
                <w:szCs w:val="24"/>
              </w:rPr>
            </w:pPr>
            <w:r>
              <w:rPr>
                <w:b/>
                <w:szCs w:val="24"/>
              </w:rPr>
              <w:t>3.</w:t>
            </w:r>
          </w:p>
        </w:tc>
        <w:tc>
          <w:tcPr>
            <w:tcW w:w="1236" w:type="dxa"/>
          </w:tcPr>
          <w:p w14:paraId="1897F0EE" w14:textId="77777777" w:rsidR="007A3242" w:rsidRDefault="007A3242" w:rsidP="00037F03">
            <w:pPr>
              <w:rPr>
                <w:b/>
                <w:szCs w:val="24"/>
              </w:rPr>
            </w:pPr>
            <w:r>
              <w:rPr>
                <w:b/>
                <w:szCs w:val="24"/>
              </w:rPr>
              <w:t>В.2.</w:t>
            </w:r>
          </w:p>
        </w:tc>
        <w:tc>
          <w:tcPr>
            <w:tcW w:w="6178" w:type="dxa"/>
          </w:tcPr>
          <w:p w14:paraId="1802A192" w14:textId="77777777" w:rsidR="007A3242" w:rsidRDefault="007A3242" w:rsidP="00037F03">
            <w:pPr>
              <w:rPr>
                <w:b/>
                <w:szCs w:val="24"/>
              </w:rPr>
            </w:pPr>
            <w:r w:rsidRPr="00996991">
              <w:rPr>
                <w:b/>
                <w:szCs w:val="24"/>
              </w:rPr>
              <w:t>Фази на процеса на кремация</w:t>
            </w:r>
          </w:p>
        </w:tc>
        <w:tc>
          <w:tcPr>
            <w:tcW w:w="1296" w:type="dxa"/>
          </w:tcPr>
          <w:p w14:paraId="37FD1FFA" w14:textId="77777777" w:rsidR="007A3242" w:rsidRDefault="007A3242" w:rsidP="00037F03">
            <w:pPr>
              <w:rPr>
                <w:b/>
                <w:szCs w:val="24"/>
              </w:rPr>
            </w:pPr>
            <w:r>
              <w:rPr>
                <w:b/>
                <w:szCs w:val="24"/>
              </w:rPr>
              <w:t>12</w:t>
            </w:r>
          </w:p>
        </w:tc>
      </w:tr>
      <w:tr w:rsidR="007A3242" w14:paraId="55FDDC05" w14:textId="77777777" w:rsidTr="00037F03">
        <w:tc>
          <w:tcPr>
            <w:tcW w:w="578" w:type="dxa"/>
          </w:tcPr>
          <w:p w14:paraId="6A079669" w14:textId="77777777" w:rsidR="007A3242" w:rsidRDefault="007A3242" w:rsidP="00037F03">
            <w:pPr>
              <w:rPr>
                <w:b/>
                <w:szCs w:val="24"/>
              </w:rPr>
            </w:pPr>
            <w:r>
              <w:rPr>
                <w:b/>
                <w:szCs w:val="24"/>
              </w:rPr>
              <w:t>4.</w:t>
            </w:r>
          </w:p>
        </w:tc>
        <w:tc>
          <w:tcPr>
            <w:tcW w:w="1236" w:type="dxa"/>
          </w:tcPr>
          <w:p w14:paraId="40222A50" w14:textId="77777777" w:rsidR="007A3242" w:rsidRDefault="007A3242" w:rsidP="00037F03">
            <w:pPr>
              <w:rPr>
                <w:b/>
                <w:szCs w:val="24"/>
              </w:rPr>
            </w:pPr>
            <w:r w:rsidRPr="002A66F2">
              <w:rPr>
                <w:b/>
                <w:szCs w:val="24"/>
              </w:rPr>
              <w:t>В.3.</w:t>
            </w:r>
          </w:p>
        </w:tc>
        <w:tc>
          <w:tcPr>
            <w:tcW w:w="6178" w:type="dxa"/>
          </w:tcPr>
          <w:p w14:paraId="79BE15AD" w14:textId="77777777" w:rsidR="007A3242" w:rsidRDefault="007A3242" w:rsidP="00037F03">
            <w:pPr>
              <w:rPr>
                <w:b/>
                <w:szCs w:val="24"/>
              </w:rPr>
            </w:pPr>
            <w:r w:rsidRPr="002A66F2">
              <w:rPr>
                <w:b/>
                <w:szCs w:val="24"/>
              </w:rPr>
              <w:t>Ситуационен план на площадката</w:t>
            </w:r>
          </w:p>
        </w:tc>
        <w:tc>
          <w:tcPr>
            <w:tcW w:w="1296" w:type="dxa"/>
          </w:tcPr>
          <w:p w14:paraId="0C528D28" w14:textId="77777777" w:rsidR="007A3242" w:rsidRDefault="007A3242" w:rsidP="00037F03">
            <w:pPr>
              <w:rPr>
                <w:b/>
                <w:szCs w:val="24"/>
              </w:rPr>
            </w:pPr>
            <w:r>
              <w:rPr>
                <w:b/>
                <w:szCs w:val="24"/>
              </w:rPr>
              <w:t>16</w:t>
            </w:r>
          </w:p>
        </w:tc>
      </w:tr>
      <w:tr w:rsidR="007A3242" w14:paraId="1F7BB892" w14:textId="77777777" w:rsidTr="00037F03">
        <w:tc>
          <w:tcPr>
            <w:tcW w:w="578" w:type="dxa"/>
          </w:tcPr>
          <w:p w14:paraId="06EE9744" w14:textId="77777777" w:rsidR="007A3242" w:rsidRDefault="007A3242" w:rsidP="00037F03">
            <w:pPr>
              <w:rPr>
                <w:b/>
                <w:szCs w:val="24"/>
              </w:rPr>
            </w:pPr>
            <w:r>
              <w:rPr>
                <w:b/>
                <w:szCs w:val="24"/>
              </w:rPr>
              <w:t>5.</w:t>
            </w:r>
          </w:p>
        </w:tc>
        <w:tc>
          <w:tcPr>
            <w:tcW w:w="1236" w:type="dxa"/>
          </w:tcPr>
          <w:p w14:paraId="0A2DD151" w14:textId="77777777" w:rsidR="007A3242" w:rsidRPr="002A66F2" w:rsidRDefault="007A3242" w:rsidP="00037F03">
            <w:pPr>
              <w:rPr>
                <w:b/>
                <w:szCs w:val="24"/>
              </w:rPr>
            </w:pPr>
            <w:r w:rsidRPr="002A66F2">
              <w:rPr>
                <w:b/>
                <w:szCs w:val="24"/>
              </w:rPr>
              <w:t>3.1.2.-1</w:t>
            </w:r>
          </w:p>
        </w:tc>
        <w:tc>
          <w:tcPr>
            <w:tcW w:w="6178" w:type="dxa"/>
          </w:tcPr>
          <w:p w14:paraId="1AC3BA17" w14:textId="77777777" w:rsidR="007A3242" w:rsidRPr="002A66F2" w:rsidRDefault="007A3242" w:rsidP="00037F03">
            <w:pPr>
              <w:rPr>
                <w:b/>
                <w:szCs w:val="24"/>
              </w:rPr>
            </w:pPr>
            <w:r w:rsidRPr="002A66F2">
              <w:rPr>
                <w:b/>
                <w:szCs w:val="24"/>
              </w:rPr>
              <w:t xml:space="preserve"> Максимални 24-часови концентрации на ФПЧ10 за населените места на община Камено през 2011</w:t>
            </w:r>
          </w:p>
        </w:tc>
        <w:tc>
          <w:tcPr>
            <w:tcW w:w="1296" w:type="dxa"/>
          </w:tcPr>
          <w:p w14:paraId="61C6B788" w14:textId="77777777" w:rsidR="007A3242" w:rsidRDefault="007A3242" w:rsidP="00037F03">
            <w:pPr>
              <w:rPr>
                <w:b/>
                <w:szCs w:val="24"/>
              </w:rPr>
            </w:pPr>
            <w:r>
              <w:rPr>
                <w:b/>
                <w:szCs w:val="24"/>
              </w:rPr>
              <w:t>31</w:t>
            </w:r>
          </w:p>
        </w:tc>
      </w:tr>
      <w:tr w:rsidR="007A3242" w14:paraId="7EF0EB4C" w14:textId="77777777" w:rsidTr="00037F03">
        <w:tc>
          <w:tcPr>
            <w:tcW w:w="578" w:type="dxa"/>
          </w:tcPr>
          <w:p w14:paraId="68647C8C" w14:textId="77777777" w:rsidR="007A3242" w:rsidRDefault="007A3242" w:rsidP="00037F03">
            <w:pPr>
              <w:rPr>
                <w:b/>
                <w:szCs w:val="24"/>
              </w:rPr>
            </w:pPr>
            <w:r>
              <w:rPr>
                <w:b/>
                <w:szCs w:val="24"/>
              </w:rPr>
              <w:t>6.</w:t>
            </w:r>
          </w:p>
        </w:tc>
        <w:tc>
          <w:tcPr>
            <w:tcW w:w="1236" w:type="dxa"/>
          </w:tcPr>
          <w:p w14:paraId="720AF9F2" w14:textId="77777777" w:rsidR="007A3242" w:rsidRPr="002A66F2" w:rsidRDefault="007A3242" w:rsidP="00037F03">
            <w:pPr>
              <w:rPr>
                <w:b/>
                <w:szCs w:val="24"/>
              </w:rPr>
            </w:pPr>
            <w:r w:rsidRPr="002A66F2">
              <w:rPr>
                <w:b/>
                <w:szCs w:val="24"/>
              </w:rPr>
              <w:t>3.1.2.-2</w:t>
            </w:r>
          </w:p>
        </w:tc>
        <w:tc>
          <w:tcPr>
            <w:tcW w:w="6178" w:type="dxa"/>
          </w:tcPr>
          <w:p w14:paraId="2A23B91E" w14:textId="77777777" w:rsidR="007A3242" w:rsidRPr="002A66F2" w:rsidRDefault="007A3242" w:rsidP="00037F03">
            <w:pPr>
              <w:rPr>
                <w:b/>
                <w:szCs w:val="24"/>
              </w:rPr>
            </w:pPr>
            <w:r w:rsidRPr="002A66F2">
              <w:rPr>
                <w:b/>
                <w:szCs w:val="24"/>
              </w:rPr>
              <w:t>Илюстрация  на основните източници на замърсяване за град Камено и тяхната относителна тежест за формиране на най-високите средноденонощи кон-центрации на ФПЧ10</w:t>
            </w:r>
          </w:p>
        </w:tc>
        <w:tc>
          <w:tcPr>
            <w:tcW w:w="1296" w:type="dxa"/>
          </w:tcPr>
          <w:p w14:paraId="378185A5" w14:textId="77777777" w:rsidR="007A3242" w:rsidRDefault="007A3242" w:rsidP="00037F03">
            <w:pPr>
              <w:rPr>
                <w:b/>
                <w:szCs w:val="24"/>
              </w:rPr>
            </w:pPr>
            <w:r>
              <w:rPr>
                <w:b/>
                <w:szCs w:val="24"/>
              </w:rPr>
              <w:t>32</w:t>
            </w:r>
          </w:p>
        </w:tc>
      </w:tr>
      <w:tr w:rsidR="007A3242" w14:paraId="1EA8F8FD" w14:textId="77777777" w:rsidTr="00037F03">
        <w:tc>
          <w:tcPr>
            <w:tcW w:w="578" w:type="dxa"/>
          </w:tcPr>
          <w:p w14:paraId="7B7FB313" w14:textId="77777777" w:rsidR="007A3242" w:rsidRDefault="007A3242" w:rsidP="00037F03">
            <w:pPr>
              <w:rPr>
                <w:b/>
                <w:szCs w:val="24"/>
              </w:rPr>
            </w:pPr>
            <w:r>
              <w:rPr>
                <w:b/>
                <w:szCs w:val="24"/>
              </w:rPr>
              <w:t>7.</w:t>
            </w:r>
          </w:p>
        </w:tc>
        <w:tc>
          <w:tcPr>
            <w:tcW w:w="1236" w:type="dxa"/>
          </w:tcPr>
          <w:p w14:paraId="6D05D277" w14:textId="77777777" w:rsidR="007A3242" w:rsidRPr="002A66F2" w:rsidRDefault="007A3242" w:rsidP="00037F03">
            <w:pPr>
              <w:rPr>
                <w:b/>
                <w:szCs w:val="24"/>
              </w:rPr>
            </w:pPr>
            <w:r w:rsidRPr="002A66F2">
              <w:rPr>
                <w:b/>
                <w:szCs w:val="24"/>
              </w:rPr>
              <w:t>3.2.1</w:t>
            </w:r>
            <w:r>
              <w:rPr>
                <w:b/>
                <w:szCs w:val="24"/>
              </w:rPr>
              <w:t>.</w:t>
            </w:r>
          </w:p>
        </w:tc>
        <w:tc>
          <w:tcPr>
            <w:tcW w:w="6178" w:type="dxa"/>
          </w:tcPr>
          <w:p w14:paraId="13681519" w14:textId="77777777" w:rsidR="007A3242" w:rsidRPr="002A66F2" w:rsidRDefault="007A3242" w:rsidP="00037F03">
            <w:pPr>
              <w:rPr>
                <w:b/>
                <w:szCs w:val="24"/>
              </w:rPr>
            </w:pPr>
            <w:r>
              <w:rPr>
                <w:b/>
                <w:szCs w:val="24"/>
              </w:rPr>
              <w:t>Повърхностни и подземни води</w:t>
            </w:r>
          </w:p>
        </w:tc>
        <w:tc>
          <w:tcPr>
            <w:tcW w:w="1296" w:type="dxa"/>
          </w:tcPr>
          <w:p w14:paraId="1AFE08EC" w14:textId="77777777" w:rsidR="007A3242" w:rsidRDefault="007A3242" w:rsidP="00037F03">
            <w:pPr>
              <w:rPr>
                <w:b/>
                <w:szCs w:val="24"/>
              </w:rPr>
            </w:pPr>
            <w:r>
              <w:rPr>
                <w:b/>
                <w:szCs w:val="24"/>
              </w:rPr>
              <w:t>36</w:t>
            </w:r>
          </w:p>
        </w:tc>
      </w:tr>
      <w:tr w:rsidR="007A3242" w14:paraId="164F8B48" w14:textId="77777777" w:rsidTr="00037F03">
        <w:tc>
          <w:tcPr>
            <w:tcW w:w="578" w:type="dxa"/>
          </w:tcPr>
          <w:p w14:paraId="5364BEAD" w14:textId="77777777" w:rsidR="007A3242" w:rsidRDefault="007A3242" w:rsidP="00037F03">
            <w:pPr>
              <w:rPr>
                <w:b/>
                <w:szCs w:val="24"/>
              </w:rPr>
            </w:pPr>
            <w:r>
              <w:rPr>
                <w:b/>
                <w:szCs w:val="24"/>
              </w:rPr>
              <w:t>8.</w:t>
            </w:r>
          </w:p>
        </w:tc>
        <w:tc>
          <w:tcPr>
            <w:tcW w:w="1236" w:type="dxa"/>
          </w:tcPr>
          <w:p w14:paraId="5AF3D899" w14:textId="77777777" w:rsidR="007A3242" w:rsidRPr="002A66F2" w:rsidRDefault="007A3242" w:rsidP="00037F03">
            <w:pPr>
              <w:rPr>
                <w:b/>
                <w:szCs w:val="24"/>
              </w:rPr>
            </w:pPr>
            <w:r w:rsidRPr="002A66F2">
              <w:rPr>
                <w:b/>
                <w:szCs w:val="24"/>
              </w:rPr>
              <w:t>3.3.1.</w:t>
            </w:r>
          </w:p>
        </w:tc>
        <w:tc>
          <w:tcPr>
            <w:tcW w:w="6178" w:type="dxa"/>
          </w:tcPr>
          <w:p w14:paraId="57C9590C" w14:textId="77777777" w:rsidR="007A3242" w:rsidRDefault="007A3242" w:rsidP="00037F03">
            <w:pPr>
              <w:rPr>
                <w:b/>
                <w:szCs w:val="24"/>
              </w:rPr>
            </w:pPr>
            <w:r w:rsidRPr="002A66F2">
              <w:rPr>
                <w:b/>
                <w:szCs w:val="24"/>
              </w:rPr>
              <w:t xml:space="preserve"> Геоложка карта на района на ИП</w:t>
            </w:r>
          </w:p>
        </w:tc>
        <w:tc>
          <w:tcPr>
            <w:tcW w:w="1296" w:type="dxa"/>
          </w:tcPr>
          <w:p w14:paraId="6269F7AD" w14:textId="77777777" w:rsidR="007A3242" w:rsidRDefault="007A3242" w:rsidP="00037F03">
            <w:pPr>
              <w:rPr>
                <w:b/>
                <w:szCs w:val="24"/>
              </w:rPr>
            </w:pPr>
            <w:r>
              <w:rPr>
                <w:b/>
                <w:szCs w:val="24"/>
              </w:rPr>
              <w:t>47</w:t>
            </w:r>
          </w:p>
        </w:tc>
      </w:tr>
      <w:tr w:rsidR="007A3242" w14:paraId="70F5B8F7" w14:textId="77777777" w:rsidTr="00037F03">
        <w:tc>
          <w:tcPr>
            <w:tcW w:w="578" w:type="dxa"/>
          </w:tcPr>
          <w:p w14:paraId="049EFE0F" w14:textId="77777777" w:rsidR="007A3242" w:rsidRDefault="007A3242" w:rsidP="00037F03">
            <w:pPr>
              <w:rPr>
                <w:b/>
                <w:szCs w:val="24"/>
              </w:rPr>
            </w:pPr>
            <w:r>
              <w:rPr>
                <w:b/>
                <w:szCs w:val="24"/>
              </w:rPr>
              <w:t>9.</w:t>
            </w:r>
          </w:p>
        </w:tc>
        <w:tc>
          <w:tcPr>
            <w:tcW w:w="1236" w:type="dxa"/>
          </w:tcPr>
          <w:p w14:paraId="62854210" w14:textId="77777777" w:rsidR="007A3242" w:rsidRPr="002A66F2" w:rsidRDefault="007A3242" w:rsidP="00037F03">
            <w:pPr>
              <w:rPr>
                <w:b/>
                <w:szCs w:val="24"/>
              </w:rPr>
            </w:pPr>
            <w:r w:rsidRPr="002A66F2">
              <w:rPr>
                <w:b/>
              </w:rPr>
              <w:t xml:space="preserve">3.3.2. </w:t>
            </w:r>
          </w:p>
        </w:tc>
        <w:tc>
          <w:tcPr>
            <w:tcW w:w="6178" w:type="dxa"/>
          </w:tcPr>
          <w:p w14:paraId="2D445DFE" w14:textId="77777777" w:rsidR="007A3242" w:rsidRPr="002A66F2" w:rsidRDefault="007A3242" w:rsidP="00037F03">
            <w:pPr>
              <w:rPr>
                <w:b/>
                <w:szCs w:val="24"/>
              </w:rPr>
            </w:pPr>
            <w:r w:rsidRPr="002A66F2">
              <w:rPr>
                <w:b/>
              </w:rPr>
              <w:t>Карта на геоложката опасност на района на ИП</w:t>
            </w:r>
          </w:p>
        </w:tc>
        <w:tc>
          <w:tcPr>
            <w:tcW w:w="1296" w:type="dxa"/>
          </w:tcPr>
          <w:p w14:paraId="32D6AE9E" w14:textId="77777777" w:rsidR="007A3242" w:rsidRPr="002A66F2" w:rsidRDefault="007A3242" w:rsidP="00037F03">
            <w:pPr>
              <w:rPr>
                <w:b/>
                <w:szCs w:val="24"/>
              </w:rPr>
            </w:pPr>
            <w:r w:rsidRPr="002A66F2">
              <w:rPr>
                <w:b/>
                <w:szCs w:val="24"/>
              </w:rPr>
              <w:t>49</w:t>
            </w:r>
          </w:p>
        </w:tc>
      </w:tr>
      <w:tr w:rsidR="007A3242" w14:paraId="68D25D03" w14:textId="77777777" w:rsidTr="00037F03">
        <w:tc>
          <w:tcPr>
            <w:tcW w:w="578" w:type="dxa"/>
          </w:tcPr>
          <w:p w14:paraId="1DC5C635" w14:textId="77777777" w:rsidR="007A3242" w:rsidRDefault="007A3242" w:rsidP="00037F03">
            <w:pPr>
              <w:rPr>
                <w:b/>
                <w:szCs w:val="24"/>
              </w:rPr>
            </w:pPr>
            <w:r>
              <w:rPr>
                <w:b/>
                <w:szCs w:val="24"/>
              </w:rPr>
              <w:t>10.</w:t>
            </w:r>
          </w:p>
        </w:tc>
        <w:tc>
          <w:tcPr>
            <w:tcW w:w="1236" w:type="dxa"/>
          </w:tcPr>
          <w:p w14:paraId="47519713" w14:textId="77777777" w:rsidR="007A3242" w:rsidRPr="002A66F2" w:rsidRDefault="007A3242" w:rsidP="00037F03">
            <w:r w:rsidRPr="002A66F2">
              <w:rPr>
                <w:b/>
              </w:rPr>
              <w:t xml:space="preserve">3.6.1. </w:t>
            </w:r>
          </w:p>
        </w:tc>
        <w:tc>
          <w:tcPr>
            <w:tcW w:w="6178" w:type="dxa"/>
          </w:tcPr>
          <w:p w14:paraId="201D9A1B" w14:textId="77777777" w:rsidR="007A3242" w:rsidRPr="002A66F2" w:rsidRDefault="007A3242" w:rsidP="00037F03">
            <w:r w:rsidRPr="002A66F2">
              <w:rPr>
                <w:b/>
              </w:rPr>
              <w:t>Местоположение на инвестиционното предложение на картата на Биогеографските райони и подрайони (по Груев, 1988 г.)</w:t>
            </w:r>
          </w:p>
        </w:tc>
        <w:tc>
          <w:tcPr>
            <w:tcW w:w="1296" w:type="dxa"/>
          </w:tcPr>
          <w:p w14:paraId="2AADCE5C" w14:textId="77777777" w:rsidR="007A3242" w:rsidRPr="002A66F2" w:rsidRDefault="007A3242" w:rsidP="00037F03">
            <w:pPr>
              <w:rPr>
                <w:b/>
                <w:szCs w:val="24"/>
              </w:rPr>
            </w:pPr>
            <w:r>
              <w:rPr>
                <w:b/>
                <w:szCs w:val="24"/>
              </w:rPr>
              <w:t>53</w:t>
            </w:r>
          </w:p>
        </w:tc>
      </w:tr>
      <w:tr w:rsidR="007A3242" w14:paraId="4934E44E" w14:textId="77777777" w:rsidTr="00037F03">
        <w:tc>
          <w:tcPr>
            <w:tcW w:w="578" w:type="dxa"/>
          </w:tcPr>
          <w:p w14:paraId="694721C4" w14:textId="77777777" w:rsidR="007A3242" w:rsidRDefault="007A3242" w:rsidP="00037F03">
            <w:pPr>
              <w:rPr>
                <w:b/>
                <w:szCs w:val="24"/>
              </w:rPr>
            </w:pPr>
            <w:r>
              <w:rPr>
                <w:b/>
                <w:szCs w:val="24"/>
              </w:rPr>
              <w:t>11.</w:t>
            </w:r>
          </w:p>
        </w:tc>
        <w:tc>
          <w:tcPr>
            <w:tcW w:w="1236" w:type="dxa"/>
          </w:tcPr>
          <w:p w14:paraId="68E748B2" w14:textId="77777777" w:rsidR="007A3242" w:rsidRPr="002A66F2" w:rsidRDefault="007A3242" w:rsidP="00037F03">
            <w:pPr>
              <w:rPr>
                <w:b/>
              </w:rPr>
            </w:pPr>
            <w:r w:rsidRPr="00AF5837">
              <w:rPr>
                <w:b/>
              </w:rPr>
              <w:t xml:space="preserve">3.6.3.1. </w:t>
            </w:r>
          </w:p>
        </w:tc>
        <w:tc>
          <w:tcPr>
            <w:tcW w:w="6178" w:type="dxa"/>
          </w:tcPr>
          <w:p w14:paraId="0BDCD578" w14:textId="77777777" w:rsidR="007A3242" w:rsidRDefault="007A3242" w:rsidP="00037F03">
            <w:pPr>
              <w:rPr>
                <w:b/>
              </w:rPr>
            </w:pPr>
            <w:r w:rsidRPr="00AF5837">
              <w:rPr>
                <w:b/>
              </w:rPr>
              <w:t>Защитени зони по Закона за биологичното разнообразие</w:t>
            </w:r>
          </w:p>
        </w:tc>
        <w:tc>
          <w:tcPr>
            <w:tcW w:w="1296" w:type="dxa"/>
          </w:tcPr>
          <w:p w14:paraId="31F61949" w14:textId="77777777" w:rsidR="007A3242" w:rsidRDefault="007A3242" w:rsidP="00037F03">
            <w:pPr>
              <w:rPr>
                <w:b/>
                <w:szCs w:val="24"/>
              </w:rPr>
            </w:pPr>
            <w:r>
              <w:rPr>
                <w:b/>
                <w:szCs w:val="24"/>
              </w:rPr>
              <w:t>56</w:t>
            </w:r>
          </w:p>
        </w:tc>
      </w:tr>
      <w:tr w:rsidR="007A3242" w14:paraId="4E3B8D00" w14:textId="77777777" w:rsidTr="00037F03">
        <w:tc>
          <w:tcPr>
            <w:tcW w:w="578" w:type="dxa"/>
          </w:tcPr>
          <w:p w14:paraId="0D275590" w14:textId="77777777" w:rsidR="007A3242" w:rsidRDefault="007A3242" w:rsidP="00037F03">
            <w:pPr>
              <w:rPr>
                <w:b/>
                <w:szCs w:val="24"/>
              </w:rPr>
            </w:pPr>
            <w:r>
              <w:rPr>
                <w:b/>
                <w:szCs w:val="24"/>
              </w:rPr>
              <w:t>12.</w:t>
            </w:r>
          </w:p>
        </w:tc>
        <w:tc>
          <w:tcPr>
            <w:tcW w:w="1236" w:type="dxa"/>
          </w:tcPr>
          <w:p w14:paraId="390A24E5" w14:textId="77777777" w:rsidR="007A3242" w:rsidRPr="00AF5837" w:rsidRDefault="007A3242" w:rsidP="00037F03">
            <w:pPr>
              <w:rPr>
                <w:b/>
              </w:rPr>
            </w:pPr>
            <w:r w:rsidRPr="00AF5837">
              <w:rPr>
                <w:b/>
              </w:rPr>
              <w:t xml:space="preserve">4.1.1.-1 </w:t>
            </w:r>
          </w:p>
        </w:tc>
        <w:tc>
          <w:tcPr>
            <w:tcW w:w="6178" w:type="dxa"/>
          </w:tcPr>
          <w:p w14:paraId="553625C7" w14:textId="77777777" w:rsidR="007A3242" w:rsidRPr="00AF5837" w:rsidRDefault="007A3242" w:rsidP="00037F03">
            <w:pPr>
              <w:rPr>
                <w:b/>
              </w:rPr>
            </w:pPr>
            <w:r>
              <w:rPr>
                <w:b/>
              </w:rPr>
              <w:t>Р</w:t>
            </w:r>
            <w:r w:rsidRPr="00AF5837">
              <w:rPr>
                <w:b/>
              </w:rPr>
              <w:t>оза на категориите на устойчивост на атмосферата за периода 2013-2014 г., изчислени по данни на НИМХ към БАН</w:t>
            </w:r>
          </w:p>
        </w:tc>
        <w:tc>
          <w:tcPr>
            <w:tcW w:w="1296" w:type="dxa"/>
          </w:tcPr>
          <w:p w14:paraId="1954332A" w14:textId="77777777" w:rsidR="007A3242" w:rsidRDefault="007A3242" w:rsidP="00037F03">
            <w:pPr>
              <w:rPr>
                <w:b/>
                <w:szCs w:val="24"/>
              </w:rPr>
            </w:pPr>
            <w:r>
              <w:rPr>
                <w:b/>
                <w:szCs w:val="24"/>
              </w:rPr>
              <w:t>64</w:t>
            </w:r>
          </w:p>
        </w:tc>
      </w:tr>
      <w:tr w:rsidR="007A3242" w14:paraId="11370DDA" w14:textId="77777777" w:rsidTr="00037F03">
        <w:tc>
          <w:tcPr>
            <w:tcW w:w="578" w:type="dxa"/>
          </w:tcPr>
          <w:p w14:paraId="5D9D226C" w14:textId="77777777" w:rsidR="007A3242" w:rsidRDefault="007A3242" w:rsidP="00037F03">
            <w:pPr>
              <w:rPr>
                <w:b/>
                <w:szCs w:val="24"/>
              </w:rPr>
            </w:pPr>
            <w:r>
              <w:rPr>
                <w:b/>
                <w:szCs w:val="24"/>
              </w:rPr>
              <w:t>13.</w:t>
            </w:r>
          </w:p>
        </w:tc>
        <w:tc>
          <w:tcPr>
            <w:tcW w:w="1236" w:type="dxa"/>
          </w:tcPr>
          <w:p w14:paraId="703E78E0" w14:textId="77777777" w:rsidR="007A3242" w:rsidRPr="00AF5837" w:rsidRDefault="007A3242" w:rsidP="00037F03">
            <w:pPr>
              <w:rPr>
                <w:b/>
              </w:rPr>
            </w:pPr>
            <w:r>
              <w:rPr>
                <w:b/>
              </w:rPr>
              <w:t>4.1.3.2.</w:t>
            </w:r>
            <w:r w:rsidRPr="00AA04AA">
              <w:rPr>
                <w:b/>
              </w:rPr>
              <w:t>1</w:t>
            </w:r>
            <w:r>
              <w:rPr>
                <w:b/>
              </w:rPr>
              <w:t>.</w:t>
            </w:r>
            <w:r w:rsidRPr="00AA04AA">
              <w:rPr>
                <w:b/>
              </w:rPr>
              <w:t xml:space="preserve"> </w:t>
            </w:r>
          </w:p>
        </w:tc>
        <w:tc>
          <w:tcPr>
            <w:tcW w:w="6178" w:type="dxa"/>
          </w:tcPr>
          <w:p w14:paraId="27B01BF1" w14:textId="77777777" w:rsidR="007A3242" w:rsidRDefault="007A3242" w:rsidP="00037F03">
            <w:pPr>
              <w:rPr>
                <w:b/>
              </w:rPr>
            </w:pPr>
            <w:r>
              <w:rPr>
                <w:b/>
              </w:rPr>
              <w:t>М</w:t>
            </w:r>
            <w:r w:rsidRPr="00AA04AA">
              <w:rPr>
                <w:b/>
              </w:rPr>
              <w:t>аксимално еднократни приземни концентрации за азотни оксиди при емисии, равни на НДЕ</w:t>
            </w:r>
          </w:p>
        </w:tc>
        <w:tc>
          <w:tcPr>
            <w:tcW w:w="1296" w:type="dxa"/>
          </w:tcPr>
          <w:p w14:paraId="2A2CBC0D" w14:textId="77777777" w:rsidR="007A3242" w:rsidRDefault="007A3242" w:rsidP="00037F03">
            <w:pPr>
              <w:rPr>
                <w:b/>
                <w:szCs w:val="24"/>
              </w:rPr>
            </w:pPr>
            <w:r>
              <w:rPr>
                <w:b/>
                <w:szCs w:val="24"/>
              </w:rPr>
              <w:t>73</w:t>
            </w:r>
          </w:p>
        </w:tc>
      </w:tr>
      <w:tr w:rsidR="007A3242" w14:paraId="142812B3" w14:textId="77777777" w:rsidTr="00037F03">
        <w:tc>
          <w:tcPr>
            <w:tcW w:w="578" w:type="dxa"/>
          </w:tcPr>
          <w:p w14:paraId="081B107B" w14:textId="77777777" w:rsidR="007A3242" w:rsidRDefault="007A3242" w:rsidP="00037F03">
            <w:pPr>
              <w:rPr>
                <w:b/>
                <w:szCs w:val="24"/>
              </w:rPr>
            </w:pPr>
            <w:r>
              <w:rPr>
                <w:b/>
                <w:szCs w:val="24"/>
              </w:rPr>
              <w:t>14.</w:t>
            </w:r>
          </w:p>
        </w:tc>
        <w:tc>
          <w:tcPr>
            <w:tcW w:w="1236" w:type="dxa"/>
          </w:tcPr>
          <w:p w14:paraId="1153FF93" w14:textId="77777777" w:rsidR="007A3242" w:rsidRDefault="007A3242" w:rsidP="00037F03">
            <w:pPr>
              <w:rPr>
                <w:b/>
              </w:rPr>
            </w:pPr>
            <w:r>
              <w:rPr>
                <w:b/>
              </w:rPr>
              <w:t>4.1.3.2.</w:t>
            </w:r>
            <w:r w:rsidRPr="00AA04AA">
              <w:rPr>
                <w:b/>
              </w:rPr>
              <w:t>2</w:t>
            </w:r>
            <w:r>
              <w:rPr>
                <w:b/>
              </w:rPr>
              <w:t>.</w:t>
            </w:r>
            <w:r w:rsidRPr="00AA04AA">
              <w:rPr>
                <w:b/>
              </w:rPr>
              <w:t xml:space="preserve"> </w:t>
            </w:r>
          </w:p>
        </w:tc>
        <w:tc>
          <w:tcPr>
            <w:tcW w:w="6178" w:type="dxa"/>
          </w:tcPr>
          <w:p w14:paraId="5E80696A" w14:textId="77777777" w:rsidR="007A3242" w:rsidRDefault="007A3242" w:rsidP="00037F03">
            <w:pPr>
              <w:rPr>
                <w:b/>
              </w:rPr>
            </w:pPr>
            <w:r>
              <w:rPr>
                <w:b/>
              </w:rPr>
              <w:t>М</w:t>
            </w:r>
            <w:r w:rsidRPr="00AA04AA">
              <w:rPr>
                <w:b/>
              </w:rPr>
              <w:t>аксимално еднократни приземни концентрации за въглероден оксид при емисии, равни на НДЕ</w:t>
            </w:r>
          </w:p>
        </w:tc>
        <w:tc>
          <w:tcPr>
            <w:tcW w:w="1296" w:type="dxa"/>
          </w:tcPr>
          <w:p w14:paraId="7F58FE7E" w14:textId="77777777" w:rsidR="007A3242" w:rsidRDefault="007A3242" w:rsidP="00037F03">
            <w:pPr>
              <w:rPr>
                <w:b/>
                <w:szCs w:val="24"/>
              </w:rPr>
            </w:pPr>
            <w:r>
              <w:rPr>
                <w:b/>
                <w:szCs w:val="24"/>
              </w:rPr>
              <w:t>74</w:t>
            </w:r>
          </w:p>
        </w:tc>
      </w:tr>
      <w:tr w:rsidR="007A3242" w14:paraId="5EFF2D63" w14:textId="77777777" w:rsidTr="00037F03">
        <w:tc>
          <w:tcPr>
            <w:tcW w:w="578" w:type="dxa"/>
          </w:tcPr>
          <w:p w14:paraId="6062184B" w14:textId="77777777" w:rsidR="007A3242" w:rsidRDefault="007A3242" w:rsidP="00037F03">
            <w:pPr>
              <w:rPr>
                <w:b/>
                <w:szCs w:val="24"/>
              </w:rPr>
            </w:pPr>
            <w:r>
              <w:rPr>
                <w:b/>
                <w:szCs w:val="24"/>
              </w:rPr>
              <w:t>15.</w:t>
            </w:r>
          </w:p>
        </w:tc>
        <w:tc>
          <w:tcPr>
            <w:tcW w:w="1236" w:type="dxa"/>
          </w:tcPr>
          <w:p w14:paraId="2E4AE916" w14:textId="77777777" w:rsidR="007A3242" w:rsidRDefault="007A3242" w:rsidP="00037F03">
            <w:pPr>
              <w:rPr>
                <w:b/>
              </w:rPr>
            </w:pPr>
            <w:r>
              <w:rPr>
                <w:b/>
              </w:rPr>
              <w:t>4.1.3.2.</w:t>
            </w:r>
            <w:r w:rsidRPr="00AA04AA">
              <w:rPr>
                <w:b/>
              </w:rPr>
              <w:t>3</w:t>
            </w:r>
            <w:r>
              <w:rPr>
                <w:b/>
              </w:rPr>
              <w:t>.</w:t>
            </w:r>
            <w:r w:rsidRPr="00AA04AA">
              <w:rPr>
                <w:b/>
              </w:rPr>
              <w:t xml:space="preserve"> </w:t>
            </w:r>
          </w:p>
        </w:tc>
        <w:tc>
          <w:tcPr>
            <w:tcW w:w="6178" w:type="dxa"/>
          </w:tcPr>
          <w:p w14:paraId="0ADCC3CB" w14:textId="77777777" w:rsidR="007A3242" w:rsidRDefault="007A3242" w:rsidP="00037F03">
            <w:pPr>
              <w:rPr>
                <w:b/>
              </w:rPr>
            </w:pPr>
            <w:r>
              <w:rPr>
                <w:b/>
              </w:rPr>
              <w:t>М</w:t>
            </w:r>
            <w:r w:rsidRPr="00AA04AA">
              <w:rPr>
                <w:b/>
              </w:rPr>
              <w:t>аксимално еднократни приземни концентрации за серни оксиди при емисии, равни на НДЕ</w:t>
            </w:r>
          </w:p>
        </w:tc>
        <w:tc>
          <w:tcPr>
            <w:tcW w:w="1296" w:type="dxa"/>
          </w:tcPr>
          <w:p w14:paraId="524FEB35" w14:textId="77777777" w:rsidR="007A3242" w:rsidRDefault="007A3242" w:rsidP="00037F03">
            <w:pPr>
              <w:rPr>
                <w:b/>
                <w:szCs w:val="24"/>
              </w:rPr>
            </w:pPr>
            <w:r>
              <w:rPr>
                <w:b/>
                <w:szCs w:val="24"/>
              </w:rPr>
              <w:t>74</w:t>
            </w:r>
          </w:p>
        </w:tc>
      </w:tr>
      <w:tr w:rsidR="007A3242" w14:paraId="46A976FF" w14:textId="77777777" w:rsidTr="00037F03">
        <w:tc>
          <w:tcPr>
            <w:tcW w:w="578" w:type="dxa"/>
          </w:tcPr>
          <w:p w14:paraId="7E7D26B2" w14:textId="77777777" w:rsidR="007A3242" w:rsidRDefault="007A3242" w:rsidP="00037F03">
            <w:pPr>
              <w:rPr>
                <w:b/>
                <w:szCs w:val="24"/>
              </w:rPr>
            </w:pPr>
            <w:r>
              <w:rPr>
                <w:b/>
                <w:szCs w:val="24"/>
              </w:rPr>
              <w:lastRenderedPageBreak/>
              <w:t>16.</w:t>
            </w:r>
          </w:p>
        </w:tc>
        <w:tc>
          <w:tcPr>
            <w:tcW w:w="1236" w:type="dxa"/>
          </w:tcPr>
          <w:p w14:paraId="224284E9" w14:textId="77777777" w:rsidR="007A3242" w:rsidRDefault="007A3242" w:rsidP="00037F03">
            <w:pPr>
              <w:rPr>
                <w:b/>
              </w:rPr>
            </w:pPr>
            <w:r>
              <w:rPr>
                <w:b/>
              </w:rPr>
              <w:t>4.1.3.2.</w:t>
            </w:r>
            <w:r w:rsidRPr="00AA04AA">
              <w:rPr>
                <w:b/>
              </w:rPr>
              <w:t>4</w:t>
            </w:r>
            <w:r>
              <w:rPr>
                <w:b/>
              </w:rPr>
              <w:t>.</w:t>
            </w:r>
            <w:r w:rsidRPr="00AA04AA">
              <w:rPr>
                <w:b/>
              </w:rPr>
              <w:t xml:space="preserve"> </w:t>
            </w:r>
          </w:p>
        </w:tc>
        <w:tc>
          <w:tcPr>
            <w:tcW w:w="6178" w:type="dxa"/>
          </w:tcPr>
          <w:p w14:paraId="6CF19710" w14:textId="77777777" w:rsidR="007A3242" w:rsidRDefault="007A3242" w:rsidP="00037F03">
            <w:pPr>
              <w:rPr>
                <w:b/>
              </w:rPr>
            </w:pPr>
            <w:r>
              <w:rPr>
                <w:b/>
              </w:rPr>
              <w:t>М</w:t>
            </w:r>
            <w:r w:rsidRPr="00AA04AA">
              <w:rPr>
                <w:b/>
              </w:rPr>
              <w:t>аксимално еднократни приземни концентрации за органичен въглерод при емисии, равни на НДЕ</w:t>
            </w:r>
          </w:p>
        </w:tc>
        <w:tc>
          <w:tcPr>
            <w:tcW w:w="1296" w:type="dxa"/>
          </w:tcPr>
          <w:p w14:paraId="0B3D3867" w14:textId="77777777" w:rsidR="007A3242" w:rsidRDefault="007A3242" w:rsidP="00037F03">
            <w:pPr>
              <w:rPr>
                <w:b/>
                <w:szCs w:val="24"/>
              </w:rPr>
            </w:pPr>
            <w:r>
              <w:rPr>
                <w:b/>
                <w:szCs w:val="24"/>
              </w:rPr>
              <w:t>75</w:t>
            </w:r>
          </w:p>
        </w:tc>
      </w:tr>
      <w:tr w:rsidR="007A3242" w14:paraId="24A9B9C4" w14:textId="77777777" w:rsidTr="00037F03">
        <w:tc>
          <w:tcPr>
            <w:tcW w:w="578" w:type="dxa"/>
          </w:tcPr>
          <w:p w14:paraId="6E46FB96" w14:textId="77777777" w:rsidR="007A3242" w:rsidRDefault="007A3242" w:rsidP="00037F03">
            <w:pPr>
              <w:rPr>
                <w:b/>
                <w:szCs w:val="24"/>
              </w:rPr>
            </w:pPr>
            <w:r>
              <w:rPr>
                <w:b/>
                <w:szCs w:val="24"/>
              </w:rPr>
              <w:t>17.</w:t>
            </w:r>
          </w:p>
        </w:tc>
        <w:tc>
          <w:tcPr>
            <w:tcW w:w="1236" w:type="dxa"/>
          </w:tcPr>
          <w:p w14:paraId="342E995C" w14:textId="77777777" w:rsidR="007A3242" w:rsidRDefault="007A3242" w:rsidP="00037F03">
            <w:pPr>
              <w:rPr>
                <w:b/>
              </w:rPr>
            </w:pPr>
            <w:r>
              <w:rPr>
                <w:b/>
              </w:rPr>
              <w:t xml:space="preserve">4.1.3.2.5. </w:t>
            </w:r>
          </w:p>
        </w:tc>
        <w:tc>
          <w:tcPr>
            <w:tcW w:w="6178" w:type="dxa"/>
          </w:tcPr>
          <w:p w14:paraId="7ABE3F9A" w14:textId="77777777" w:rsidR="007A3242" w:rsidRDefault="007A3242" w:rsidP="00037F03">
            <w:pPr>
              <w:rPr>
                <w:b/>
              </w:rPr>
            </w:pPr>
            <w:r>
              <w:rPr>
                <w:b/>
              </w:rPr>
              <w:t>М</w:t>
            </w:r>
            <w:r w:rsidRPr="00AA04AA">
              <w:rPr>
                <w:b/>
              </w:rPr>
              <w:t>аксимално еднократни приземни концентрации за ФПЧ10 (PM10) при емисии, равни на НДЕ</w:t>
            </w:r>
          </w:p>
        </w:tc>
        <w:tc>
          <w:tcPr>
            <w:tcW w:w="1296" w:type="dxa"/>
          </w:tcPr>
          <w:p w14:paraId="6F9AE756" w14:textId="77777777" w:rsidR="007A3242" w:rsidRDefault="007A3242" w:rsidP="00037F03">
            <w:pPr>
              <w:rPr>
                <w:b/>
                <w:szCs w:val="24"/>
              </w:rPr>
            </w:pPr>
            <w:r>
              <w:rPr>
                <w:b/>
                <w:szCs w:val="24"/>
              </w:rPr>
              <w:t>75</w:t>
            </w:r>
          </w:p>
        </w:tc>
      </w:tr>
      <w:tr w:rsidR="007A3242" w14:paraId="3E0881BC" w14:textId="77777777" w:rsidTr="00037F03">
        <w:tc>
          <w:tcPr>
            <w:tcW w:w="578" w:type="dxa"/>
          </w:tcPr>
          <w:p w14:paraId="1E4860DB" w14:textId="77777777" w:rsidR="007A3242" w:rsidRDefault="007A3242" w:rsidP="00037F03">
            <w:pPr>
              <w:rPr>
                <w:b/>
                <w:szCs w:val="24"/>
              </w:rPr>
            </w:pPr>
            <w:r>
              <w:rPr>
                <w:b/>
                <w:szCs w:val="24"/>
              </w:rPr>
              <w:t>18.</w:t>
            </w:r>
          </w:p>
        </w:tc>
        <w:tc>
          <w:tcPr>
            <w:tcW w:w="1236" w:type="dxa"/>
          </w:tcPr>
          <w:p w14:paraId="59B8846E" w14:textId="77777777" w:rsidR="007A3242" w:rsidRDefault="007A3242" w:rsidP="00037F03">
            <w:pPr>
              <w:rPr>
                <w:b/>
              </w:rPr>
            </w:pPr>
            <w:r>
              <w:rPr>
                <w:b/>
              </w:rPr>
              <w:t>4.1.3.2.</w:t>
            </w:r>
            <w:r w:rsidRPr="00AA04AA">
              <w:rPr>
                <w:b/>
              </w:rPr>
              <w:t>6</w:t>
            </w:r>
            <w:r>
              <w:rPr>
                <w:b/>
              </w:rPr>
              <w:t>.</w:t>
            </w:r>
            <w:r w:rsidRPr="00AA04AA">
              <w:rPr>
                <w:b/>
              </w:rPr>
              <w:t xml:space="preserve"> </w:t>
            </w:r>
          </w:p>
        </w:tc>
        <w:tc>
          <w:tcPr>
            <w:tcW w:w="6178" w:type="dxa"/>
          </w:tcPr>
          <w:p w14:paraId="16BD45C2" w14:textId="77777777" w:rsidR="007A3242" w:rsidRDefault="007A3242" w:rsidP="00037F03">
            <w:pPr>
              <w:rPr>
                <w:b/>
              </w:rPr>
            </w:pPr>
            <w:r w:rsidRPr="00AA04AA">
              <w:rPr>
                <w:b/>
              </w:rPr>
              <w:t>максимално еднократни приземни концентрации за HF при емисии, равни на НДЕ (съществуващо състояние)</w:t>
            </w:r>
          </w:p>
        </w:tc>
        <w:tc>
          <w:tcPr>
            <w:tcW w:w="1296" w:type="dxa"/>
          </w:tcPr>
          <w:p w14:paraId="7629D620" w14:textId="77777777" w:rsidR="007A3242" w:rsidRDefault="007A3242" w:rsidP="00037F03">
            <w:pPr>
              <w:rPr>
                <w:b/>
                <w:szCs w:val="24"/>
              </w:rPr>
            </w:pPr>
            <w:r>
              <w:rPr>
                <w:b/>
                <w:szCs w:val="24"/>
              </w:rPr>
              <w:t>76</w:t>
            </w:r>
          </w:p>
        </w:tc>
      </w:tr>
      <w:tr w:rsidR="007A3242" w14:paraId="0E0FDBBF" w14:textId="77777777" w:rsidTr="00037F03">
        <w:tc>
          <w:tcPr>
            <w:tcW w:w="578" w:type="dxa"/>
          </w:tcPr>
          <w:p w14:paraId="6765E9BA" w14:textId="77777777" w:rsidR="007A3242" w:rsidRDefault="007A3242" w:rsidP="00037F03">
            <w:pPr>
              <w:rPr>
                <w:b/>
                <w:szCs w:val="24"/>
              </w:rPr>
            </w:pPr>
            <w:r>
              <w:rPr>
                <w:b/>
                <w:szCs w:val="24"/>
              </w:rPr>
              <w:t>19.</w:t>
            </w:r>
          </w:p>
        </w:tc>
        <w:tc>
          <w:tcPr>
            <w:tcW w:w="1236" w:type="dxa"/>
          </w:tcPr>
          <w:p w14:paraId="4BC47C01" w14:textId="77777777" w:rsidR="007A3242" w:rsidRDefault="007A3242" w:rsidP="00037F03">
            <w:pPr>
              <w:rPr>
                <w:b/>
              </w:rPr>
            </w:pPr>
            <w:r>
              <w:rPr>
                <w:b/>
              </w:rPr>
              <w:t>4.1.3.2.</w:t>
            </w:r>
            <w:r w:rsidRPr="00AA04AA">
              <w:rPr>
                <w:b/>
              </w:rPr>
              <w:t>7</w:t>
            </w:r>
            <w:r>
              <w:rPr>
                <w:b/>
              </w:rPr>
              <w:t>.</w:t>
            </w:r>
            <w:r w:rsidRPr="00AA04AA">
              <w:rPr>
                <w:b/>
              </w:rPr>
              <w:t xml:space="preserve"> </w:t>
            </w:r>
          </w:p>
        </w:tc>
        <w:tc>
          <w:tcPr>
            <w:tcW w:w="6178" w:type="dxa"/>
          </w:tcPr>
          <w:p w14:paraId="4BD620BB" w14:textId="77777777" w:rsidR="007A3242" w:rsidRPr="00AA04AA" w:rsidRDefault="007A3242" w:rsidP="00037F03">
            <w:pPr>
              <w:rPr>
                <w:b/>
              </w:rPr>
            </w:pPr>
            <w:r>
              <w:rPr>
                <w:b/>
              </w:rPr>
              <w:t>М</w:t>
            </w:r>
            <w:r w:rsidRPr="00AA04AA">
              <w:rPr>
                <w:b/>
              </w:rPr>
              <w:t>аксимално еднократни приземни концентрации за ClH при емисии, равни на НДЕ</w:t>
            </w:r>
          </w:p>
        </w:tc>
        <w:tc>
          <w:tcPr>
            <w:tcW w:w="1296" w:type="dxa"/>
          </w:tcPr>
          <w:p w14:paraId="70B29520" w14:textId="77777777" w:rsidR="007A3242" w:rsidRDefault="007A3242" w:rsidP="00037F03">
            <w:pPr>
              <w:rPr>
                <w:b/>
                <w:szCs w:val="24"/>
              </w:rPr>
            </w:pPr>
            <w:r>
              <w:rPr>
                <w:b/>
                <w:szCs w:val="24"/>
              </w:rPr>
              <w:t>76</w:t>
            </w:r>
          </w:p>
        </w:tc>
      </w:tr>
      <w:tr w:rsidR="007A3242" w14:paraId="6BAB25F8" w14:textId="77777777" w:rsidTr="00037F03">
        <w:tc>
          <w:tcPr>
            <w:tcW w:w="578" w:type="dxa"/>
          </w:tcPr>
          <w:p w14:paraId="116DF040" w14:textId="77777777" w:rsidR="007A3242" w:rsidRDefault="007A3242" w:rsidP="00037F03">
            <w:pPr>
              <w:rPr>
                <w:b/>
                <w:szCs w:val="24"/>
              </w:rPr>
            </w:pPr>
            <w:r>
              <w:rPr>
                <w:b/>
                <w:szCs w:val="24"/>
              </w:rPr>
              <w:t>20.</w:t>
            </w:r>
          </w:p>
        </w:tc>
        <w:tc>
          <w:tcPr>
            <w:tcW w:w="1236" w:type="dxa"/>
          </w:tcPr>
          <w:p w14:paraId="41A69420" w14:textId="77777777" w:rsidR="007A3242" w:rsidRDefault="007A3242" w:rsidP="00037F03">
            <w:pPr>
              <w:rPr>
                <w:b/>
              </w:rPr>
            </w:pPr>
            <w:r>
              <w:rPr>
                <w:b/>
              </w:rPr>
              <w:t>4.1.3.2.</w:t>
            </w:r>
            <w:r w:rsidRPr="00AA04AA">
              <w:rPr>
                <w:b/>
              </w:rPr>
              <w:t>8</w:t>
            </w:r>
            <w:r>
              <w:rPr>
                <w:b/>
              </w:rPr>
              <w:t>.</w:t>
            </w:r>
            <w:r w:rsidRPr="00AA04AA">
              <w:rPr>
                <w:b/>
              </w:rPr>
              <w:t xml:space="preserve"> </w:t>
            </w:r>
          </w:p>
        </w:tc>
        <w:tc>
          <w:tcPr>
            <w:tcW w:w="6178" w:type="dxa"/>
          </w:tcPr>
          <w:p w14:paraId="2E8D7767" w14:textId="77777777" w:rsidR="007A3242" w:rsidRDefault="007A3242" w:rsidP="00037F03">
            <w:pPr>
              <w:rPr>
                <w:b/>
              </w:rPr>
            </w:pPr>
            <w:r>
              <w:rPr>
                <w:b/>
              </w:rPr>
              <w:t>С</w:t>
            </w:r>
            <w:r w:rsidRPr="00AA04AA">
              <w:rPr>
                <w:b/>
              </w:rPr>
              <w:t>редногодишни концентрации на вредни вещества в приземният слой преди реализацията на инвестиционното предложение</w:t>
            </w:r>
          </w:p>
        </w:tc>
        <w:tc>
          <w:tcPr>
            <w:tcW w:w="1296" w:type="dxa"/>
          </w:tcPr>
          <w:p w14:paraId="042A73DA" w14:textId="77777777" w:rsidR="007A3242" w:rsidRDefault="007A3242" w:rsidP="00037F03">
            <w:pPr>
              <w:rPr>
                <w:b/>
                <w:szCs w:val="24"/>
              </w:rPr>
            </w:pPr>
            <w:r>
              <w:rPr>
                <w:b/>
                <w:szCs w:val="24"/>
              </w:rPr>
              <w:t>77</w:t>
            </w:r>
          </w:p>
        </w:tc>
      </w:tr>
      <w:tr w:rsidR="007A3242" w14:paraId="2991D146" w14:textId="77777777" w:rsidTr="00037F03">
        <w:tc>
          <w:tcPr>
            <w:tcW w:w="578" w:type="dxa"/>
          </w:tcPr>
          <w:p w14:paraId="1FDC88A4" w14:textId="77777777" w:rsidR="007A3242" w:rsidRDefault="007A3242" w:rsidP="00037F03">
            <w:pPr>
              <w:rPr>
                <w:b/>
                <w:szCs w:val="24"/>
              </w:rPr>
            </w:pPr>
            <w:r>
              <w:rPr>
                <w:b/>
                <w:szCs w:val="24"/>
              </w:rPr>
              <w:t>21.</w:t>
            </w:r>
          </w:p>
        </w:tc>
        <w:tc>
          <w:tcPr>
            <w:tcW w:w="1236" w:type="dxa"/>
          </w:tcPr>
          <w:p w14:paraId="6A72C4A2" w14:textId="77777777" w:rsidR="007A3242" w:rsidRDefault="007A3242" w:rsidP="00037F03">
            <w:pPr>
              <w:rPr>
                <w:b/>
              </w:rPr>
            </w:pPr>
            <w:r>
              <w:rPr>
                <w:b/>
              </w:rPr>
              <w:t>4.1.3.2.</w:t>
            </w:r>
            <w:r w:rsidRPr="00AA04AA">
              <w:rPr>
                <w:b/>
              </w:rPr>
              <w:t>8</w:t>
            </w:r>
            <w:r>
              <w:rPr>
                <w:b/>
              </w:rPr>
              <w:t>.</w:t>
            </w:r>
            <w:r w:rsidRPr="00AA04AA">
              <w:rPr>
                <w:b/>
              </w:rPr>
              <w:t xml:space="preserve"> </w:t>
            </w:r>
          </w:p>
        </w:tc>
        <w:tc>
          <w:tcPr>
            <w:tcW w:w="6178" w:type="dxa"/>
          </w:tcPr>
          <w:p w14:paraId="4FEE5883" w14:textId="77777777" w:rsidR="007A3242" w:rsidRDefault="007A3242" w:rsidP="00037F03">
            <w:pPr>
              <w:rPr>
                <w:b/>
              </w:rPr>
            </w:pPr>
            <w:r>
              <w:rPr>
                <w:b/>
              </w:rPr>
              <w:t>С</w:t>
            </w:r>
            <w:r w:rsidRPr="00AA04AA">
              <w:rPr>
                <w:b/>
              </w:rPr>
              <w:t>редногодишни приземни концентрации за азотни оксиди при емисии, равни на НДЕ</w:t>
            </w:r>
          </w:p>
        </w:tc>
        <w:tc>
          <w:tcPr>
            <w:tcW w:w="1296" w:type="dxa"/>
          </w:tcPr>
          <w:p w14:paraId="05C67562" w14:textId="77777777" w:rsidR="007A3242" w:rsidRDefault="007A3242" w:rsidP="00037F03">
            <w:pPr>
              <w:rPr>
                <w:b/>
                <w:szCs w:val="24"/>
              </w:rPr>
            </w:pPr>
            <w:r>
              <w:rPr>
                <w:b/>
                <w:szCs w:val="24"/>
              </w:rPr>
              <w:t>78</w:t>
            </w:r>
          </w:p>
        </w:tc>
      </w:tr>
      <w:tr w:rsidR="007A3242" w14:paraId="1A3F3202" w14:textId="77777777" w:rsidTr="00037F03">
        <w:tc>
          <w:tcPr>
            <w:tcW w:w="578" w:type="dxa"/>
          </w:tcPr>
          <w:p w14:paraId="5A162566" w14:textId="77777777" w:rsidR="007A3242" w:rsidRDefault="007A3242" w:rsidP="00037F03">
            <w:pPr>
              <w:rPr>
                <w:b/>
                <w:szCs w:val="24"/>
              </w:rPr>
            </w:pPr>
            <w:r>
              <w:rPr>
                <w:b/>
                <w:szCs w:val="24"/>
              </w:rPr>
              <w:t>22.</w:t>
            </w:r>
          </w:p>
        </w:tc>
        <w:tc>
          <w:tcPr>
            <w:tcW w:w="1236" w:type="dxa"/>
          </w:tcPr>
          <w:p w14:paraId="1EA59206" w14:textId="77777777" w:rsidR="007A3242" w:rsidRDefault="007A3242" w:rsidP="00037F03">
            <w:pPr>
              <w:rPr>
                <w:b/>
              </w:rPr>
            </w:pPr>
            <w:r w:rsidRPr="00AA04AA">
              <w:rPr>
                <w:b/>
              </w:rPr>
              <w:t>4.</w:t>
            </w:r>
            <w:r>
              <w:rPr>
                <w:b/>
              </w:rPr>
              <w:t>1.3.2.</w:t>
            </w:r>
            <w:r w:rsidRPr="00AA04AA">
              <w:rPr>
                <w:b/>
              </w:rPr>
              <w:t>9</w:t>
            </w:r>
            <w:r>
              <w:rPr>
                <w:b/>
              </w:rPr>
              <w:t>.</w:t>
            </w:r>
            <w:r w:rsidRPr="00AA04AA">
              <w:rPr>
                <w:b/>
              </w:rPr>
              <w:t xml:space="preserve"> </w:t>
            </w:r>
          </w:p>
        </w:tc>
        <w:tc>
          <w:tcPr>
            <w:tcW w:w="6178" w:type="dxa"/>
          </w:tcPr>
          <w:p w14:paraId="50DFAD18" w14:textId="77777777" w:rsidR="007A3242" w:rsidRDefault="007A3242" w:rsidP="00037F03">
            <w:pPr>
              <w:rPr>
                <w:b/>
              </w:rPr>
            </w:pPr>
            <w:r>
              <w:rPr>
                <w:b/>
              </w:rPr>
              <w:t>С</w:t>
            </w:r>
            <w:r w:rsidRPr="00AA04AA">
              <w:rPr>
                <w:b/>
              </w:rPr>
              <w:t>редногодишни приземни концентрации за въглероден оксид при емисии, равни на НДЕ</w:t>
            </w:r>
          </w:p>
        </w:tc>
        <w:tc>
          <w:tcPr>
            <w:tcW w:w="1296" w:type="dxa"/>
          </w:tcPr>
          <w:p w14:paraId="30006569" w14:textId="77777777" w:rsidR="007A3242" w:rsidRDefault="007A3242" w:rsidP="00037F03">
            <w:pPr>
              <w:rPr>
                <w:b/>
                <w:szCs w:val="24"/>
              </w:rPr>
            </w:pPr>
            <w:r>
              <w:rPr>
                <w:b/>
                <w:szCs w:val="24"/>
              </w:rPr>
              <w:t>78</w:t>
            </w:r>
          </w:p>
        </w:tc>
      </w:tr>
      <w:tr w:rsidR="007A3242" w14:paraId="2D808E93" w14:textId="77777777" w:rsidTr="00037F03">
        <w:tc>
          <w:tcPr>
            <w:tcW w:w="578" w:type="dxa"/>
          </w:tcPr>
          <w:p w14:paraId="056E276F" w14:textId="77777777" w:rsidR="007A3242" w:rsidRDefault="007A3242" w:rsidP="00037F03">
            <w:pPr>
              <w:rPr>
                <w:b/>
                <w:szCs w:val="24"/>
              </w:rPr>
            </w:pPr>
            <w:r>
              <w:rPr>
                <w:b/>
                <w:szCs w:val="24"/>
              </w:rPr>
              <w:t>23.</w:t>
            </w:r>
          </w:p>
        </w:tc>
        <w:tc>
          <w:tcPr>
            <w:tcW w:w="1236" w:type="dxa"/>
          </w:tcPr>
          <w:p w14:paraId="6DEB8358" w14:textId="77777777" w:rsidR="007A3242" w:rsidRPr="00AA04AA" w:rsidRDefault="007A3242" w:rsidP="00037F03">
            <w:pPr>
              <w:rPr>
                <w:b/>
              </w:rPr>
            </w:pPr>
            <w:r>
              <w:rPr>
                <w:b/>
              </w:rPr>
              <w:t>4.1.3.2.10.</w:t>
            </w:r>
            <w:r w:rsidRPr="007B13D8">
              <w:rPr>
                <w:b/>
              </w:rPr>
              <w:t xml:space="preserve"> </w:t>
            </w:r>
          </w:p>
        </w:tc>
        <w:tc>
          <w:tcPr>
            <w:tcW w:w="6178" w:type="dxa"/>
          </w:tcPr>
          <w:p w14:paraId="7F1AC5BE" w14:textId="77777777" w:rsidR="007A3242" w:rsidRDefault="007A3242" w:rsidP="00037F03">
            <w:pPr>
              <w:rPr>
                <w:b/>
              </w:rPr>
            </w:pPr>
            <w:r>
              <w:rPr>
                <w:b/>
              </w:rPr>
              <w:t>С</w:t>
            </w:r>
            <w:r w:rsidRPr="007B13D8">
              <w:rPr>
                <w:b/>
              </w:rPr>
              <w:t>редногодишни приземни концентрации за серни оксиди при емисии, равни на НДЕ</w:t>
            </w:r>
          </w:p>
        </w:tc>
        <w:tc>
          <w:tcPr>
            <w:tcW w:w="1296" w:type="dxa"/>
          </w:tcPr>
          <w:p w14:paraId="4121171D" w14:textId="77777777" w:rsidR="007A3242" w:rsidRDefault="007A3242" w:rsidP="00037F03">
            <w:pPr>
              <w:rPr>
                <w:b/>
                <w:szCs w:val="24"/>
              </w:rPr>
            </w:pPr>
            <w:r>
              <w:rPr>
                <w:b/>
                <w:szCs w:val="24"/>
              </w:rPr>
              <w:t>79</w:t>
            </w:r>
          </w:p>
        </w:tc>
      </w:tr>
      <w:tr w:rsidR="007A3242" w14:paraId="62D58562" w14:textId="77777777" w:rsidTr="00037F03">
        <w:tc>
          <w:tcPr>
            <w:tcW w:w="578" w:type="dxa"/>
          </w:tcPr>
          <w:p w14:paraId="37EA6B7A" w14:textId="77777777" w:rsidR="007A3242" w:rsidRDefault="007A3242" w:rsidP="00037F03">
            <w:pPr>
              <w:rPr>
                <w:b/>
                <w:szCs w:val="24"/>
              </w:rPr>
            </w:pPr>
            <w:r>
              <w:rPr>
                <w:b/>
                <w:szCs w:val="24"/>
              </w:rPr>
              <w:t>24.</w:t>
            </w:r>
          </w:p>
        </w:tc>
        <w:tc>
          <w:tcPr>
            <w:tcW w:w="1236" w:type="dxa"/>
          </w:tcPr>
          <w:p w14:paraId="372A0B80" w14:textId="77777777" w:rsidR="007A3242" w:rsidRDefault="007A3242" w:rsidP="00037F03">
            <w:pPr>
              <w:rPr>
                <w:b/>
              </w:rPr>
            </w:pPr>
            <w:r>
              <w:rPr>
                <w:b/>
              </w:rPr>
              <w:t>4.1.3.2.</w:t>
            </w:r>
            <w:r w:rsidRPr="007B13D8">
              <w:rPr>
                <w:b/>
              </w:rPr>
              <w:t>11</w:t>
            </w:r>
            <w:r>
              <w:rPr>
                <w:b/>
              </w:rPr>
              <w:t>.</w:t>
            </w:r>
            <w:r w:rsidRPr="007B13D8">
              <w:rPr>
                <w:b/>
              </w:rPr>
              <w:t xml:space="preserve"> </w:t>
            </w:r>
          </w:p>
        </w:tc>
        <w:tc>
          <w:tcPr>
            <w:tcW w:w="6178" w:type="dxa"/>
          </w:tcPr>
          <w:p w14:paraId="630801B8" w14:textId="77777777" w:rsidR="007A3242" w:rsidRDefault="007A3242" w:rsidP="00037F03">
            <w:pPr>
              <w:rPr>
                <w:b/>
              </w:rPr>
            </w:pPr>
            <w:r>
              <w:rPr>
                <w:b/>
              </w:rPr>
              <w:t>С</w:t>
            </w:r>
            <w:r w:rsidRPr="007B13D8">
              <w:rPr>
                <w:b/>
              </w:rPr>
              <w:t>редногодишни приземни концентрации за орг.С при емисии, равни на НДЕ</w:t>
            </w:r>
          </w:p>
        </w:tc>
        <w:tc>
          <w:tcPr>
            <w:tcW w:w="1296" w:type="dxa"/>
          </w:tcPr>
          <w:p w14:paraId="4536CFFA" w14:textId="77777777" w:rsidR="007A3242" w:rsidRDefault="007A3242" w:rsidP="00037F03">
            <w:pPr>
              <w:rPr>
                <w:b/>
                <w:szCs w:val="24"/>
              </w:rPr>
            </w:pPr>
            <w:r>
              <w:rPr>
                <w:b/>
                <w:szCs w:val="24"/>
              </w:rPr>
              <w:t>79</w:t>
            </w:r>
          </w:p>
        </w:tc>
      </w:tr>
      <w:tr w:rsidR="007A3242" w14:paraId="10C50E51" w14:textId="77777777" w:rsidTr="00037F03">
        <w:tc>
          <w:tcPr>
            <w:tcW w:w="578" w:type="dxa"/>
          </w:tcPr>
          <w:p w14:paraId="346AD918" w14:textId="77777777" w:rsidR="007A3242" w:rsidRDefault="007A3242" w:rsidP="00037F03">
            <w:pPr>
              <w:rPr>
                <w:b/>
                <w:szCs w:val="24"/>
              </w:rPr>
            </w:pPr>
            <w:r>
              <w:rPr>
                <w:b/>
                <w:szCs w:val="24"/>
              </w:rPr>
              <w:t>25.</w:t>
            </w:r>
          </w:p>
        </w:tc>
        <w:tc>
          <w:tcPr>
            <w:tcW w:w="1236" w:type="dxa"/>
          </w:tcPr>
          <w:p w14:paraId="0217350E" w14:textId="77777777" w:rsidR="007A3242" w:rsidRDefault="007A3242" w:rsidP="00037F03">
            <w:pPr>
              <w:rPr>
                <w:b/>
              </w:rPr>
            </w:pPr>
            <w:r>
              <w:rPr>
                <w:b/>
              </w:rPr>
              <w:t>4.1.3.2.</w:t>
            </w:r>
            <w:r w:rsidRPr="007B13D8">
              <w:rPr>
                <w:b/>
              </w:rPr>
              <w:t>12</w:t>
            </w:r>
            <w:r>
              <w:rPr>
                <w:b/>
              </w:rPr>
              <w:t>.</w:t>
            </w:r>
            <w:r w:rsidRPr="007B13D8">
              <w:rPr>
                <w:b/>
              </w:rPr>
              <w:t xml:space="preserve"> </w:t>
            </w:r>
          </w:p>
        </w:tc>
        <w:tc>
          <w:tcPr>
            <w:tcW w:w="6178" w:type="dxa"/>
          </w:tcPr>
          <w:p w14:paraId="4F5B0A90" w14:textId="77777777" w:rsidR="007A3242" w:rsidRDefault="007A3242" w:rsidP="00037F03">
            <w:pPr>
              <w:rPr>
                <w:b/>
              </w:rPr>
            </w:pPr>
            <w:r>
              <w:rPr>
                <w:b/>
              </w:rPr>
              <w:t>С</w:t>
            </w:r>
            <w:r w:rsidRPr="007B13D8">
              <w:rPr>
                <w:b/>
              </w:rPr>
              <w:t>редногодишни приземни концентрации за ФПЧ10 (PM10) при емисии, равни на НДЕ</w:t>
            </w:r>
          </w:p>
        </w:tc>
        <w:tc>
          <w:tcPr>
            <w:tcW w:w="1296" w:type="dxa"/>
          </w:tcPr>
          <w:p w14:paraId="72B12428" w14:textId="77777777" w:rsidR="007A3242" w:rsidRDefault="007A3242" w:rsidP="00037F03">
            <w:pPr>
              <w:rPr>
                <w:b/>
                <w:szCs w:val="24"/>
              </w:rPr>
            </w:pPr>
            <w:r>
              <w:rPr>
                <w:b/>
                <w:szCs w:val="24"/>
              </w:rPr>
              <w:t>80</w:t>
            </w:r>
          </w:p>
        </w:tc>
      </w:tr>
      <w:tr w:rsidR="007A3242" w14:paraId="4253C55A" w14:textId="77777777" w:rsidTr="00037F03">
        <w:tc>
          <w:tcPr>
            <w:tcW w:w="578" w:type="dxa"/>
          </w:tcPr>
          <w:p w14:paraId="72C2EF99" w14:textId="77777777" w:rsidR="007A3242" w:rsidRDefault="007A3242" w:rsidP="00037F03">
            <w:pPr>
              <w:rPr>
                <w:b/>
                <w:szCs w:val="24"/>
              </w:rPr>
            </w:pPr>
            <w:r>
              <w:rPr>
                <w:b/>
                <w:szCs w:val="24"/>
              </w:rPr>
              <w:t>26.</w:t>
            </w:r>
          </w:p>
        </w:tc>
        <w:tc>
          <w:tcPr>
            <w:tcW w:w="1236" w:type="dxa"/>
          </w:tcPr>
          <w:p w14:paraId="3B6EA6EF" w14:textId="77777777" w:rsidR="007A3242" w:rsidRDefault="007A3242" w:rsidP="00037F03">
            <w:pPr>
              <w:rPr>
                <w:b/>
              </w:rPr>
            </w:pPr>
            <w:r>
              <w:rPr>
                <w:b/>
              </w:rPr>
              <w:t>4.1.3.2.</w:t>
            </w:r>
            <w:r w:rsidRPr="007B13D8">
              <w:rPr>
                <w:b/>
              </w:rPr>
              <w:t>13</w:t>
            </w:r>
            <w:r>
              <w:rPr>
                <w:b/>
              </w:rPr>
              <w:t>.</w:t>
            </w:r>
            <w:r w:rsidRPr="007B13D8">
              <w:rPr>
                <w:b/>
              </w:rPr>
              <w:t xml:space="preserve"> </w:t>
            </w:r>
          </w:p>
        </w:tc>
        <w:tc>
          <w:tcPr>
            <w:tcW w:w="6178" w:type="dxa"/>
          </w:tcPr>
          <w:p w14:paraId="1F06FD76" w14:textId="77777777" w:rsidR="007A3242" w:rsidRDefault="007A3242" w:rsidP="00037F03">
            <w:pPr>
              <w:rPr>
                <w:b/>
              </w:rPr>
            </w:pPr>
            <w:r>
              <w:rPr>
                <w:b/>
              </w:rPr>
              <w:t>С</w:t>
            </w:r>
            <w:r w:rsidRPr="007B13D8">
              <w:rPr>
                <w:b/>
              </w:rPr>
              <w:t>редногодишни приземни концентрации за HF при емисии, равни на НДЕ</w:t>
            </w:r>
          </w:p>
        </w:tc>
        <w:tc>
          <w:tcPr>
            <w:tcW w:w="1296" w:type="dxa"/>
          </w:tcPr>
          <w:p w14:paraId="6A365B27" w14:textId="77777777" w:rsidR="007A3242" w:rsidRDefault="007A3242" w:rsidP="00037F03">
            <w:pPr>
              <w:rPr>
                <w:b/>
                <w:szCs w:val="24"/>
              </w:rPr>
            </w:pPr>
            <w:r>
              <w:rPr>
                <w:b/>
                <w:szCs w:val="24"/>
              </w:rPr>
              <w:t>80</w:t>
            </w:r>
          </w:p>
        </w:tc>
      </w:tr>
      <w:tr w:rsidR="007A3242" w14:paraId="5F2A4481" w14:textId="77777777" w:rsidTr="00037F03">
        <w:tc>
          <w:tcPr>
            <w:tcW w:w="578" w:type="dxa"/>
          </w:tcPr>
          <w:p w14:paraId="22C6F3E6" w14:textId="77777777" w:rsidR="007A3242" w:rsidRDefault="007A3242" w:rsidP="00037F03">
            <w:pPr>
              <w:rPr>
                <w:b/>
                <w:szCs w:val="24"/>
              </w:rPr>
            </w:pPr>
            <w:r>
              <w:rPr>
                <w:b/>
                <w:szCs w:val="24"/>
              </w:rPr>
              <w:t>27.</w:t>
            </w:r>
          </w:p>
        </w:tc>
        <w:tc>
          <w:tcPr>
            <w:tcW w:w="1236" w:type="dxa"/>
          </w:tcPr>
          <w:p w14:paraId="45878F1A" w14:textId="77777777" w:rsidR="007A3242" w:rsidRDefault="007A3242" w:rsidP="00037F03">
            <w:pPr>
              <w:rPr>
                <w:b/>
              </w:rPr>
            </w:pPr>
            <w:r>
              <w:rPr>
                <w:b/>
              </w:rPr>
              <w:t>4.1.3.2.</w:t>
            </w:r>
            <w:r w:rsidRPr="007B13D8">
              <w:rPr>
                <w:b/>
              </w:rPr>
              <w:t>14</w:t>
            </w:r>
            <w:r>
              <w:rPr>
                <w:b/>
              </w:rPr>
              <w:t>.</w:t>
            </w:r>
            <w:r w:rsidRPr="007B13D8">
              <w:rPr>
                <w:b/>
              </w:rPr>
              <w:t xml:space="preserve"> </w:t>
            </w:r>
          </w:p>
        </w:tc>
        <w:tc>
          <w:tcPr>
            <w:tcW w:w="6178" w:type="dxa"/>
          </w:tcPr>
          <w:p w14:paraId="7C89BC65" w14:textId="77777777" w:rsidR="007A3242" w:rsidRDefault="007A3242" w:rsidP="00037F03">
            <w:pPr>
              <w:rPr>
                <w:b/>
              </w:rPr>
            </w:pPr>
            <w:r>
              <w:rPr>
                <w:b/>
              </w:rPr>
              <w:t>С</w:t>
            </w:r>
            <w:r w:rsidRPr="007B13D8">
              <w:rPr>
                <w:b/>
              </w:rPr>
              <w:t>редногодишни приземни концентрации за ClH при емисии, равни на НДЕ</w:t>
            </w:r>
          </w:p>
        </w:tc>
        <w:tc>
          <w:tcPr>
            <w:tcW w:w="1296" w:type="dxa"/>
          </w:tcPr>
          <w:p w14:paraId="4B0D7ABB" w14:textId="77777777" w:rsidR="007A3242" w:rsidRDefault="007A3242" w:rsidP="00037F03">
            <w:pPr>
              <w:rPr>
                <w:b/>
                <w:szCs w:val="24"/>
              </w:rPr>
            </w:pPr>
            <w:r>
              <w:rPr>
                <w:b/>
                <w:szCs w:val="24"/>
              </w:rPr>
              <w:t>81</w:t>
            </w:r>
          </w:p>
        </w:tc>
      </w:tr>
    </w:tbl>
    <w:p w14:paraId="7392EA44" w14:textId="77777777" w:rsidR="007A3242" w:rsidRDefault="007A3242" w:rsidP="007A3242">
      <w:pPr>
        <w:rPr>
          <w:b/>
          <w:szCs w:val="24"/>
        </w:rPr>
      </w:pPr>
    </w:p>
    <w:p w14:paraId="66323800" w14:textId="77777777" w:rsidR="007A3242" w:rsidRDefault="007A3242" w:rsidP="007A3242">
      <w:pPr>
        <w:rPr>
          <w:b/>
          <w:szCs w:val="24"/>
        </w:rPr>
      </w:pPr>
    </w:p>
    <w:p w14:paraId="2F9B373C" w14:textId="77777777" w:rsidR="007A3242" w:rsidRDefault="007A3242" w:rsidP="007A3242">
      <w:pPr>
        <w:rPr>
          <w:b/>
          <w:szCs w:val="24"/>
        </w:rPr>
      </w:pPr>
    </w:p>
    <w:p w14:paraId="70A2CD77" w14:textId="77777777" w:rsidR="007A3242" w:rsidRDefault="007A3242" w:rsidP="007A3242">
      <w:pPr>
        <w:rPr>
          <w:b/>
          <w:szCs w:val="24"/>
        </w:rPr>
      </w:pPr>
    </w:p>
    <w:p w14:paraId="5778CAE3" w14:textId="77777777" w:rsidR="007A3242" w:rsidRDefault="007A3242" w:rsidP="007A3242">
      <w:pPr>
        <w:rPr>
          <w:b/>
          <w:szCs w:val="24"/>
          <w:lang w:val="en-US"/>
        </w:rPr>
      </w:pPr>
    </w:p>
    <w:p w14:paraId="5B9AF89F" w14:textId="77777777" w:rsidR="008D0657" w:rsidRDefault="008D0657" w:rsidP="007A3242">
      <w:pPr>
        <w:rPr>
          <w:b/>
          <w:szCs w:val="24"/>
          <w:lang w:val="en-US"/>
        </w:rPr>
      </w:pPr>
    </w:p>
    <w:p w14:paraId="6340C633" w14:textId="77777777" w:rsidR="008D0657" w:rsidRPr="008D0657" w:rsidRDefault="008D0657" w:rsidP="007A3242">
      <w:pPr>
        <w:rPr>
          <w:b/>
          <w:szCs w:val="24"/>
          <w:lang w:val="en-US"/>
        </w:rPr>
      </w:pPr>
    </w:p>
    <w:p w14:paraId="500C3CC8" w14:textId="77777777" w:rsidR="007A3242" w:rsidRDefault="007A3242" w:rsidP="007A3242">
      <w:pPr>
        <w:rPr>
          <w:b/>
          <w:szCs w:val="24"/>
        </w:rPr>
      </w:pPr>
    </w:p>
    <w:p w14:paraId="0084A817" w14:textId="77777777" w:rsidR="007A3242" w:rsidRDefault="007A3242" w:rsidP="007A3242">
      <w:pPr>
        <w:rPr>
          <w:b/>
          <w:szCs w:val="24"/>
        </w:rPr>
      </w:pPr>
      <w:r>
        <w:rPr>
          <w:b/>
          <w:szCs w:val="24"/>
        </w:rPr>
        <w:t>СПИСЪК НА ТАБЛИЦИТЕ</w:t>
      </w:r>
    </w:p>
    <w:tbl>
      <w:tblPr>
        <w:tblStyle w:val="TableGrid"/>
        <w:tblW w:w="0" w:type="auto"/>
        <w:tblLook w:val="04A0" w:firstRow="1" w:lastRow="0" w:firstColumn="1" w:lastColumn="0" w:noHBand="0" w:noVBand="1"/>
      </w:tblPr>
      <w:tblGrid>
        <w:gridCol w:w="648"/>
        <w:gridCol w:w="1148"/>
        <w:gridCol w:w="6188"/>
        <w:gridCol w:w="1296"/>
      </w:tblGrid>
      <w:tr w:rsidR="007A3242" w14:paraId="2D9D85A8" w14:textId="77777777" w:rsidTr="00037F03">
        <w:tc>
          <w:tcPr>
            <w:tcW w:w="648" w:type="dxa"/>
            <w:shd w:val="clear" w:color="auto" w:fill="BFBFBF" w:themeFill="background1" w:themeFillShade="BF"/>
          </w:tcPr>
          <w:p w14:paraId="7C312F40" w14:textId="77777777" w:rsidR="007A3242" w:rsidRDefault="007A3242" w:rsidP="00037F03">
            <w:pPr>
              <w:jc w:val="center"/>
              <w:rPr>
                <w:b/>
                <w:szCs w:val="24"/>
              </w:rPr>
            </w:pPr>
            <w:r>
              <w:rPr>
                <w:b/>
                <w:szCs w:val="24"/>
              </w:rPr>
              <w:t>№ по ред</w:t>
            </w:r>
          </w:p>
        </w:tc>
        <w:tc>
          <w:tcPr>
            <w:tcW w:w="1148" w:type="dxa"/>
            <w:shd w:val="clear" w:color="auto" w:fill="BFBFBF" w:themeFill="background1" w:themeFillShade="BF"/>
          </w:tcPr>
          <w:p w14:paraId="05EEB399" w14:textId="77777777" w:rsidR="007A3242" w:rsidRDefault="007A3242" w:rsidP="00037F03">
            <w:pPr>
              <w:jc w:val="center"/>
              <w:rPr>
                <w:b/>
                <w:szCs w:val="24"/>
              </w:rPr>
            </w:pPr>
            <w:r>
              <w:rPr>
                <w:b/>
                <w:szCs w:val="24"/>
              </w:rPr>
              <w:t>Таблица №</w:t>
            </w:r>
          </w:p>
        </w:tc>
        <w:tc>
          <w:tcPr>
            <w:tcW w:w="6188" w:type="dxa"/>
            <w:shd w:val="clear" w:color="auto" w:fill="BFBFBF" w:themeFill="background1" w:themeFillShade="BF"/>
          </w:tcPr>
          <w:p w14:paraId="316CB1A6" w14:textId="77777777" w:rsidR="007A3242" w:rsidRDefault="007A3242" w:rsidP="00037F03">
            <w:pPr>
              <w:jc w:val="center"/>
              <w:rPr>
                <w:b/>
                <w:szCs w:val="24"/>
              </w:rPr>
            </w:pPr>
            <w:r>
              <w:rPr>
                <w:b/>
                <w:szCs w:val="24"/>
              </w:rPr>
              <w:t>Наименование</w:t>
            </w:r>
          </w:p>
        </w:tc>
        <w:tc>
          <w:tcPr>
            <w:tcW w:w="1296" w:type="dxa"/>
            <w:shd w:val="clear" w:color="auto" w:fill="BFBFBF" w:themeFill="background1" w:themeFillShade="BF"/>
          </w:tcPr>
          <w:p w14:paraId="31E80892" w14:textId="77777777" w:rsidR="007A3242" w:rsidRDefault="007A3242" w:rsidP="00037F03">
            <w:pPr>
              <w:jc w:val="center"/>
              <w:rPr>
                <w:b/>
                <w:szCs w:val="24"/>
              </w:rPr>
            </w:pPr>
            <w:r>
              <w:rPr>
                <w:b/>
                <w:szCs w:val="24"/>
              </w:rPr>
              <w:t>Страница</w:t>
            </w:r>
          </w:p>
        </w:tc>
      </w:tr>
      <w:tr w:rsidR="007A3242" w14:paraId="6612CD88" w14:textId="77777777" w:rsidTr="00037F03">
        <w:tc>
          <w:tcPr>
            <w:tcW w:w="648" w:type="dxa"/>
          </w:tcPr>
          <w:p w14:paraId="0F1D55DA" w14:textId="77777777" w:rsidR="007A3242" w:rsidRDefault="007A3242" w:rsidP="00037F03">
            <w:pPr>
              <w:rPr>
                <w:b/>
                <w:szCs w:val="24"/>
              </w:rPr>
            </w:pPr>
            <w:r>
              <w:rPr>
                <w:b/>
                <w:szCs w:val="24"/>
              </w:rPr>
              <w:t>1.</w:t>
            </w:r>
          </w:p>
        </w:tc>
        <w:tc>
          <w:tcPr>
            <w:tcW w:w="1148" w:type="dxa"/>
          </w:tcPr>
          <w:p w14:paraId="73733B2C" w14:textId="77777777" w:rsidR="007A3242" w:rsidRPr="002A66F2" w:rsidRDefault="007A3242" w:rsidP="00037F03">
            <w:pPr>
              <w:rPr>
                <w:b/>
                <w:szCs w:val="24"/>
              </w:rPr>
            </w:pPr>
            <w:r>
              <w:rPr>
                <w:b/>
                <w:szCs w:val="24"/>
              </w:rPr>
              <w:t>3.2.2.</w:t>
            </w:r>
          </w:p>
        </w:tc>
        <w:tc>
          <w:tcPr>
            <w:tcW w:w="6188" w:type="dxa"/>
          </w:tcPr>
          <w:p w14:paraId="26B202EB" w14:textId="77777777" w:rsidR="007A3242" w:rsidRDefault="007A3242" w:rsidP="00037F03">
            <w:pPr>
              <w:rPr>
                <w:b/>
                <w:szCs w:val="24"/>
              </w:rPr>
            </w:pPr>
            <w:r>
              <w:rPr>
                <w:b/>
                <w:szCs w:val="24"/>
              </w:rPr>
              <w:t>О</w:t>
            </w:r>
            <w:r w:rsidRPr="002A66F2">
              <w:rPr>
                <w:b/>
                <w:szCs w:val="24"/>
              </w:rPr>
              <w:t>бщото екологично състоян</w:t>
            </w:r>
            <w:r>
              <w:rPr>
                <w:b/>
                <w:szCs w:val="24"/>
              </w:rPr>
              <w:t>ие на повърхностните водни тела</w:t>
            </w:r>
          </w:p>
        </w:tc>
        <w:tc>
          <w:tcPr>
            <w:tcW w:w="1296" w:type="dxa"/>
          </w:tcPr>
          <w:p w14:paraId="1626B5A2" w14:textId="77777777" w:rsidR="007A3242" w:rsidRDefault="007A3242" w:rsidP="00037F03">
            <w:pPr>
              <w:rPr>
                <w:b/>
                <w:szCs w:val="24"/>
              </w:rPr>
            </w:pPr>
            <w:r>
              <w:rPr>
                <w:b/>
                <w:szCs w:val="24"/>
              </w:rPr>
              <w:t>37</w:t>
            </w:r>
          </w:p>
        </w:tc>
      </w:tr>
      <w:tr w:rsidR="007A3242" w14:paraId="7E6E942F" w14:textId="77777777" w:rsidTr="00037F03">
        <w:tc>
          <w:tcPr>
            <w:tcW w:w="648" w:type="dxa"/>
          </w:tcPr>
          <w:p w14:paraId="7A63D7C2" w14:textId="77777777" w:rsidR="007A3242" w:rsidRDefault="007A3242" w:rsidP="00037F03">
            <w:pPr>
              <w:rPr>
                <w:b/>
                <w:szCs w:val="24"/>
              </w:rPr>
            </w:pPr>
            <w:r>
              <w:rPr>
                <w:b/>
                <w:szCs w:val="24"/>
              </w:rPr>
              <w:t>2.</w:t>
            </w:r>
          </w:p>
        </w:tc>
        <w:tc>
          <w:tcPr>
            <w:tcW w:w="1148" w:type="dxa"/>
          </w:tcPr>
          <w:p w14:paraId="63592942" w14:textId="77777777" w:rsidR="007A3242" w:rsidRDefault="007A3242" w:rsidP="00037F03">
            <w:pPr>
              <w:rPr>
                <w:b/>
                <w:szCs w:val="24"/>
              </w:rPr>
            </w:pPr>
            <w:r w:rsidRPr="002A66F2">
              <w:rPr>
                <w:b/>
                <w:szCs w:val="24"/>
              </w:rPr>
              <w:t>3.2.1.1.1.</w:t>
            </w:r>
          </w:p>
        </w:tc>
        <w:tc>
          <w:tcPr>
            <w:tcW w:w="6188" w:type="dxa"/>
          </w:tcPr>
          <w:p w14:paraId="6E90A583" w14:textId="77777777" w:rsidR="007A3242" w:rsidRDefault="007A3242" w:rsidP="00037F03">
            <w:pPr>
              <w:rPr>
                <w:b/>
                <w:szCs w:val="24"/>
              </w:rPr>
            </w:pPr>
            <w:r>
              <w:rPr>
                <w:b/>
                <w:szCs w:val="24"/>
              </w:rPr>
              <w:t>О</w:t>
            </w:r>
            <w:r w:rsidRPr="002A66F2">
              <w:rPr>
                <w:b/>
                <w:szCs w:val="24"/>
              </w:rPr>
              <w:t>ценката на екологичното състояние на водните екосистеми</w:t>
            </w:r>
          </w:p>
        </w:tc>
        <w:tc>
          <w:tcPr>
            <w:tcW w:w="1296" w:type="dxa"/>
          </w:tcPr>
          <w:p w14:paraId="3E2A78F1" w14:textId="77777777" w:rsidR="007A3242" w:rsidRDefault="007A3242" w:rsidP="00037F03">
            <w:pPr>
              <w:rPr>
                <w:b/>
                <w:szCs w:val="24"/>
              </w:rPr>
            </w:pPr>
            <w:r>
              <w:rPr>
                <w:b/>
                <w:szCs w:val="24"/>
              </w:rPr>
              <w:t>39</w:t>
            </w:r>
          </w:p>
        </w:tc>
      </w:tr>
      <w:tr w:rsidR="007A3242" w14:paraId="036BE8E5" w14:textId="77777777" w:rsidTr="00037F03">
        <w:tc>
          <w:tcPr>
            <w:tcW w:w="648" w:type="dxa"/>
          </w:tcPr>
          <w:p w14:paraId="7337B8B8" w14:textId="77777777" w:rsidR="007A3242" w:rsidRDefault="007A3242" w:rsidP="00037F03">
            <w:pPr>
              <w:rPr>
                <w:b/>
                <w:szCs w:val="24"/>
              </w:rPr>
            </w:pPr>
            <w:r>
              <w:rPr>
                <w:b/>
                <w:szCs w:val="24"/>
              </w:rPr>
              <w:t>3.</w:t>
            </w:r>
          </w:p>
        </w:tc>
        <w:tc>
          <w:tcPr>
            <w:tcW w:w="1148" w:type="dxa"/>
          </w:tcPr>
          <w:p w14:paraId="3BB66F8B" w14:textId="77777777" w:rsidR="007A3242" w:rsidRPr="002A66F2" w:rsidRDefault="007A3242" w:rsidP="00037F03">
            <w:pPr>
              <w:rPr>
                <w:b/>
                <w:szCs w:val="24"/>
              </w:rPr>
            </w:pPr>
            <w:r w:rsidRPr="002A66F2">
              <w:rPr>
                <w:b/>
                <w:szCs w:val="24"/>
              </w:rPr>
              <w:t xml:space="preserve">3.2.1.1.2.  </w:t>
            </w:r>
          </w:p>
        </w:tc>
        <w:tc>
          <w:tcPr>
            <w:tcW w:w="6188" w:type="dxa"/>
          </w:tcPr>
          <w:p w14:paraId="60E1F558" w14:textId="77777777" w:rsidR="007A3242" w:rsidRDefault="007A3242" w:rsidP="00037F03">
            <w:pPr>
              <w:rPr>
                <w:b/>
                <w:szCs w:val="24"/>
              </w:rPr>
            </w:pPr>
            <w:r w:rsidRPr="002A66F2">
              <w:rPr>
                <w:b/>
                <w:szCs w:val="24"/>
              </w:rPr>
              <w:t>Екологично състояние по РДВ 2000/60/ЕС (ЗВ, Наредба № 13)</w:t>
            </w:r>
          </w:p>
        </w:tc>
        <w:tc>
          <w:tcPr>
            <w:tcW w:w="1296" w:type="dxa"/>
          </w:tcPr>
          <w:p w14:paraId="578E269B" w14:textId="77777777" w:rsidR="007A3242" w:rsidRDefault="007A3242" w:rsidP="00037F03">
            <w:pPr>
              <w:rPr>
                <w:b/>
                <w:szCs w:val="24"/>
              </w:rPr>
            </w:pPr>
            <w:r>
              <w:rPr>
                <w:b/>
                <w:szCs w:val="24"/>
              </w:rPr>
              <w:t>40</w:t>
            </w:r>
          </w:p>
        </w:tc>
      </w:tr>
      <w:tr w:rsidR="007A3242" w14:paraId="1217BFC4" w14:textId="77777777" w:rsidTr="00037F03">
        <w:tc>
          <w:tcPr>
            <w:tcW w:w="648" w:type="dxa"/>
          </w:tcPr>
          <w:p w14:paraId="5DD251D6" w14:textId="77777777" w:rsidR="007A3242" w:rsidRDefault="007A3242" w:rsidP="00037F03">
            <w:pPr>
              <w:rPr>
                <w:b/>
                <w:szCs w:val="24"/>
              </w:rPr>
            </w:pPr>
            <w:r>
              <w:rPr>
                <w:b/>
                <w:szCs w:val="24"/>
              </w:rPr>
              <w:t>4.</w:t>
            </w:r>
          </w:p>
        </w:tc>
        <w:tc>
          <w:tcPr>
            <w:tcW w:w="1148" w:type="dxa"/>
          </w:tcPr>
          <w:p w14:paraId="689A64DE" w14:textId="77777777" w:rsidR="007A3242" w:rsidRPr="002A66F2" w:rsidRDefault="007A3242" w:rsidP="00037F03">
            <w:pPr>
              <w:rPr>
                <w:b/>
                <w:szCs w:val="24"/>
              </w:rPr>
            </w:pPr>
            <w:r>
              <w:rPr>
                <w:b/>
                <w:szCs w:val="24"/>
              </w:rPr>
              <w:t xml:space="preserve">4.1.1.1. </w:t>
            </w:r>
            <w:r w:rsidRPr="00AF5837">
              <w:rPr>
                <w:b/>
                <w:szCs w:val="24"/>
              </w:rPr>
              <w:t xml:space="preserve"> </w:t>
            </w:r>
          </w:p>
        </w:tc>
        <w:tc>
          <w:tcPr>
            <w:tcW w:w="6188" w:type="dxa"/>
          </w:tcPr>
          <w:p w14:paraId="061C8898" w14:textId="77777777" w:rsidR="007A3242" w:rsidRPr="002A66F2" w:rsidRDefault="007A3242" w:rsidP="00037F03">
            <w:pPr>
              <w:rPr>
                <w:b/>
                <w:szCs w:val="24"/>
              </w:rPr>
            </w:pPr>
            <w:r>
              <w:rPr>
                <w:b/>
                <w:szCs w:val="24"/>
              </w:rPr>
              <w:t>О</w:t>
            </w:r>
            <w:r w:rsidRPr="00AF5837">
              <w:rPr>
                <w:b/>
                <w:szCs w:val="24"/>
              </w:rPr>
              <w:t>бобщени многогодишни климатични данни за град Камено</w:t>
            </w:r>
          </w:p>
        </w:tc>
        <w:tc>
          <w:tcPr>
            <w:tcW w:w="1296" w:type="dxa"/>
          </w:tcPr>
          <w:p w14:paraId="0FB0F0EF" w14:textId="77777777" w:rsidR="007A3242" w:rsidRDefault="007A3242" w:rsidP="00037F03">
            <w:pPr>
              <w:rPr>
                <w:b/>
                <w:szCs w:val="24"/>
              </w:rPr>
            </w:pPr>
            <w:r>
              <w:rPr>
                <w:b/>
                <w:szCs w:val="24"/>
              </w:rPr>
              <w:t>64</w:t>
            </w:r>
          </w:p>
        </w:tc>
      </w:tr>
      <w:tr w:rsidR="007A3242" w14:paraId="642D48D8" w14:textId="77777777" w:rsidTr="00037F03">
        <w:tc>
          <w:tcPr>
            <w:tcW w:w="648" w:type="dxa"/>
          </w:tcPr>
          <w:p w14:paraId="34248BDC" w14:textId="77777777" w:rsidR="007A3242" w:rsidRDefault="007A3242" w:rsidP="00037F03">
            <w:pPr>
              <w:rPr>
                <w:b/>
                <w:szCs w:val="24"/>
              </w:rPr>
            </w:pPr>
            <w:r>
              <w:rPr>
                <w:b/>
                <w:szCs w:val="24"/>
              </w:rPr>
              <w:t>5.</w:t>
            </w:r>
          </w:p>
        </w:tc>
        <w:tc>
          <w:tcPr>
            <w:tcW w:w="1148" w:type="dxa"/>
          </w:tcPr>
          <w:p w14:paraId="79163F99" w14:textId="77777777" w:rsidR="007A3242" w:rsidRPr="00AF5837" w:rsidRDefault="007A3242" w:rsidP="00037F03">
            <w:pPr>
              <w:rPr>
                <w:b/>
                <w:szCs w:val="24"/>
              </w:rPr>
            </w:pPr>
            <w:r>
              <w:rPr>
                <w:b/>
                <w:szCs w:val="24"/>
              </w:rPr>
              <w:t xml:space="preserve">4.1.1.2. </w:t>
            </w:r>
          </w:p>
        </w:tc>
        <w:tc>
          <w:tcPr>
            <w:tcW w:w="6188" w:type="dxa"/>
          </w:tcPr>
          <w:p w14:paraId="6592D820" w14:textId="77777777" w:rsidR="007A3242" w:rsidRDefault="007A3242" w:rsidP="00037F03">
            <w:pPr>
              <w:rPr>
                <w:b/>
                <w:szCs w:val="24"/>
              </w:rPr>
            </w:pPr>
            <w:r w:rsidRPr="00AF5837">
              <w:rPr>
                <w:b/>
                <w:szCs w:val="24"/>
              </w:rPr>
              <w:t>Разпределение на вятъра за 2013-2014 г. по скорост и направление</w:t>
            </w:r>
          </w:p>
        </w:tc>
        <w:tc>
          <w:tcPr>
            <w:tcW w:w="1296" w:type="dxa"/>
          </w:tcPr>
          <w:p w14:paraId="4D7A3418" w14:textId="77777777" w:rsidR="007A3242" w:rsidRDefault="007A3242" w:rsidP="00037F03">
            <w:pPr>
              <w:rPr>
                <w:b/>
                <w:szCs w:val="24"/>
              </w:rPr>
            </w:pPr>
            <w:r>
              <w:rPr>
                <w:b/>
                <w:szCs w:val="24"/>
              </w:rPr>
              <w:t>65</w:t>
            </w:r>
          </w:p>
        </w:tc>
      </w:tr>
      <w:tr w:rsidR="007A3242" w14:paraId="49FE5E84" w14:textId="77777777" w:rsidTr="00037F03">
        <w:tc>
          <w:tcPr>
            <w:tcW w:w="648" w:type="dxa"/>
          </w:tcPr>
          <w:p w14:paraId="3850754A" w14:textId="77777777" w:rsidR="007A3242" w:rsidRDefault="007A3242" w:rsidP="00037F03">
            <w:pPr>
              <w:rPr>
                <w:b/>
                <w:szCs w:val="24"/>
              </w:rPr>
            </w:pPr>
            <w:r>
              <w:rPr>
                <w:b/>
                <w:szCs w:val="24"/>
              </w:rPr>
              <w:t>6.</w:t>
            </w:r>
          </w:p>
        </w:tc>
        <w:tc>
          <w:tcPr>
            <w:tcW w:w="1148" w:type="dxa"/>
          </w:tcPr>
          <w:p w14:paraId="01B0642A" w14:textId="77777777" w:rsidR="007A3242" w:rsidRDefault="007A3242" w:rsidP="00037F03">
            <w:pPr>
              <w:rPr>
                <w:b/>
                <w:szCs w:val="24"/>
              </w:rPr>
            </w:pPr>
            <w:r>
              <w:rPr>
                <w:b/>
                <w:szCs w:val="24"/>
              </w:rPr>
              <w:t xml:space="preserve">4.1.1.3 </w:t>
            </w:r>
          </w:p>
        </w:tc>
        <w:tc>
          <w:tcPr>
            <w:tcW w:w="6188" w:type="dxa"/>
          </w:tcPr>
          <w:p w14:paraId="66FF4F49" w14:textId="77777777" w:rsidR="007A3242" w:rsidRPr="00AF5837" w:rsidRDefault="007A3242" w:rsidP="00037F03">
            <w:pPr>
              <w:rPr>
                <w:b/>
                <w:szCs w:val="24"/>
              </w:rPr>
            </w:pPr>
            <w:r>
              <w:rPr>
                <w:b/>
                <w:szCs w:val="24"/>
              </w:rPr>
              <w:t>С</w:t>
            </w:r>
            <w:r w:rsidRPr="00AF5837">
              <w:rPr>
                <w:b/>
                <w:szCs w:val="24"/>
              </w:rPr>
              <w:t>редна скорост на вятъра и случаи „тихо“ за периода 2013-2014 г. по данни на НИМХ към БАН</w:t>
            </w:r>
          </w:p>
        </w:tc>
        <w:tc>
          <w:tcPr>
            <w:tcW w:w="1296" w:type="dxa"/>
          </w:tcPr>
          <w:p w14:paraId="6B918DEB" w14:textId="77777777" w:rsidR="007A3242" w:rsidRDefault="007A3242" w:rsidP="00037F03">
            <w:pPr>
              <w:rPr>
                <w:b/>
                <w:szCs w:val="24"/>
              </w:rPr>
            </w:pPr>
            <w:r>
              <w:rPr>
                <w:b/>
                <w:szCs w:val="24"/>
              </w:rPr>
              <w:t>65</w:t>
            </w:r>
          </w:p>
        </w:tc>
      </w:tr>
      <w:tr w:rsidR="007A3242" w14:paraId="747CD361" w14:textId="77777777" w:rsidTr="00037F03">
        <w:tc>
          <w:tcPr>
            <w:tcW w:w="648" w:type="dxa"/>
          </w:tcPr>
          <w:p w14:paraId="3E7CC864" w14:textId="77777777" w:rsidR="007A3242" w:rsidRDefault="007A3242" w:rsidP="00037F03">
            <w:pPr>
              <w:rPr>
                <w:b/>
                <w:szCs w:val="24"/>
              </w:rPr>
            </w:pPr>
            <w:r>
              <w:rPr>
                <w:b/>
                <w:szCs w:val="24"/>
              </w:rPr>
              <w:t>7.</w:t>
            </w:r>
          </w:p>
        </w:tc>
        <w:tc>
          <w:tcPr>
            <w:tcW w:w="1148" w:type="dxa"/>
          </w:tcPr>
          <w:p w14:paraId="54208762" w14:textId="77777777" w:rsidR="007A3242" w:rsidRDefault="007A3242" w:rsidP="00037F03">
            <w:pPr>
              <w:rPr>
                <w:b/>
                <w:szCs w:val="24"/>
              </w:rPr>
            </w:pPr>
            <w:r>
              <w:rPr>
                <w:b/>
                <w:szCs w:val="24"/>
              </w:rPr>
              <w:t>4.1.2.2.</w:t>
            </w:r>
            <w:r w:rsidRPr="00AF5837">
              <w:rPr>
                <w:b/>
                <w:szCs w:val="24"/>
              </w:rPr>
              <w:t>1</w:t>
            </w:r>
            <w:r>
              <w:rPr>
                <w:b/>
                <w:szCs w:val="24"/>
              </w:rPr>
              <w:t>.</w:t>
            </w:r>
            <w:r w:rsidRPr="00AF5837">
              <w:rPr>
                <w:b/>
                <w:szCs w:val="24"/>
              </w:rPr>
              <w:t xml:space="preserve"> </w:t>
            </w:r>
          </w:p>
        </w:tc>
        <w:tc>
          <w:tcPr>
            <w:tcW w:w="6188" w:type="dxa"/>
          </w:tcPr>
          <w:p w14:paraId="7EF69962" w14:textId="77777777" w:rsidR="007A3242" w:rsidRDefault="007A3242" w:rsidP="00037F03">
            <w:pPr>
              <w:rPr>
                <w:b/>
                <w:szCs w:val="24"/>
              </w:rPr>
            </w:pPr>
            <w:r>
              <w:rPr>
                <w:b/>
                <w:szCs w:val="24"/>
              </w:rPr>
              <w:t>Е</w:t>
            </w:r>
            <w:r w:rsidRPr="00AF5837">
              <w:rPr>
                <w:b/>
                <w:szCs w:val="24"/>
              </w:rPr>
              <w:t>мисии в kg/d консумирано гориво от МПС – бензин, дизел и газ</w:t>
            </w:r>
          </w:p>
        </w:tc>
        <w:tc>
          <w:tcPr>
            <w:tcW w:w="1296" w:type="dxa"/>
          </w:tcPr>
          <w:p w14:paraId="55673C30" w14:textId="77777777" w:rsidR="007A3242" w:rsidRDefault="007A3242" w:rsidP="00037F03">
            <w:pPr>
              <w:rPr>
                <w:b/>
                <w:szCs w:val="24"/>
              </w:rPr>
            </w:pPr>
            <w:r>
              <w:rPr>
                <w:b/>
                <w:szCs w:val="24"/>
              </w:rPr>
              <w:t>66</w:t>
            </w:r>
          </w:p>
        </w:tc>
      </w:tr>
      <w:tr w:rsidR="007A3242" w14:paraId="7C62D8E5" w14:textId="77777777" w:rsidTr="00037F03">
        <w:tc>
          <w:tcPr>
            <w:tcW w:w="648" w:type="dxa"/>
          </w:tcPr>
          <w:p w14:paraId="73C61730" w14:textId="77777777" w:rsidR="007A3242" w:rsidRDefault="007A3242" w:rsidP="00037F03">
            <w:pPr>
              <w:rPr>
                <w:b/>
                <w:szCs w:val="24"/>
              </w:rPr>
            </w:pPr>
            <w:r>
              <w:rPr>
                <w:b/>
                <w:szCs w:val="24"/>
              </w:rPr>
              <w:t>8.</w:t>
            </w:r>
          </w:p>
        </w:tc>
        <w:tc>
          <w:tcPr>
            <w:tcW w:w="1148" w:type="dxa"/>
          </w:tcPr>
          <w:p w14:paraId="11747C75" w14:textId="77777777" w:rsidR="007A3242" w:rsidRDefault="007A3242" w:rsidP="00037F03">
            <w:pPr>
              <w:rPr>
                <w:b/>
                <w:szCs w:val="24"/>
              </w:rPr>
            </w:pPr>
            <w:r>
              <w:rPr>
                <w:b/>
                <w:szCs w:val="24"/>
              </w:rPr>
              <w:t>4.1.2.2.</w:t>
            </w:r>
            <w:r w:rsidRPr="00AA04AA">
              <w:rPr>
                <w:b/>
                <w:szCs w:val="24"/>
              </w:rPr>
              <w:t>2</w:t>
            </w:r>
            <w:r>
              <w:rPr>
                <w:b/>
                <w:szCs w:val="24"/>
              </w:rPr>
              <w:t>.</w:t>
            </w:r>
            <w:r w:rsidRPr="00AA04AA">
              <w:rPr>
                <w:b/>
                <w:szCs w:val="24"/>
              </w:rPr>
              <w:t xml:space="preserve"> </w:t>
            </w:r>
          </w:p>
        </w:tc>
        <w:tc>
          <w:tcPr>
            <w:tcW w:w="6188" w:type="dxa"/>
          </w:tcPr>
          <w:p w14:paraId="3CD75D43" w14:textId="77777777" w:rsidR="007A3242" w:rsidRDefault="007A3242" w:rsidP="00037F03">
            <w:pPr>
              <w:rPr>
                <w:b/>
                <w:szCs w:val="24"/>
              </w:rPr>
            </w:pPr>
            <w:r w:rsidRPr="00AA04AA">
              <w:rPr>
                <w:b/>
                <w:szCs w:val="24"/>
              </w:rPr>
              <w:t>Данни за изпускащо устройство №1</w:t>
            </w:r>
          </w:p>
        </w:tc>
        <w:tc>
          <w:tcPr>
            <w:tcW w:w="1296" w:type="dxa"/>
          </w:tcPr>
          <w:p w14:paraId="2D219521" w14:textId="77777777" w:rsidR="007A3242" w:rsidRDefault="007A3242" w:rsidP="00037F03">
            <w:pPr>
              <w:rPr>
                <w:b/>
                <w:szCs w:val="24"/>
              </w:rPr>
            </w:pPr>
            <w:r>
              <w:rPr>
                <w:b/>
                <w:szCs w:val="24"/>
              </w:rPr>
              <w:t>67</w:t>
            </w:r>
          </w:p>
        </w:tc>
      </w:tr>
      <w:tr w:rsidR="007A3242" w14:paraId="2AF9CA0D" w14:textId="77777777" w:rsidTr="00037F03">
        <w:tc>
          <w:tcPr>
            <w:tcW w:w="648" w:type="dxa"/>
          </w:tcPr>
          <w:p w14:paraId="7727B516" w14:textId="77777777" w:rsidR="007A3242" w:rsidRDefault="007A3242" w:rsidP="00037F03">
            <w:pPr>
              <w:rPr>
                <w:b/>
                <w:szCs w:val="24"/>
              </w:rPr>
            </w:pPr>
            <w:r>
              <w:rPr>
                <w:b/>
                <w:szCs w:val="24"/>
              </w:rPr>
              <w:t>9.</w:t>
            </w:r>
          </w:p>
        </w:tc>
        <w:tc>
          <w:tcPr>
            <w:tcW w:w="1148" w:type="dxa"/>
          </w:tcPr>
          <w:p w14:paraId="495AFC69" w14:textId="77777777" w:rsidR="007A3242" w:rsidRDefault="007A3242" w:rsidP="00037F03">
            <w:pPr>
              <w:rPr>
                <w:b/>
                <w:szCs w:val="24"/>
              </w:rPr>
            </w:pPr>
            <w:r>
              <w:rPr>
                <w:b/>
                <w:szCs w:val="24"/>
              </w:rPr>
              <w:t>4.1.3.2.</w:t>
            </w:r>
            <w:r w:rsidRPr="00AA04AA">
              <w:rPr>
                <w:b/>
                <w:szCs w:val="24"/>
              </w:rPr>
              <w:t>1</w:t>
            </w:r>
            <w:r>
              <w:rPr>
                <w:b/>
                <w:szCs w:val="24"/>
              </w:rPr>
              <w:t>.</w:t>
            </w:r>
            <w:r w:rsidRPr="00AA04AA">
              <w:rPr>
                <w:b/>
                <w:szCs w:val="24"/>
              </w:rPr>
              <w:t xml:space="preserve"> </w:t>
            </w:r>
          </w:p>
        </w:tc>
        <w:tc>
          <w:tcPr>
            <w:tcW w:w="6188" w:type="dxa"/>
          </w:tcPr>
          <w:p w14:paraId="429225E1" w14:textId="77777777" w:rsidR="007A3242" w:rsidRPr="00AA04AA" w:rsidRDefault="007A3242" w:rsidP="00037F03">
            <w:pPr>
              <w:rPr>
                <w:b/>
                <w:szCs w:val="24"/>
              </w:rPr>
            </w:pPr>
            <w:r>
              <w:rPr>
                <w:b/>
                <w:szCs w:val="24"/>
              </w:rPr>
              <w:t>Е</w:t>
            </w:r>
            <w:r w:rsidRPr="00AA04AA">
              <w:rPr>
                <w:b/>
                <w:szCs w:val="24"/>
              </w:rPr>
              <w:t>мисии в kg/d консумирано гориво от МПС – бензин, дизел и газ</w:t>
            </w:r>
          </w:p>
        </w:tc>
        <w:tc>
          <w:tcPr>
            <w:tcW w:w="1296" w:type="dxa"/>
          </w:tcPr>
          <w:p w14:paraId="7BC40B7E" w14:textId="77777777" w:rsidR="007A3242" w:rsidRDefault="007A3242" w:rsidP="00037F03">
            <w:pPr>
              <w:rPr>
                <w:b/>
                <w:szCs w:val="24"/>
              </w:rPr>
            </w:pPr>
            <w:r>
              <w:rPr>
                <w:b/>
                <w:szCs w:val="24"/>
              </w:rPr>
              <w:t>68</w:t>
            </w:r>
          </w:p>
        </w:tc>
      </w:tr>
      <w:tr w:rsidR="007A3242" w14:paraId="083C9253" w14:textId="77777777" w:rsidTr="00037F03">
        <w:tc>
          <w:tcPr>
            <w:tcW w:w="648" w:type="dxa"/>
          </w:tcPr>
          <w:p w14:paraId="4BC91024" w14:textId="77777777" w:rsidR="007A3242" w:rsidRDefault="007A3242" w:rsidP="00037F03">
            <w:pPr>
              <w:rPr>
                <w:b/>
                <w:szCs w:val="24"/>
              </w:rPr>
            </w:pPr>
            <w:r>
              <w:rPr>
                <w:b/>
                <w:szCs w:val="24"/>
              </w:rPr>
              <w:t>10.</w:t>
            </w:r>
          </w:p>
        </w:tc>
        <w:tc>
          <w:tcPr>
            <w:tcW w:w="1148" w:type="dxa"/>
          </w:tcPr>
          <w:p w14:paraId="7B7D107D" w14:textId="77777777" w:rsidR="007A3242" w:rsidRDefault="007A3242" w:rsidP="00037F03">
            <w:pPr>
              <w:rPr>
                <w:b/>
                <w:szCs w:val="24"/>
              </w:rPr>
            </w:pPr>
            <w:r>
              <w:rPr>
                <w:b/>
                <w:szCs w:val="24"/>
              </w:rPr>
              <w:t xml:space="preserve">4.1.3.2.2. </w:t>
            </w:r>
          </w:p>
        </w:tc>
        <w:tc>
          <w:tcPr>
            <w:tcW w:w="6188" w:type="dxa"/>
          </w:tcPr>
          <w:p w14:paraId="07EE7C55" w14:textId="77777777" w:rsidR="007A3242" w:rsidRDefault="007A3242" w:rsidP="00037F03">
            <w:pPr>
              <w:rPr>
                <w:b/>
                <w:szCs w:val="24"/>
              </w:rPr>
            </w:pPr>
            <w:r>
              <w:rPr>
                <w:b/>
                <w:szCs w:val="24"/>
              </w:rPr>
              <w:t>Е</w:t>
            </w:r>
            <w:r w:rsidRPr="00AA04AA">
              <w:rPr>
                <w:b/>
                <w:szCs w:val="24"/>
              </w:rPr>
              <w:t>мисии по видове замърсители – тип линеен замърсител</w:t>
            </w:r>
          </w:p>
        </w:tc>
        <w:tc>
          <w:tcPr>
            <w:tcW w:w="1296" w:type="dxa"/>
          </w:tcPr>
          <w:p w14:paraId="6324722A" w14:textId="77777777" w:rsidR="007A3242" w:rsidRDefault="007A3242" w:rsidP="00037F03">
            <w:pPr>
              <w:rPr>
                <w:b/>
                <w:szCs w:val="24"/>
              </w:rPr>
            </w:pPr>
            <w:r>
              <w:rPr>
                <w:b/>
                <w:szCs w:val="24"/>
              </w:rPr>
              <w:t>69</w:t>
            </w:r>
          </w:p>
        </w:tc>
      </w:tr>
      <w:tr w:rsidR="007A3242" w14:paraId="3BAE0847" w14:textId="77777777" w:rsidTr="00037F03">
        <w:tc>
          <w:tcPr>
            <w:tcW w:w="648" w:type="dxa"/>
          </w:tcPr>
          <w:p w14:paraId="16C61E32" w14:textId="77777777" w:rsidR="007A3242" w:rsidRDefault="007A3242" w:rsidP="00037F03">
            <w:pPr>
              <w:rPr>
                <w:b/>
                <w:szCs w:val="24"/>
              </w:rPr>
            </w:pPr>
            <w:r>
              <w:rPr>
                <w:b/>
                <w:szCs w:val="24"/>
              </w:rPr>
              <w:t>11.</w:t>
            </w:r>
          </w:p>
        </w:tc>
        <w:tc>
          <w:tcPr>
            <w:tcW w:w="1148" w:type="dxa"/>
          </w:tcPr>
          <w:p w14:paraId="498125CD" w14:textId="77777777" w:rsidR="007A3242" w:rsidRDefault="007A3242" w:rsidP="00037F03">
            <w:pPr>
              <w:rPr>
                <w:b/>
                <w:szCs w:val="24"/>
              </w:rPr>
            </w:pPr>
            <w:r>
              <w:rPr>
                <w:b/>
                <w:szCs w:val="24"/>
              </w:rPr>
              <w:t xml:space="preserve">4.1.3.2.3. </w:t>
            </w:r>
          </w:p>
        </w:tc>
        <w:tc>
          <w:tcPr>
            <w:tcW w:w="6188" w:type="dxa"/>
          </w:tcPr>
          <w:p w14:paraId="7A9407CE" w14:textId="77777777" w:rsidR="007A3242" w:rsidRDefault="007A3242" w:rsidP="00037F03">
            <w:pPr>
              <w:rPr>
                <w:b/>
                <w:szCs w:val="24"/>
              </w:rPr>
            </w:pPr>
            <w:r>
              <w:rPr>
                <w:b/>
                <w:szCs w:val="24"/>
              </w:rPr>
              <w:t>И</w:t>
            </w:r>
            <w:r w:rsidRPr="00AA04AA">
              <w:rPr>
                <w:b/>
                <w:szCs w:val="24"/>
              </w:rPr>
              <w:t>зходни данни на модела</w:t>
            </w:r>
          </w:p>
        </w:tc>
        <w:tc>
          <w:tcPr>
            <w:tcW w:w="1296" w:type="dxa"/>
          </w:tcPr>
          <w:p w14:paraId="1BFC5DFA" w14:textId="77777777" w:rsidR="007A3242" w:rsidRDefault="007A3242" w:rsidP="00037F03">
            <w:pPr>
              <w:rPr>
                <w:b/>
                <w:szCs w:val="24"/>
              </w:rPr>
            </w:pPr>
            <w:r>
              <w:rPr>
                <w:b/>
                <w:szCs w:val="24"/>
              </w:rPr>
              <w:t>70</w:t>
            </w:r>
          </w:p>
        </w:tc>
      </w:tr>
      <w:tr w:rsidR="007A3242" w14:paraId="3593302B" w14:textId="77777777" w:rsidTr="00037F03">
        <w:tc>
          <w:tcPr>
            <w:tcW w:w="648" w:type="dxa"/>
          </w:tcPr>
          <w:p w14:paraId="1E805813" w14:textId="77777777" w:rsidR="007A3242" w:rsidRDefault="007A3242" w:rsidP="00037F03">
            <w:pPr>
              <w:rPr>
                <w:b/>
                <w:szCs w:val="24"/>
              </w:rPr>
            </w:pPr>
            <w:r>
              <w:rPr>
                <w:b/>
                <w:szCs w:val="24"/>
              </w:rPr>
              <w:t>12.</w:t>
            </w:r>
          </w:p>
        </w:tc>
        <w:tc>
          <w:tcPr>
            <w:tcW w:w="1148" w:type="dxa"/>
          </w:tcPr>
          <w:p w14:paraId="3CBF80EF" w14:textId="77777777" w:rsidR="007A3242" w:rsidRDefault="007A3242" w:rsidP="00037F03">
            <w:pPr>
              <w:rPr>
                <w:b/>
                <w:szCs w:val="24"/>
              </w:rPr>
            </w:pPr>
            <w:r>
              <w:rPr>
                <w:b/>
                <w:szCs w:val="24"/>
              </w:rPr>
              <w:t>4.1.3.2.</w:t>
            </w:r>
            <w:r w:rsidRPr="00AA04AA">
              <w:rPr>
                <w:b/>
                <w:szCs w:val="24"/>
              </w:rPr>
              <w:t>3</w:t>
            </w:r>
            <w:r>
              <w:rPr>
                <w:b/>
                <w:szCs w:val="24"/>
              </w:rPr>
              <w:t>.</w:t>
            </w:r>
            <w:r w:rsidRPr="00AA04AA">
              <w:rPr>
                <w:b/>
                <w:szCs w:val="24"/>
              </w:rPr>
              <w:t xml:space="preserve"> </w:t>
            </w:r>
          </w:p>
        </w:tc>
        <w:tc>
          <w:tcPr>
            <w:tcW w:w="6188" w:type="dxa"/>
          </w:tcPr>
          <w:p w14:paraId="19C214DD" w14:textId="77777777" w:rsidR="007A3242" w:rsidRDefault="007A3242" w:rsidP="00037F03">
            <w:pPr>
              <w:rPr>
                <w:b/>
                <w:szCs w:val="24"/>
              </w:rPr>
            </w:pPr>
            <w:r>
              <w:rPr>
                <w:b/>
                <w:szCs w:val="24"/>
              </w:rPr>
              <w:t>К</w:t>
            </w:r>
            <w:r w:rsidRPr="00AA04AA">
              <w:rPr>
                <w:b/>
                <w:szCs w:val="24"/>
              </w:rPr>
              <w:t>оординати на точковите източници в избраната координатна мрежа</w:t>
            </w:r>
          </w:p>
        </w:tc>
        <w:tc>
          <w:tcPr>
            <w:tcW w:w="1296" w:type="dxa"/>
          </w:tcPr>
          <w:p w14:paraId="45A71310" w14:textId="77777777" w:rsidR="007A3242" w:rsidRDefault="007A3242" w:rsidP="00037F03">
            <w:pPr>
              <w:rPr>
                <w:b/>
                <w:szCs w:val="24"/>
              </w:rPr>
            </w:pPr>
            <w:r>
              <w:rPr>
                <w:b/>
                <w:szCs w:val="24"/>
              </w:rPr>
              <w:t>70</w:t>
            </w:r>
          </w:p>
        </w:tc>
      </w:tr>
      <w:tr w:rsidR="007A3242" w14:paraId="1E3692BB" w14:textId="77777777" w:rsidTr="00037F03">
        <w:tc>
          <w:tcPr>
            <w:tcW w:w="648" w:type="dxa"/>
          </w:tcPr>
          <w:p w14:paraId="6AABB5EA" w14:textId="77777777" w:rsidR="007A3242" w:rsidRDefault="007A3242" w:rsidP="00037F03">
            <w:pPr>
              <w:rPr>
                <w:b/>
                <w:szCs w:val="24"/>
              </w:rPr>
            </w:pPr>
            <w:r>
              <w:rPr>
                <w:b/>
                <w:szCs w:val="24"/>
              </w:rPr>
              <w:t>13.</w:t>
            </w:r>
          </w:p>
        </w:tc>
        <w:tc>
          <w:tcPr>
            <w:tcW w:w="1148" w:type="dxa"/>
          </w:tcPr>
          <w:p w14:paraId="586EB91C" w14:textId="77777777" w:rsidR="007A3242" w:rsidRDefault="007A3242" w:rsidP="00037F03">
            <w:pPr>
              <w:rPr>
                <w:b/>
                <w:szCs w:val="24"/>
              </w:rPr>
            </w:pPr>
            <w:r>
              <w:rPr>
                <w:b/>
                <w:szCs w:val="24"/>
              </w:rPr>
              <w:t xml:space="preserve">4.1.3.2.4.  </w:t>
            </w:r>
          </w:p>
        </w:tc>
        <w:tc>
          <w:tcPr>
            <w:tcW w:w="6188" w:type="dxa"/>
          </w:tcPr>
          <w:p w14:paraId="2AC03E9D" w14:textId="77777777" w:rsidR="007A3242" w:rsidRDefault="007A3242" w:rsidP="00037F03">
            <w:pPr>
              <w:rPr>
                <w:b/>
                <w:szCs w:val="24"/>
              </w:rPr>
            </w:pPr>
            <w:r w:rsidRPr="00AA04AA">
              <w:rPr>
                <w:b/>
                <w:szCs w:val="24"/>
              </w:rPr>
              <w:t xml:space="preserve">изходни данни, използвани за моделиране на приземните концентрации при емисии, равни на НДЕ, </w:t>
            </w:r>
            <w:r>
              <w:rPr>
                <w:b/>
                <w:szCs w:val="24"/>
              </w:rPr>
              <w:t>съгласно Прил. №2 от Наредба №4</w:t>
            </w:r>
          </w:p>
        </w:tc>
        <w:tc>
          <w:tcPr>
            <w:tcW w:w="1296" w:type="dxa"/>
          </w:tcPr>
          <w:p w14:paraId="2C2EE5E7" w14:textId="77777777" w:rsidR="007A3242" w:rsidRDefault="007A3242" w:rsidP="00037F03">
            <w:pPr>
              <w:rPr>
                <w:b/>
                <w:szCs w:val="24"/>
              </w:rPr>
            </w:pPr>
            <w:r>
              <w:rPr>
                <w:b/>
                <w:szCs w:val="24"/>
              </w:rPr>
              <w:t>70</w:t>
            </w:r>
          </w:p>
        </w:tc>
      </w:tr>
      <w:tr w:rsidR="007A3242" w14:paraId="4A5591DB" w14:textId="77777777" w:rsidTr="00037F03">
        <w:tc>
          <w:tcPr>
            <w:tcW w:w="648" w:type="dxa"/>
          </w:tcPr>
          <w:p w14:paraId="2EA7D22C" w14:textId="77777777" w:rsidR="007A3242" w:rsidRDefault="007A3242" w:rsidP="00037F03">
            <w:pPr>
              <w:rPr>
                <w:b/>
                <w:szCs w:val="24"/>
              </w:rPr>
            </w:pPr>
            <w:r>
              <w:rPr>
                <w:b/>
                <w:szCs w:val="24"/>
              </w:rPr>
              <w:t>14.</w:t>
            </w:r>
          </w:p>
        </w:tc>
        <w:tc>
          <w:tcPr>
            <w:tcW w:w="1148" w:type="dxa"/>
          </w:tcPr>
          <w:p w14:paraId="7736AB56" w14:textId="77777777" w:rsidR="007A3242" w:rsidRDefault="007A3242" w:rsidP="00037F03">
            <w:pPr>
              <w:rPr>
                <w:b/>
                <w:szCs w:val="24"/>
              </w:rPr>
            </w:pPr>
            <w:r>
              <w:rPr>
                <w:b/>
                <w:szCs w:val="24"/>
              </w:rPr>
              <w:t>4.1.3.2.</w:t>
            </w:r>
            <w:r w:rsidRPr="00AA04AA">
              <w:rPr>
                <w:b/>
                <w:szCs w:val="24"/>
              </w:rPr>
              <w:t>4</w:t>
            </w:r>
            <w:r>
              <w:rPr>
                <w:b/>
                <w:szCs w:val="24"/>
              </w:rPr>
              <w:t xml:space="preserve">.  </w:t>
            </w:r>
          </w:p>
        </w:tc>
        <w:tc>
          <w:tcPr>
            <w:tcW w:w="6188" w:type="dxa"/>
          </w:tcPr>
          <w:p w14:paraId="0757FBC8" w14:textId="77777777" w:rsidR="007A3242" w:rsidRPr="00AA04AA" w:rsidRDefault="007A3242" w:rsidP="00037F03">
            <w:pPr>
              <w:rPr>
                <w:b/>
                <w:szCs w:val="24"/>
              </w:rPr>
            </w:pPr>
            <w:r>
              <w:rPr>
                <w:b/>
                <w:szCs w:val="24"/>
              </w:rPr>
              <w:t>И</w:t>
            </w:r>
            <w:r w:rsidRPr="00AA04AA">
              <w:rPr>
                <w:b/>
                <w:szCs w:val="24"/>
              </w:rPr>
              <w:t>зходни данни за изпускащо устройство при емисии равни на НДЕ (изчислени в g/sec)</w:t>
            </w:r>
          </w:p>
        </w:tc>
        <w:tc>
          <w:tcPr>
            <w:tcW w:w="1296" w:type="dxa"/>
          </w:tcPr>
          <w:p w14:paraId="5562CCBF" w14:textId="77777777" w:rsidR="007A3242" w:rsidRDefault="007A3242" w:rsidP="00037F03">
            <w:pPr>
              <w:rPr>
                <w:b/>
                <w:szCs w:val="24"/>
              </w:rPr>
            </w:pPr>
            <w:r>
              <w:rPr>
                <w:b/>
                <w:szCs w:val="24"/>
              </w:rPr>
              <w:t>71</w:t>
            </w:r>
          </w:p>
        </w:tc>
      </w:tr>
      <w:tr w:rsidR="007A3242" w14:paraId="75A2D0C7" w14:textId="77777777" w:rsidTr="00037F03">
        <w:tc>
          <w:tcPr>
            <w:tcW w:w="648" w:type="dxa"/>
          </w:tcPr>
          <w:p w14:paraId="4FC94990" w14:textId="77777777" w:rsidR="007A3242" w:rsidRDefault="007A3242" w:rsidP="00037F03">
            <w:pPr>
              <w:rPr>
                <w:b/>
                <w:szCs w:val="24"/>
              </w:rPr>
            </w:pPr>
            <w:r>
              <w:rPr>
                <w:b/>
                <w:szCs w:val="24"/>
              </w:rPr>
              <w:lastRenderedPageBreak/>
              <w:t>15.</w:t>
            </w:r>
          </w:p>
        </w:tc>
        <w:tc>
          <w:tcPr>
            <w:tcW w:w="1148" w:type="dxa"/>
          </w:tcPr>
          <w:p w14:paraId="7817EC54" w14:textId="77777777" w:rsidR="007A3242" w:rsidRDefault="007A3242" w:rsidP="00037F03">
            <w:pPr>
              <w:rPr>
                <w:b/>
                <w:szCs w:val="24"/>
              </w:rPr>
            </w:pPr>
            <w:r>
              <w:rPr>
                <w:b/>
                <w:szCs w:val="24"/>
              </w:rPr>
              <w:t>4.1.3.2.</w:t>
            </w:r>
            <w:r w:rsidRPr="00AA04AA">
              <w:rPr>
                <w:b/>
                <w:szCs w:val="24"/>
              </w:rPr>
              <w:t>5</w:t>
            </w:r>
            <w:r>
              <w:rPr>
                <w:b/>
                <w:szCs w:val="24"/>
              </w:rPr>
              <w:t>.</w:t>
            </w:r>
            <w:r w:rsidRPr="00AA04AA">
              <w:rPr>
                <w:b/>
                <w:szCs w:val="24"/>
              </w:rPr>
              <w:t xml:space="preserve"> </w:t>
            </w:r>
          </w:p>
        </w:tc>
        <w:tc>
          <w:tcPr>
            <w:tcW w:w="6188" w:type="dxa"/>
          </w:tcPr>
          <w:p w14:paraId="48D25C9C" w14:textId="77777777" w:rsidR="007A3242" w:rsidRDefault="007A3242" w:rsidP="00037F03">
            <w:pPr>
              <w:rPr>
                <w:b/>
                <w:szCs w:val="24"/>
              </w:rPr>
            </w:pPr>
            <w:r>
              <w:rPr>
                <w:b/>
                <w:szCs w:val="24"/>
              </w:rPr>
              <w:t>В</w:t>
            </w:r>
            <w:r w:rsidRPr="00AA04AA">
              <w:rPr>
                <w:b/>
                <w:szCs w:val="24"/>
              </w:rPr>
              <w:t>ходни параметри за определяне на ефективната височина на ИУ</w:t>
            </w:r>
          </w:p>
        </w:tc>
        <w:tc>
          <w:tcPr>
            <w:tcW w:w="1296" w:type="dxa"/>
          </w:tcPr>
          <w:p w14:paraId="49379D85" w14:textId="77777777" w:rsidR="007A3242" w:rsidRDefault="007A3242" w:rsidP="00037F03">
            <w:pPr>
              <w:rPr>
                <w:b/>
                <w:szCs w:val="24"/>
              </w:rPr>
            </w:pPr>
            <w:r>
              <w:rPr>
                <w:b/>
                <w:szCs w:val="24"/>
              </w:rPr>
              <w:t>71</w:t>
            </w:r>
          </w:p>
        </w:tc>
      </w:tr>
      <w:tr w:rsidR="007A3242" w14:paraId="44A07101" w14:textId="77777777" w:rsidTr="00037F03">
        <w:tc>
          <w:tcPr>
            <w:tcW w:w="648" w:type="dxa"/>
          </w:tcPr>
          <w:p w14:paraId="02305DDB" w14:textId="77777777" w:rsidR="007A3242" w:rsidRDefault="007A3242" w:rsidP="00037F03">
            <w:pPr>
              <w:rPr>
                <w:b/>
                <w:szCs w:val="24"/>
              </w:rPr>
            </w:pPr>
            <w:r>
              <w:rPr>
                <w:b/>
                <w:szCs w:val="24"/>
              </w:rPr>
              <w:t>16.</w:t>
            </w:r>
          </w:p>
        </w:tc>
        <w:tc>
          <w:tcPr>
            <w:tcW w:w="1148" w:type="dxa"/>
          </w:tcPr>
          <w:p w14:paraId="148D3BE8" w14:textId="77777777" w:rsidR="007A3242" w:rsidRDefault="007A3242" w:rsidP="00037F03">
            <w:pPr>
              <w:rPr>
                <w:b/>
                <w:szCs w:val="24"/>
              </w:rPr>
            </w:pPr>
            <w:r>
              <w:rPr>
                <w:b/>
                <w:szCs w:val="24"/>
              </w:rPr>
              <w:t>4.1.3.2.</w:t>
            </w:r>
            <w:r w:rsidRPr="00AA04AA">
              <w:rPr>
                <w:b/>
                <w:szCs w:val="24"/>
              </w:rPr>
              <w:t>6</w:t>
            </w:r>
            <w:r>
              <w:rPr>
                <w:b/>
                <w:szCs w:val="24"/>
              </w:rPr>
              <w:t>.</w:t>
            </w:r>
            <w:r w:rsidRPr="00AA04AA">
              <w:rPr>
                <w:b/>
                <w:szCs w:val="24"/>
              </w:rPr>
              <w:t xml:space="preserve"> </w:t>
            </w:r>
          </w:p>
        </w:tc>
        <w:tc>
          <w:tcPr>
            <w:tcW w:w="6188" w:type="dxa"/>
          </w:tcPr>
          <w:p w14:paraId="093FE03F" w14:textId="77777777" w:rsidR="007A3242" w:rsidRDefault="007A3242" w:rsidP="00037F03">
            <w:pPr>
              <w:rPr>
                <w:b/>
                <w:szCs w:val="24"/>
              </w:rPr>
            </w:pPr>
            <w:r>
              <w:rPr>
                <w:b/>
                <w:szCs w:val="24"/>
              </w:rPr>
              <w:t>Е</w:t>
            </w:r>
            <w:r w:rsidRPr="00AA04AA">
              <w:rPr>
                <w:b/>
                <w:szCs w:val="24"/>
              </w:rPr>
              <w:t>фективна височина на ИУ (Модул 2 от „Plume”)</w:t>
            </w:r>
          </w:p>
        </w:tc>
        <w:tc>
          <w:tcPr>
            <w:tcW w:w="1296" w:type="dxa"/>
          </w:tcPr>
          <w:p w14:paraId="728A7466" w14:textId="77777777" w:rsidR="007A3242" w:rsidRDefault="007A3242" w:rsidP="00037F03">
            <w:pPr>
              <w:rPr>
                <w:b/>
                <w:szCs w:val="24"/>
              </w:rPr>
            </w:pPr>
            <w:r>
              <w:rPr>
                <w:b/>
                <w:szCs w:val="24"/>
              </w:rPr>
              <w:t>72</w:t>
            </w:r>
          </w:p>
        </w:tc>
      </w:tr>
      <w:tr w:rsidR="007A3242" w14:paraId="65938742" w14:textId="77777777" w:rsidTr="00037F03">
        <w:tc>
          <w:tcPr>
            <w:tcW w:w="648" w:type="dxa"/>
          </w:tcPr>
          <w:p w14:paraId="5A1C0841" w14:textId="77777777" w:rsidR="007A3242" w:rsidRDefault="007A3242" w:rsidP="00037F03">
            <w:pPr>
              <w:rPr>
                <w:b/>
                <w:szCs w:val="24"/>
              </w:rPr>
            </w:pPr>
            <w:r>
              <w:rPr>
                <w:b/>
                <w:szCs w:val="24"/>
              </w:rPr>
              <w:t>17.</w:t>
            </w:r>
          </w:p>
        </w:tc>
        <w:tc>
          <w:tcPr>
            <w:tcW w:w="1148" w:type="dxa"/>
          </w:tcPr>
          <w:p w14:paraId="00759E1A" w14:textId="77777777" w:rsidR="007A3242" w:rsidRDefault="007A3242" w:rsidP="00037F03">
            <w:pPr>
              <w:rPr>
                <w:b/>
                <w:szCs w:val="24"/>
              </w:rPr>
            </w:pPr>
            <w:r>
              <w:rPr>
                <w:b/>
                <w:szCs w:val="24"/>
              </w:rPr>
              <w:t xml:space="preserve">4.1.3.2.7. </w:t>
            </w:r>
          </w:p>
        </w:tc>
        <w:tc>
          <w:tcPr>
            <w:tcW w:w="6188" w:type="dxa"/>
          </w:tcPr>
          <w:p w14:paraId="3B3F01EB" w14:textId="77777777" w:rsidR="007A3242" w:rsidRDefault="007A3242" w:rsidP="00037F03">
            <w:pPr>
              <w:rPr>
                <w:b/>
                <w:szCs w:val="24"/>
              </w:rPr>
            </w:pPr>
            <w:r>
              <w:rPr>
                <w:b/>
                <w:szCs w:val="24"/>
              </w:rPr>
              <w:t>О</w:t>
            </w:r>
            <w:r w:rsidRPr="00AA04AA">
              <w:rPr>
                <w:b/>
                <w:szCs w:val="24"/>
              </w:rPr>
              <w:t>чаквано максимално предходно замърсяване от инсталацията ИУ</w:t>
            </w:r>
          </w:p>
        </w:tc>
        <w:tc>
          <w:tcPr>
            <w:tcW w:w="1296" w:type="dxa"/>
          </w:tcPr>
          <w:p w14:paraId="7B39703B" w14:textId="77777777" w:rsidR="007A3242" w:rsidRDefault="007A3242" w:rsidP="00037F03">
            <w:pPr>
              <w:rPr>
                <w:b/>
                <w:szCs w:val="24"/>
              </w:rPr>
            </w:pPr>
            <w:r>
              <w:rPr>
                <w:b/>
                <w:szCs w:val="24"/>
              </w:rPr>
              <w:t>72</w:t>
            </w:r>
          </w:p>
        </w:tc>
      </w:tr>
      <w:tr w:rsidR="007A3242" w14:paraId="75989B1C" w14:textId="77777777" w:rsidTr="00037F03">
        <w:tc>
          <w:tcPr>
            <w:tcW w:w="648" w:type="dxa"/>
          </w:tcPr>
          <w:p w14:paraId="67B8EAAE" w14:textId="77777777" w:rsidR="007A3242" w:rsidRDefault="007A3242" w:rsidP="00037F03">
            <w:pPr>
              <w:rPr>
                <w:b/>
                <w:szCs w:val="24"/>
              </w:rPr>
            </w:pPr>
            <w:r>
              <w:rPr>
                <w:b/>
                <w:szCs w:val="24"/>
              </w:rPr>
              <w:t>18.</w:t>
            </w:r>
          </w:p>
        </w:tc>
        <w:tc>
          <w:tcPr>
            <w:tcW w:w="1148" w:type="dxa"/>
          </w:tcPr>
          <w:p w14:paraId="3C101125" w14:textId="77777777" w:rsidR="007A3242" w:rsidRDefault="007A3242" w:rsidP="00037F03">
            <w:pPr>
              <w:rPr>
                <w:b/>
                <w:szCs w:val="24"/>
              </w:rPr>
            </w:pPr>
            <w:r>
              <w:rPr>
                <w:b/>
                <w:szCs w:val="24"/>
              </w:rPr>
              <w:t>4.9.</w:t>
            </w:r>
            <w:r w:rsidRPr="007B13D8">
              <w:rPr>
                <w:b/>
                <w:szCs w:val="24"/>
              </w:rPr>
              <w:t xml:space="preserve">1. </w:t>
            </w:r>
          </w:p>
        </w:tc>
        <w:tc>
          <w:tcPr>
            <w:tcW w:w="6188" w:type="dxa"/>
          </w:tcPr>
          <w:p w14:paraId="4F6E7C8D" w14:textId="77777777" w:rsidR="007A3242" w:rsidRDefault="007A3242" w:rsidP="00037F03">
            <w:pPr>
              <w:rPr>
                <w:b/>
                <w:szCs w:val="24"/>
              </w:rPr>
            </w:pPr>
            <w:r w:rsidRPr="007B13D8">
              <w:rPr>
                <w:b/>
                <w:szCs w:val="24"/>
              </w:rPr>
              <w:t>Характеристика на използваните опасни вещества</w:t>
            </w:r>
          </w:p>
        </w:tc>
        <w:tc>
          <w:tcPr>
            <w:tcW w:w="1296" w:type="dxa"/>
          </w:tcPr>
          <w:p w14:paraId="5CAD0B55" w14:textId="77777777" w:rsidR="007A3242" w:rsidRDefault="007A3242" w:rsidP="00037F03">
            <w:pPr>
              <w:rPr>
                <w:b/>
                <w:szCs w:val="24"/>
              </w:rPr>
            </w:pPr>
            <w:r>
              <w:rPr>
                <w:b/>
                <w:szCs w:val="24"/>
              </w:rPr>
              <w:t>90</w:t>
            </w:r>
          </w:p>
        </w:tc>
      </w:tr>
      <w:tr w:rsidR="007A3242" w14:paraId="16438BE9" w14:textId="77777777" w:rsidTr="00037F03">
        <w:tc>
          <w:tcPr>
            <w:tcW w:w="648" w:type="dxa"/>
          </w:tcPr>
          <w:p w14:paraId="7A837C33" w14:textId="77777777" w:rsidR="007A3242" w:rsidRDefault="007A3242" w:rsidP="00037F03">
            <w:pPr>
              <w:rPr>
                <w:b/>
                <w:szCs w:val="24"/>
              </w:rPr>
            </w:pPr>
            <w:r>
              <w:rPr>
                <w:b/>
                <w:szCs w:val="24"/>
              </w:rPr>
              <w:t>19.</w:t>
            </w:r>
          </w:p>
        </w:tc>
        <w:tc>
          <w:tcPr>
            <w:tcW w:w="1148" w:type="dxa"/>
          </w:tcPr>
          <w:p w14:paraId="2140BA9F" w14:textId="77777777" w:rsidR="007A3242" w:rsidRDefault="007A3242" w:rsidP="00037F03">
            <w:pPr>
              <w:rPr>
                <w:b/>
                <w:szCs w:val="24"/>
              </w:rPr>
            </w:pPr>
            <w:r w:rsidRPr="007B13D8">
              <w:rPr>
                <w:b/>
                <w:szCs w:val="24"/>
              </w:rPr>
              <w:t xml:space="preserve">Г.1. </w:t>
            </w:r>
          </w:p>
        </w:tc>
        <w:tc>
          <w:tcPr>
            <w:tcW w:w="6188" w:type="dxa"/>
          </w:tcPr>
          <w:p w14:paraId="4B44369C" w14:textId="77777777" w:rsidR="007A3242" w:rsidRPr="007B13D8" w:rsidRDefault="007A3242" w:rsidP="00037F03">
            <w:pPr>
              <w:rPr>
                <w:b/>
                <w:szCs w:val="24"/>
              </w:rPr>
            </w:pPr>
            <w:r w:rsidRPr="007B13D8">
              <w:rPr>
                <w:b/>
                <w:szCs w:val="24"/>
              </w:rPr>
              <w:t>Рисковите фактори, свързани с увреждане здравето на хората</w:t>
            </w:r>
          </w:p>
        </w:tc>
        <w:tc>
          <w:tcPr>
            <w:tcW w:w="1296" w:type="dxa"/>
          </w:tcPr>
          <w:p w14:paraId="12EFD824" w14:textId="77777777" w:rsidR="007A3242" w:rsidRDefault="007A3242" w:rsidP="00037F03">
            <w:pPr>
              <w:rPr>
                <w:b/>
                <w:szCs w:val="24"/>
              </w:rPr>
            </w:pPr>
            <w:r>
              <w:rPr>
                <w:b/>
                <w:szCs w:val="24"/>
              </w:rPr>
              <w:t>99</w:t>
            </w:r>
          </w:p>
        </w:tc>
      </w:tr>
      <w:tr w:rsidR="007A3242" w14:paraId="5DD0DC44" w14:textId="77777777" w:rsidTr="00037F03">
        <w:tc>
          <w:tcPr>
            <w:tcW w:w="648" w:type="dxa"/>
          </w:tcPr>
          <w:p w14:paraId="385B3147" w14:textId="77777777" w:rsidR="007A3242" w:rsidRDefault="007A3242" w:rsidP="00037F03">
            <w:pPr>
              <w:rPr>
                <w:b/>
                <w:szCs w:val="24"/>
              </w:rPr>
            </w:pPr>
            <w:r>
              <w:rPr>
                <w:b/>
                <w:szCs w:val="24"/>
              </w:rPr>
              <w:t>20.</w:t>
            </w:r>
          </w:p>
        </w:tc>
        <w:tc>
          <w:tcPr>
            <w:tcW w:w="1148" w:type="dxa"/>
          </w:tcPr>
          <w:p w14:paraId="1D7E3D26" w14:textId="77777777" w:rsidR="007A3242" w:rsidRPr="007B13D8" w:rsidRDefault="007A3242" w:rsidP="00037F03">
            <w:pPr>
              <w:rPr>
                <w:b/>
                <w:szCs w:val="24"/>
              </w:rPr>
            </w:pPr>
            <w:r>
              <w:rPr>
                <w:b/>
                <w:szCs w:val="24"/>
              </w:rPr>
              <w:t>Г.2.</w:t>
            </w:r>
          </w:p>
        </w:tc>
        <w:tc>
          <w:tcPr>
            <w:tcW w:w="6188" w:type="dxa"/>
          </w:tcPr>
          <w:p w14:paraId="0EFC91CE" w14:textId="77777777" w:rsidR="007A3242" w:rsidRPr="007B13D8" w:rsidRDefault="007A3242" w:rsidP="00037F03">
            <w:pPr>
              <w:rPr>
                <w:b/>
                <w:szCs w:val="24"/>
              </w:rPr>
            </w:pPr>
            <w:r w:rsidRPr="007B13D8">
              <w:rPr>
                <w:b/>
                <w:szCs w:val="24"/>
              </w:rPr>
              <w:t>Норми за опазване на човешкото здраве</w:t>
            </w:r>
          </w:p>
        </w:tc>
        <w:tc>
          <w:tcPr>
            <w:tcW w:w="1296" w:type="dxa"/>
          </w:tcPr>
          <w:p w14:paraId="0A724BC1" w14:textId="77777777" w:rsidR="007A3242" w:rsidRDefault="007A3242" w:rsidP="00037F03">
            <w:pPr>
              <w:rPr>
                <w:b/>
                <w:szCs w:val="24"/>
              </w:rPr>
            </w:pPr>
            <w:r>
              <w:rPr>
                <w:b/>
                <w:szCs w:val="24"/>
              </w:rPr>
              <w:t>109</w:t>
            </w:r>
          </w:p>
        </w:tc>
      </w:tr>
      <w:tr w:rsidR="007A3242" w14:paraId="7870D0B2" w14:textId="77777777" w:rsidTr="00037F03">
        <w:tc>
          <w:tcPr>
            <w:tcW w:w="648" w:type="dxa"/>
          </w:tcPr>
          <w:p w14:paraId="309EFC8A" w14:textId="77777777" w:rsidR="007A3242" w:rsidRDefault="007A3242" w:rsidP="00037F03">
            <w:pPr>
              <w:rPr>
                <w:b/>
                <w:szCs w:val="24"/>
              </w:rPr>
            </w:pPr>
            <w:r>
              <w:rPr>
                <w:b/>
                <w:szCs w:val="24"/>
              </w:rPr>
              <w:t>21.</w:t>
            </w:r>
          </w:p>
        </w:tc>
        <w:tc>
          <w:tcPr>
            <w:tcW w:w="1148" w:type="dxa"/>
          </w:tcPr>
          <w:p w14:paraId="5E4AF9D2" w14:textId="77777777" w:rsidR="007A3242" w:rsidRDefault="007A3242" w:rsidP="00037F03">
            <w:pPr>
              <w:rPr>
                <w:b/>
                <w:szCs w:val="24"/>
              </w:rPr>
            </w:pPr>
            <w:r w:rsidRPr="007B13D8">
              <w:rPr>
                <w:b/>
                <w:szCs w:val="24"/>
              </w:rPr>
              <w:t xml:space="preserve">V.Ж-1. </w:t>
            </w:r>
          </w:p>
        </w:tc>
        <w:tc>
          <w:tcPr>
            <w:tcW w:w="6188" w:type="dxa"/>
          </w:tcPr>
          <w:p w14:paraId="7D5ED643" w14:textId="77777777" w:rsidR="007A3242" w:rsidRPr="007B13D8" w:rsidRDefault="007A3242" w:rsidP="00037F03">
            <w:pPr>
              <w:rPr>
                <w:b/>
                <w:szCs w:val="24"/>
              </w:rPr>
            </w:pPr>
            <w:r w:rsidRPr="007B13D8">
              <w:rPr>
                <w:b/>
                <w:szCs w:val="24"/>
              </w:rPr>
              <w:t>Характеристика на използваните горива, съгласно Приложение 3 на ЗООС</w:t>
            </w:r>
          </w:p>
        </w:tc>
        <w:tc>
          <w:tcPr>
            <w:tcW w:w="1296" w:type="dxa"/>
          </w:tcPr>
          <w:p w14:paraId="3A4EB489" w14:textId="77777777" w:rsidR="007A3242" w:rsidRDefault="007A3242" w:rsidP="00037F03">
            <w:pPr>
              <w:rPr>
                <w:b/>
                <w:szCs w:val="24"/>
              </w:rPr>
            </w:pPr>
            <w:r>
              <w:rPr>
                <w:b/>
                <w:szCs w:val="24"/>
              </w:rPr>
              <w:t>119</w:t>
            </w:r>
          </w:p>
        </w:tc>
      </w:tr>
      <w:tr w:rsidR="007A3242" w14:paraId="7CA0C4FB" w14:textId="77777777" w:rsidTr="00037F03">
        <w:tc>
          <w:tcPr>
            <w:tcW w:w="648" w:type="dxa"/>
          </w:tcPr>
          <w:p w14:paraId="1B033035" w14:textId="77777777" w:rsidR="007A3242" w:rsidRDefault="007A3242" w:rsidP="00037F03">
            <w:pPr>
              <w:rPr>
                <w:b/>
                <w:szCs w:val="24"/>
              </w:rPr>
            </w:pPr>
            <w:r>
              <w:rPr>
                <w:b/>
                <w:szCs w:val="24"/>
              </w:rPr>
              <w:t>22.</w:t>
            </w:r>
          </w:p>
        </w:tc>
        <w:tc>
          <w:tcPr>
            <w:tcW w:w="1148" w:type="dxa"/>
          </w:tcPr>
          <w:p w14:paraId="645D1853" w14:textId="77777777" w:rsidR="007A3242" w:rsidRPr="007B13D8" w:rsidRDefault="007A3242" w:rsidP="00037F03">
            <w:pPr>
              <w:rPr>
                <w:b/>
                <w:szCs w:val="24"/>
              </w:rPr>
            </w:pPr>
            <w:r w:rsidRPr="007B13D8">
              <w:rPr>
                <w:b/>
                <w:szCs w:val="24"/>
              </w:rPr>
              <w:t xml:space="preserve">7.1. </w:t>
            </w:r>
          </w:p>
        </w:tc>
        <w:tc>
          <w:tcPr>
            <w:tcW w:w="6188" w:type="dxa"/>
          </w:tcPr>
          <w:p w14:paraId="627B1565" w14:textId="77777777" w:rsidR="007A3242" w:rsidRPr="007B13D8" w:rsidRDefault="007A3242" w:rsidP="00037F03">
            <w:pPr>
              <w:rPr>
                <w:b/>
                <w:szCs w:val="24"/>
              </w:rPr>
            </w:pPr>
            <w:r w:rsidRPr="007B13D8">
              <w:rPr>
                <w:b/>
                <w:szCs w:val="24"/>
              </w:rPr>
              <w:t>Опи</w:t>
            </w:r>
            <w:r>
              <w:rPr>
                <w:b/>
                <w:szCs w:val="24"/>
              </w:rPr>
              <w:t xml:space="preserve">сание на мерките, предвидени да </w:t>
            </w:r>
            <w:r w:rsidRPr="007B13D8">
              <w:rPr>
                <w:b/>
                <w:szCs w:val="24"/>
              </w:rPr>
              <w:t>предотвратят, намалят или където е възможно, да прекратят значителните вредни въздействия върху околната среда, както и план за изпълнението на тези мерки</w:t>
            </w:r>
          </w:p>
        </w:tc>
        <w:tc>
          <w:tcPr>
            <w:tcW w:w="1296" w:type="dxa"/>
          </w:tcPr>
          <w:p w14:paraId="26F0BD74" w14:textId="77777777" w:rsidR="007A3242" w:rsidRDefault="007A3242" w:rsidP="00037F03">
            <w:pPr>
              <w:rPr>
                <w:b/>
                <w:szCs w:val="24"/>
              </w:rPr>
            </w:pPr>
            <w:r>
              <w:rPr>
                <w:b/>
                <w:szCs w:val="24"/>
              </w:rPr>
              <w:t>120</w:t>
            </w:r>
          </w:p>
        </w:tc>
      </w:tr>
    </w:tbl>
    <w:p w14:paraId="547DD7CD" w14:textId="77777777" w:rsidR="007A3242" w:rsidRDefault="007A3242">
      <w:pPr>
        <w:suppressAutoHyphens w:val="0"/>
        <w:autoSpaceDN/>
        <w:spacing w:before="0" w:after="0"/>
        <w:jc w:val="left"/>
        <w:textAlignment w:val="auto"/>
        <w:rPr>
          <w:rFonts w:eastAsia="Times New Roman"/>
          <w:b/>
          <w:caps/>
          <w:color w:val="0070C0"/>
          <w:sz w:val="28"/>
          <w:szCs w:val="28"/>
        </w:rPr>
      </w:pPr>
    </w:p>
    <w:p w14:paraId="31DF7A83" w14:textId="48336B5C" w:rsidR="00504166" w:rsidRDefault="00504166">
      <w:pPr>
        <w:suppressAutoHyphens w:val="0"/>
        <w:autoSpaceDN/>
        <w:spacing w:before="0" w:after="0"/>
        <w:jc w:val="left"/>
        <w:textAlignment w:val="auto"/>
        <w:rPr>
          <w:rFonts w:eastAsia="Times New Roman"/>
          <w:b/>
          <w:caps/>
          <w:color w:val="0070C0"/>
          <w:sz w:val="28"/>
          <w:szCs w:val="28"/>
        </w:rPr>
      </w:pPr>
      <w:r>
        <w:rPr>
          <w:rFonts w:eastAsia="Times New Roman"/>
          <w:b/>
          <w:caps/>
          <w:color w:val="0070C0"/>
          <w:sz w:val="28"/>
          <w:szCs w:val="28"/>
        </w:rPr>
        <w:br w:type="page"/>
      </w:r>
    </w:p>
    <w:p w14:paraId="121897B1" w14:textId="56D8034E" w:rsidR="00455A73" w:rsidRPr="008D0657" w:rsidRDefault="002241B6" w:rsidP="00455A73">
      <w:pPr>
        <w:keepNext/>
        <w:tabs>
          <w:tab w:val="left" w:pos="0"/>
        </w:tabs>
        <w:spacing w:before="360" w:after="240" w:line="360" w:lineRule="auto"/>
        <w:outlineLvl w:val="0"/>
        <w:rPr>
          <w:rFonts w:eastAsia="Times New Roman"/>
          <w:b/>
          <w:caps/>
          <w:sz w:val="28"/>
          <w:szCs w:val="28"/>
        </w:rPr>
      </w:pPr>
      <w:bookmarkStart w:id="1" w:name="_Toc18847666"/>
      <w:r w:rsidRPr="008D0657">
        <w:rPr>
          <w:rFonts w:eastAsia="Times New Roman"/>
          <w:b/>
          <w:caps/>
          <w:sz w:val="28"/>
          <w:szCs w:val="28"/>
        </w:rPr>
        <w:lastRenderedPageBreak/>
        <w:t>УВОД</w:t>
      </w:r>
      <w:bookmarkEnd w:id="1"/>
    </w:p>
    <w:p w14:paraId="54800C62" w14:textId="00E1CD9B" w:rsidR="00D97EA8" w:rsidRPr="00907F23" w:rsidRDefault="00D97EA8" w:rsidP="00907F23">
      <w:pPr>
        <w:rPr>
          <w:rFonts w:eastAsia="Times New Roman"/>
          <w:b/>
          <w:caps/>
          <w:sz w:val="28"/>
          <w:szCs w:val="28"/>
          <w:lang w:val="en-US"/>
        </w:rPr>
      </w:pPr>
      <w:r w:rsidRPr="00907F23">
        <w:rPr>
          <w:lang w:val="en-US"/>
        </w:rPr>
        <w:t xml:space="preserve">Докладът за оценка на въздействието върху околната среда (ОВОС) на инвестиционното предложение за </w:t>
      </w:r>
      <w:r w:rsidRPr="00907F23">
        <w:t>„</w:t>
      </w:r>
      <w:r w:rsidRPr="00907F23">
        <w:rPr>
          <w:lang w:val="en-US"/>
        </w:rPr>
        <w:t>Изграждане на парк за кремации и урнополагане в поземлен имот № 007108, местност „Дере Арас", гр. Камено, община Камено" с възложител: „ВОРИК ГРУП" ЕООД</w:t>
      </w:r>
      <w:r w:rsidRPr="00907F23">
        <w:t xml:space="preserve">. </w:t>
      </w:r>
      <w:r w:rsidRPr="00907F23">
        <w:rPr>
          <w:lang w:val="en-US"/>
        </w:rPr>
        <w:t xml:space="preserve">се разработва на основание писмо изх. № </w:t>
      </w:r>
      <w:r w:rsidR="00D63493" w:rsidRPr="00907F23">
        <w:t>ПД-2224- (27) /24.04.2019г.</w:t>
      </w:r>
      <w:r w:rsidRPr="00907F23">
        <w:rPr>
          <w:lang w:val="en-US"/>
        </w:rPr>
        <w:t xml:space="preserve"> на РИОСВ-</w:t>
      </w:r>
      <w:r w:rsidRPr="00907F23">
        <w:t>Бургас</w:t>
      </w:r>
      <w:r w:rsidRPr="00907F23">
        <w:rPr>
          <w:lang w:val="en-US"/>
        </w:rPr>
        <w:t xml:space="preserve"> (Приложение №1). С цитираното писмо е определено, че инвестиционното предложение попада в обхвата на т.</w:t>
      </w:r>
      <w:r w:rsidR="00D63493" w:rsidRPr="00907F23">
        <w:t>12,буква „д“</w:t>
      </w:r>
      <w:r w:rsidRPr="00907F23">
        <w:rPr>
          <w:lang w:val="en-US"/>
        </w:rPr>
        <w:t xml:space="preserve"> от Приложение №</w:t>
      </w:r>
      <w:r w:rsidR="00D63493" w:rsidRPr="00907F23">
        <w:t>2</w:t>
      </w:r>
      <w:r w:rsidR="00EE0A96" w:rsidRPr="00907F23">
        <w:rPr>
          <w:lang w:val="en-US"/>
        </w:rPr>
        <w:t xml:space="preserve"> </w:t>
      </w:r>
      <w:r w:rsidR="00D63493" w:rsidRPr="00907F23">
        <w:t>към чл.93, ал.1, т.1</w:t>
      </w:r>
      <w:r w:rsidRPr="00907F23">
        <w:rPr>
          <w:lang w:val="en-US"/>
        </w:rPr>
        <w:t xml:space="preserve"> на ЗООС  и подлежи на задължителна ОВОС. </w:t>
      </w:r>
    </w:p>
    <w:p w14:paraId="0077C9C8" w14:textId="77777777" w:rsidR="0001416D" w:rsidRDefault="0001416D" w:rsidP="00907F23">
      <w:r w:rsidRPr="0001416D">
        <w:rPr>
          <w:lang w:val="en-US"/>
        </w:rPr>
        <w:t>Докладът за ОВОС е изработен съгласно приетото  Задание по   чл. 10, ал. 3 от  Наредба за условията и реда за извършване на ОВОС (Наредбата за ОВОС, ДВ, бр. 25/2003 г., посл. изм. и доп. ДВ, бр.67 от 23 Август 2019г.).и в съответствие с изискванията на чл. 96, ал. 1 на Закона за опазване на околната среда (ЗООС, ДВ, бр. 91/2002 г., посл. изм. и доп. ДВ бр. 12/2017 г.). В доклада за ОВОС е направен анализ на състоянието на компонентите и факторите на ОС, в която следва да се реализира ИП, и на възможните въздействия върху тях, в резултат на предвижданите процеси и дейности. Въз основа на критерии, посочени в Указания на МОСВ за изготвяне ОВОС на ИП, е оценена значимостта на възможните негативни въздействия и са определени онези от тях, които могат да се окажат значителни. Предложени са препоръки и мерки за намаляване на въздействието и решаване на евентуалните екологични проблеми при реализацията на инвестиционното предложение, гарантиращи опазване здравето на хората, околната среда и устойчивото развитие на общината.</w:t>
      </w:r>
    </w:p>
    <w:p w14:paraId="6266745D" w14:textId="7E0DBB49" w:rsidR="00D97EA8" w:rsidRPr="002943B7" w:rsidRDefault="00D97EA8" w:rsidP="00907F23">
      <w:r w:rsidRPr="00907F23">
        <w:rPr>
          <w:lang w:val="en-US"/>
        </w:rPr>
        <w:t xml:space="preserve">По обхвата и съдържанието на ОВОС на инвестиционното предложение, както и за самото инвестиционно предложение за </w:t>
      </w:r>
      <w:r w:rsidR="00D63493" w:rsidRPr="00907F23">
        <w:rPr>
          <w:lang w:val="en-US"/>
        </w:rPr>
        <w:t xml:space="preserve">„Изграждане на парк за кремации и урнополагане в поземлен имот № 007108, местност „Дере Арас", гр. Камено, община Камено" </w:t>
      </w:r>
      <w:r w:rsidRPr="00907F23">
        <w:rPr>
          <w:lang w:val="en-US"/>
        </w:rPr>
        <w:t xml:space="preserve">са проведени консултации със специализирани ведомства, представители на засегнатата общественост, в т.ч. и неправителствени организации, в съответствие с чл. </w:t>
      </w:r>
      <w:r w:rsidR="00D63493" w:rsidRPr="00907F23">
        <w:t>95, ал.3</w:t>
      </w:r>
      <w:r w:rsidRPr="00907F23">
        <w:rPr>
          <w:lang w:val="en-US"/>
        </w:rPr>
        <w:t xml:space="preserve"> от </w:t>
      </w:r>
      <w:r w:rsidR="00D63493" w:rsidRPr="00907F23">
        <w:t>ЗО</w:t>
      </w:r>
      <w:r w:rsidR="00620D0E" w:rsidRPr="00907F23">
        <w:rPr>
          <w:lang w:val="en-US"/>
        </w:rPr>
        <w:t>ОС</w:t>
      </w:r>
      <w:r w:rsidR="00620D0E" w:rsidRPr="00907F23">
        <w:t>, както и уведомяване на обществеността чрез обява във вестник</w:t>
      </w:r>
      <w:r w:rsidR="002943B7">
        <w:rPr>
          <w:color w:val="FF0000"/>
        </w:rPr>
        <w:t xml:space="preserve"> </w:t>
      </w:r>
      <w:r w:rsidR="002943B7">
        <w:t>Ало Бургас.</w:t>
      </w:r>
    </w:p>
    <w:p w14:paraId="0F8B04C8" w14:textId="77777777" w:rsidR="00D63493" w:rsidRPr="00907F23" w:rsidRDefault="00D63493" w:rsidP="00907F23">
      <w:r w:rsidRPr="00907F23">
        <w:t xml:space="preserve">С писмо изх. № </w:t>
      </w:r>
      <w:r w:rsidR="00FB5B35" w:rsidRPr="00907F23">
        <w:t xml:space="preserve">ПД-2224 (29) </w:t>
      </w:r>
      <w:r w:rsidRPr="00907F23">
        <w:t>/</w:t>
      </w:r>
      <w:r w:rsidR="00FB5B35" w:rsidRPr="00907F23">
        <w:t>28.06.2019г.</w:t>
      </w:r>
      <w:r w:rsidRPr="00907F23">
        <w:t xml:space="preserve"> компетентният орган РИОСВ-</w:t>
      </w:r>
      <w:r w:rsidR="00FB5B35" w:rsidRPr="00907F23">
        <w:t>Бургас</w:t>
      </w:r>
      <w:r w:rsidRPr="00907F23">
        <w:t xml:space="preserve"> е изразил становище по Заданието за обхват и съдържание на ОВОС (</w:t>
      </w:r>
      <w:r w:rsidR="00620D0E" w:rsidRPr="00907F23">
        <w:t xml:space="preserve">Приложение № </w:t>
      </w:r>
      <w:r w:rsidRPr="00907F23">
        <w:t>2). В доклада за ОВОС и окончателния вариант на Заданието за обхват и съдържание на ОВОС са отразени и съобразени направените бележки и препоръки от проведените консултации, в т.ч. и на компетентните органи, по обхвата и съдържанието на ОВОС.</w:t>
      </w:r>
    </w:p>
    <w:p w14:paraId="63431CD5" w14:textId="480805B6" w:rsidR="00CF5E25" w:rsidRPr="00907F23" w:rsidRDefault="00D63493" w:rsidP="00907F23">
      <w:r w:rsidRPr="00907F23">
        <w:t xml:space="preserve">Обобщена таблица за извършени консултации по чл. 95, ал. 3 от ЗООС и чл. 10 от Наредбата за ОВОС е представена в Приложение № </w:t>
      </w:r>
      <w:r w:rsidR="007A3242" w:rsidRPr="00907F23">
        <w:t>3.</w:t>
      </w:r>
    </w:p>
    <w:p w14:paraId="20B60FB7" w14:textId="20AF6BF3" w:rsidR="00FB5B35" w:rsidRPr="00907F23" w:rsidRDefault="00FB5B35" w:rsidP="00907F23">
      <w:r w:rsidRPr="00907F23">
        <w:t xml:space="preserve">Докладът за оценката на въздействието върху околната среда е разработен от колектив независими експерти с ръководител инж. Радостина Христова. Списък с членовете на екипа, изготвили доклада за ОВОС е представен в Приложение № </w:t>
      </w:r>
      <w:r w:rsidR="007A3242" w:rsidRPr="00907F23">
        <w:t>4</w:t>
      </w:r>
      <w:r w:rsidR="004E514A" w:rsidRPr="00907F23">
        <w:t>.</w:t>
      </w:r>
    </w:p>
    <w:p w14:paraId="0385AE62" w14:textId="77777777" w:rsidR="004E514A" w:rsidRDefault="004E514A" w:rsidP="004E514A">
      <w:pPr>
        <w:rPr>
          <w:b/>
          <w:color w:val="FF0000"/>
        </w:rPr>
      </w:pPr>
    </w:p>
    <w:p w14:paraId="3A7FA358" w14:textId="77777777" w:rsidR="00455A73" w:rsidRDefault="00455A73" w:rsidP="004E514A">
      <w:pPr>
        <w:rPr>
          <w:b/>
          <w:color w:val="FF0000"/>
        </w:rPr>
      </w:pPr>
    </w:p>
    <w:p w14:paraId="4DAA3438" w14:textId="77777777" w:rsidR="00455A73" w:rsidRDefault="00455A73" w:rsidP="004E514A">
      <w:pPr>
        <w:rPr>
          <w:b/>
          <w:color w:val="FF0000"/>
        </w:rPr>
      </w:pPr>
    </w:p>
    <w:p w14:paraId="7199588C" w14:textId="77777777" w:rsidR="00EE0A96" w:rsidRPr="00907F23" w:rsidRDefault="00EE0A96" w:rsidP="004E514A">
      <w:pPr>
        <w:rPr>
          <w:b/>
          <w:color w:val="FF0000"/>
        </w:rPr>
      </w:pPr>
    </w:p>
    <w:p w14:paraId="22E6D744" w14:textId="77777777" w:rsidR="00EE0A96" w:rsidRPr="00EE0A96" w:rsidRDefault="00EE0A96" w:rsidP="004E514A">
      <w:pPr>
        <w:rPr>
          <w:b/>
          <w:color w:val="FF0000"/>
        </w:rPr>
      </w:pPr>
    </w:p>
    <w:p w14:paraId="0995C4C6" w14:textId="3120D50A" w:rsidR="00CF5E25" w:rsidRDefault="002241B6" w:rsidP="00DF134E">
      <w:pPr>
        <w:pStyle w:val="Heading1"/>
      </w:pPr>
      <w:bookmarkStart w:id="2" w:name="_Toc18847667"/>
      <w:r>
        <w:t xml:space="preserve">1. ПОДРОБНА ХАРАКТЕРИСТИКА НА ИНВЕСТИЦИОННОТО ПРЕДЛОЖЕНИЕ, ВКЛЮЧВАЩО ИНФОРМАЦИЯ ОТНОСНО РАЗМЕРА, ЗАСЕГНАТАТА ПЛОЩ, ПАРАМЕТРИТЕ, МАЩАБНОСТТА, ОБЕМА, ПРОИЗВОДИТЕЛНОСТТА, ОБХВАТА, </w:t>
      </w:r>
      <w:r w:rsidRPr="00DF134E">
        <w:t>ОФОРМЛЕНИЕТО</w:t>
      </w:r>
      <w:r>
        <w:t xml:space="preserve"> НА ИНВЕСТИЦИОННОТО ПРЕДЛОЖЕНИЕ В НЕГОВАТА ЦЯЛОСТ</w:t>
      </w:r>
      <w:bookmarkEnd w:id="2"/>
    </w:p>
    <w:p w14:paraId="51AA9594" w14:textId="77777777" w:rsidR="004E514A" w:rsidRPr="004E514A" w:rsidRDefault="004E514A" w:rsidP="00DF134E">
      <w:pPr>
        <w:pStyle w:val="Heading2"/>
      </w:pPr>
      <w:bookmarkStart w:id="3" w:name="_Toc18847668"/>
      <w:r>
        <w:t>1.ОБЩА ИНФОРМАЦИЯ</w:t>
      </w:r>
      <w:bookmarkEnd w:id="3"/>
      <w:r>
        <w:t xml:space="preserve"> </w:t>
      </w:r>
    </w:p>
    <w:p w14:paraId="18392AB5" w14:textId="77777777" w:rsidR="004E514A" w:rsidRPr="004E514A" w:rsidRDefault="004E514A" w:rsidP="00DF134E">
      <w:pPr>
        <w:pStyle w:val="Heading2"/>
      </w:pPr>
      <w:bookmarkStart w:id="4" w:name="_Toc18847669"/>
      <w:r w:rsidRPr="004E514A">
        <w:t>1.1.Наименование на инвестиционното предложение</w:t>
      </w:r>
      <w:bookmarkEnd w:id="4"/>
      <w:r w:rsidRPr="004E514A">
        <w:t xml:space="preserve"> </w:t>
      </w:r>
    </w:p>
    <w:p w14:paraId="6428105C" w14:textId="77777777" w:rsidR="004E514A" w:rsidRPr="007A3242" w:rsidRDefault="004E514A" w:rsidP="004E514A">
      <w:pPr>
        <w:rPr>
          <w:b/>
          <w:sz w:val="28"/>
          <w:szCs w:val="28"/>
        </w:rPr>
      </w:pPr>
      <w:r w:rsidRPr="007A3242">
        <w:rPr>
          <w:b/>
          <w:sz w:val="28"/>
          <w:szCs w:val="28"/>
        </w:rPr>
        <w:t>„Изграждане на парк за кремации и урнополагане в поземлен имот № 007108, местност „Дере Арас", гр. Камено, община Камено", област Бургас</w:t>
      </w:r>
    </w:p>
    <w:p w14:paraId="70087282" w14:textId="77777777" w:rsidR="004E514A" w:rsidRPr="004E514A" w:rsidRDefault="004E514A" w:rsidP="00F0307C">
      <w:pPr>
        <w:pStyle w:val="Heading2"/>
      </w:pPr>
      <w:bookmarkStart w:id="5" w:name="_Toc18847670"/>
      <w:r>
        <w:t>1.2.Информация за Възложителя</w:t>
      </w:r>
      <w:bookmarkEnd w:id="5"/>
      <w:r>
        <w:t xml:space="preserve"> </w:t>
      </w:r>
    </w:p>
    <w:p w14:paraId="0F1DE44F" w14:textId="77777777" w:rsidR="004E514A" w:rsidRPr="007A3242" w:rsidRDefault="004E514A" w:rsidP="00755FE5">
      <w:r w:rsidRPr="009C119B">
        <w:rPr>
          <w:color w:val="FF0000"/>
        </w:rPr>
        <w:t>„</w:t>
      </w:r>
      <w:r w:rsidRPr="007A3242">
        <w:t>ВОРИК ГРУП”  ЕООД</w:t>
      </w:r>
    </w:p>
    <w:p w14:paraId="08CC6094" w14:textId="18529C6C" w:rsidR="004E514A" w:rsidRPr="00935051" w:rsidRDefault="004E514A" w:rsidP="00755FE5">
      <w:pPr>
        <w:rPr>
          <w:rFonts w:eastAsia="Times New Roman"/>
          <w:b/>
          <w:szCs w:val="24"/>
          <w:lang w:eastAsia="bg-BG"/>
        </w:rPr>
      </w:pPr>
      <w:r w:rsidRPr="007A3242">
        <w:rPr>
          <w:b/>
          <w:bCs/>
        </w:rPr>
        <w:t>ЕИК</w:t>
      </w:r>
      <w:r w:rsidRPr="00935051">
        <w:t xml:space="preserve">: </w:t>
      </w:r>
      <w:r w:rsidR="00935051">
        <w:rPr>
          <w:rFonts w:eastAsia="Times New Roman"/>
          <w:b/>
          <w:szCs w:val="24"/>
          <w:lang w:val="en-US" w:eastAsia="bg-BG"/>
        </w:rPr>
        <w:t>202315790</w:t>
      </w:r>
    </w:p>
    <w:p w14:paraId="23A1B1E2" w14:textId="77777777" w:rsidR="004E514A" w:rsidRPr="007A3242" w:rsidRDefault="004E514A" w:rsidP="009C119B">
      <w:r w:rsidRPr="007A3242">
        <w:rPr>
          <w:b/>
          <w:bCs/>
        </w:rPr>
        <w:t>Пълен пощенски адрес</w:t>
      </w:r>
      <w:r w:rsidRPr="007A3242">
        <w:t>: 8000 Бургас, ул. „Васил Левски“ 40, ет.6, ап.17</w:t>
      </w:r>
    </w:p>
    <w:p w14:paraId="0D31F3B6" w14:textId="77777777" w:rsidR="004E514A" w:rsidRPr="007A3242" w:rsidRDefault="004E514A" w:rsidP="009C119B">
      <w:r w:rsidRPr="007A3242">
        <w:rPr>
          <w:b/>
          <w:bCs/>
        </w:rPr>
        <w:t>Адрес за кореспонденция</w:t>
      </w:r>
      <w:r w:rsidRPr="007A3242">
        <w:t>: 8000 Бургас, ул. „Васил Левски“ 40, ет.6, ап.17</w:t>
      </w:r>
    </w:p>
    <w:p w14:paraId="505F40F8" w14:textId="77777777" w:rsidR="004E514A" w:rsidRPr="007A3242" w:rsidRDefault="004E514A" w:rsidP="009C119B">
      <w:r w:rsidRPr="007A3242">
        <w:rPr>
          <w:b/>
          <w:bCs/>
        </w:rPr>
        <w:t>Телефон, факс и е-mail</w:t>
      </w:r>
      <w:r w:rsidRPr="007A3242">
        <w:t xml:space="preserve">: +359 888 053 530, k.kirov@vorikgroup.bg </w:t>
      </w:r>
    </w:p>
    <w:p w14:paraId="714C383E" w14:textId="77777777" w:rsidR="004E514A" w:rsidRPr="007A3242" w:rsidRDefault="004E514A" w:rsidP="009C119B">
      <w:r w:rsidRPr="007A3242">
        <w:rPr>
          <w:b/>
          <w:bCs/>
        </w:rPr>
        <w:t>Управители на фирмата</w:t>
      </w:r>
      <w:r w:rsidRPr="007A3242">
        <w:t>: Кристиян Николаев Киров</w:t>
      </w:r>
    </w:p>
    <w:p w14:paraId="14168DAD" w14:textId="77777777" w:rsidR="004E514A" w:rsidRPr="007A3242" w:rsidRDefault="004E514A" w:rsidP="009C119B">
      <w:r w:rsidRPr="007A3242">
        <w:rPr>
          <w:b/>
          <w:bCs/>
        </w:rPr>
        <w:t>Лице за контакти</w:t>
      </w:r>
      <w:r w:rsidRPr="007A3242">
        <w:t>: Янко Янков +359893418406</w:t>
      </w:r>
    </w:p>
    <w:p w14:paraId="4045CFBC" w14:textId="77777777" w:rsidR="004E514A" w:rsidRPr="00385D9D" w:rsidRDefault="004E514A" w:rsidP="00F0307C">
      <w:pPr>
        <w:pStyle w:val="Heading2"/>
      </w:pPr>
      <w:bookmarkStart w:id="6" w:name="_Toc18847671"/>
      <w:r w:rsidRPr="004E514A">
        <w:t>1.3. Информационно осигуряване, проведени консултации с компетентните органи, ведо</w:t>
      </w:r>
      <w:r w:rsidR="00385D9D">
        <w:t>мства и засегната общественост</w:t>
      </w:r>
      <w:bookmarkEnd w:id="6"/>
      <w:r w:rsidR="00385D9D">
        <w:t xml:space="preserve"> </w:t>
      </w:r>
    </w:p>
    <w:p w14:paraId="513F2761" w14:textId="77777777" w:rsidR="004E514A" w:rsidRPr="007A3242" w:rsidRDefault="004E514A" w:rsidP="004E514A">
      <w:r w:rsidRPr="007A3242">
        <w:t xml:space="preserve">При изготвянето на настоящия Доклад за ОВОС от страна на Възложителя бяха представени: </w:t>
      </w:r>
    </w:p>
    <w:p w14:paraId="7ED68409" w14:textId="4E0BCCC1" w:rsidR="004E514A" w:rsidRPr="007A3242" w:rsidRDefault="00620D0E" w:rsidP="004E514A">
      <w:r w:rsidRPr="007A3242">
        <w:t>-Скица на имота (П</w:t>
      </w:r>
      <w:r w:rsidR="004E514A" w:rsidRPr="007A3242">
        <w:t xml:space="preserve">риложение </w:t>
      </w:r>
      <w:r w:rsidR="00A25ADE">
        <w:t>№ 5</w:t>
      </w:r>
      <w:r w:rsidR="004E514A" w:rsidRPr="007A3242">
        <w:t xml:space="preserve">) </w:t>
      </w:r>
    </w:p>
    <w:p w14:paraId="06943845" w14:textId="5B67573D" w:rsidR="004E514A" w:rsidRPr="007A3242" w:rsidRDefault="004E514A" w:rsidP="004E514A">
      <w:pPr>
        <w:rPr>
          <w:lang w:val="en-US"/>
        </w:rPr>
      </w:pPr>
      <w:r w:rsidRPr="007A3242">
        <w:t>-Нотари</w:t>
      </w:r>
      <w:r w:rsidR="00620D0E" w:rsidRPr="007A3242">
        <w:t>ален акт за покупко продажба  (П</w:t>
      </w:r>
      <w:r w:rsidRPr="007A3242">
        <w:t xml:space="preserve">риложение </w:t>
      </w:r>
      <w:r w:rsidR="00A25ADE">
        <w:t>№ 6</w:t>
      </w:r>
      <w:r w:rsidRPr="007A3242">
        <w:t xml:space="preserve">) </w:t>
      </w:r>
    </w:p>
    <w:p w14:paraId="7F3F7139" w14:textId="77777777" w:rsidR="00370DC1" w:rsidRPr="007A3242" w:rsidRDefault="00370DC1" w:rsidP="004E514A">
      <w:r w:rsidRPr="007A3242">
        <w:rPr>
          <w:lang w:val="en-US"/>
        </w:rPr>
        <w:t>-</w:t>
      </w:r>
      <w:r w:rsidRPr="007A3242">
        <w:t xml:space="preserve"> Техническа документация на системата за кремиране.</w:t>
      </w:r>
    </w:p>
    <w:p w14:paraId="3FE7A6D2" w14:textId="77777777" w:rsidR="004E514A" w:rsidRPr="007A3242" w:rsidRDefault="004E514A" w:rsidP="004E514A">
      <w:r w:rsidRPr="007A3242">
        <w:t xml:space="preserve">За изясняване на обстоятелствата около разглежданото инвестиционно предложение, експертите проведоха няколко посещения на мястото на обекта и извършиха подробен оглед и обследване на проучвания район. </w:t>
      </w:r>
    </w:p>
    <w:p w14:paraId="34F79DBB" w14:textId="77777777" w:rsidR="00370DC1" w:rsidRPr="007A3242" w:rsidRDefault="00370DC1" w:rsidP="004E514A">
      <w:r w:rsidRPr="007A3242">
        <w:t>Експертите от екипа са използвали  за отделните компоненти на околната среда методи и методики за оценка, включващи събиране и обработване на данни; изследване на литературни и нормативни източници, документен анализ, сравнителни многофакторни анализи и оценки за редуциране и възможно най-пълно отстраняване на отрицателните въздействия и препоръки и мерки.</w:t>
      </w:r>
    </w:p>
    <w:p w14:paraId="1A6AE7CD" w14:textId="77777777" w:rsidR="004E514A" w:rsidRPr="007A3242" w:rsidRDefault="004E514A" w:rsidP="004E514A">
      <w:r w:rsidRPr="007A3242">
        <w:lastRenderedPageBreak/>
        <w:t xml:space="preserve">Във връзка с процедурата по ОВОС Възложителят е извършил уведомяване на обществеността, чрез обява във вестник и институциите, чрез входирани писма за своето инвестиционно намерение. Получени са отговори, съдържащи констатации и препоръки. </w:t>
      </w:r>
    </w:p>
    <w:p w14:paraId="124B6749" w14:textId="77777777" w:rsidR="004E514A" w:rsidRPr="007A3242" w:rsidRDefault="004E514A" w:rsidP="004E514A">
      <w:r w:rsidRPr="007A3242">
        <w:t xml:space="preserve">Заданието за обхвата и съдържанието на ДОВОС е съгласувано с компетентните органи и ведомства: РИОСВ–Бургас, Община Камено, РЗИ– Бургас. </w:t>
      </w:r>
    </w:p>
    <w:p w14:paraId="71C61DC1" w14:textId="77777777" w:rsidR="004E514A" w:rsidRPr="007A3242" w:rsidRDefault="004E514A" w:rsidP="004E514A">
      <w:r w:rsidRPr="007A3242">
        <w:t>Всички писма са приложени към част: “Справки на извършените консултации”. При изготвянето на Доклада за ОВОС са взети предвид всички постъпили мнения, предложения, констатации и препоръки, относно реализиране на инвестиционното предложение.</w:t>
      </w:r>
    </w:p>
    <w:p w14:paraId="587064D5" w14:textId="51A3BC1D" w:rsidR="00CF5E25" w:rsidRDefault="002241B6" w:rsidP="00DF134E">
      <w:pPr>
        <w:pStyle w:val="Heading2"/>
      </w:pPr>
      <w:bookmarkStart w:id="7" w:name="_Toc18847672"/>
      <w:r>
        <w:rPr>
          <w:caps/>
          <w:sz w:val="28"/>
        </w:rPr>
        <w:t xml:space="preserve">А) </w:t>
      </w:r>
      <w:r>
        <w:t>Описание на местоположението на инвестиционното предложение</w:t>
      </w:r>
      <w:bookmarkEnd w:id="7"/>
    </w:p>
    <w:p w14:paraId="6AD9129F" w14:textId="7D144FA2" w:rsidR="00EB5899" w:rsidRDefault="00FB5B35" w:rsidP="00FB5B35">
      <w:r w:rsidRPr="007A3242">
        <w:t>Инвестиционното предложение  е ново и е свързано с изграждане на Па</w:t>
      </w:r>
      <w:r w:rsidR="00EB5899" w:rsidRPr="007A3242">
        <w:t>рк за кремации и урнополагане  на поземлен имот № 007108 е в местността „ДЕРЕ АРАС“ в землището на гр. Камено е с обща площ 15000 кв.м. с начин на трайно ползване „нива“. Имотът е получен  след обединяване на ПИ № 007051 и ПИ № 007039. Новообразуваният поземлен имот е соб-ственост на на „ВОРИК ГРУП“ ЕООД съгласно  НОТАРИАЛЕН АКТ за продажба № 1146 /13.08.2018г.,том I, рег.3512, дело 112.</w:t>
      </w:r>
      <w:r w:rsidR="00620D0E" w:rsidRPr="007A3242">
        <w:t xml:space="preserve">(Приложение </w:t>
      </w:r>
      <w:r w:rsidR="00A25ADE">
        <w:t>№ 6</w:t>
      </w:r>
      <w:r w:rsidR="00620D0E" w:rsidRPr="007A3242">
        <w:t>).</w:t>
      </w:r>
    </w:p>
    <w:p w14:paraId="62633A33" w14:textId="77777777" w:rsidR="007A3242" w:rsidRPr="007A3242" w:rsidRDefault="007A3242" w:rsidP="00FB5B35"/>
    <w:p w14:paraId="4F10A797" w14:textId="1F6705D9" w:rsidR="00FB5B35" w:rsidRPr="00FB5B35" w:rsidRDefault="00460DDD" w:rsidP="00FB5B35">
      <w:pPr>
        <w:rPr>
          <w:color w:val="FF0000"/>
        </w:rPr>
      </w:pPr>
      <w:r>
        <w:rPr>
          <w:noProof/>
          <w:color w:val="FF0000"/>
          <w:lang w:eastAsia="bg-BG"/>
        </w:rPr>
        <w:drawing>
          <wp:inline distT="0" distB="0" distL="0" distR="0" wp14:anchorId="6419D9F6" wp14:editId="631107D9">
            <wp:extent cx="6115050" cy="385318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15050" cy="3853180"/>
                    </a:xfrm>
                    <a:prstGeom prst="rect">
                      <a:avLst/>
                    </a:prstGeom>
                    <a:noFill/>
                  </pic:spPr>
                </pic:pic>
              </a:graphicData>
            </a:graphic>
          </wp:inline>
        </w:drawing>
      </w:r>
    </w:p>
    <w:p w14:paraId="4CFA38BA" w14:textId="621BDA3A" w:rsidR="00D63493" w:rsidRDefault="00EE0A96" w:rsidP="00FB5B35">
      <w:pPr>
        <w:jc w:val="center"/>
        <w:rPr>
          <w:b/>
        </w:rPr>
      </w:pPr>
      <w:r>
        <w:rPr>
          <w:b/>
        </w:rPr>
        <w:t xml:space="preserve">Фиг.1.1. </w:t>
      </w:r>
      <w:r w:rsidR="00FB5B35" w:rsidRPr="00FB5B35">
        <w:rPr>
          <w:b/>
        </w:rPr>
        <w:t>Местоположение на площадката на ИП</w:t>
      </w:r>
    </w:p>
    <w:p w14:paraId="365F257E" w14:textId="246E7C93" w:rsidR="00C87193" w:rsidRPr="007A3242" w:rsidRDefault="00C87193" w:rsidP="00EB5899">
      <w:pPr>
        <w:spacing w:before="0" w:after="0"/>
      </w:pPr>
      <w:r w:rsidRPr="007A3242">
        <w:t xml:space="preserve">Скица на имота с извадка от кадастралния регистър са представени в  Приложоение </w:t>
      </w:r>
      <w:r w:rsidR="00A25ADE">
        <w:t>№5</w:t>
      </w:r>
      <w:r w:rsidRPr="007A3242">
        <w:t xml:space="preserve">. </w:t>
      </w:r>
    </w:p>
    <w:p w14:paraId="7B2E1827" w14:textId="77777777" w:rsidR="00C87193" w:rsidRPr="007A3242" w:rsidRDefault="00C87193" w:rsidP="00EB5899">
      <w:pPr>
        <w:spacing w:before="0" w:after="0"/>
      </w:pPr>
      <w:r w:rsidRPr="007A3242">
        <w:lastRenderedPageBreak/>
        <w:t>Отстоянието на площадката до най-близко разположените жилищни зони на Камено (1025m), Българово (2387m) и Кръстина (4902m).</w:t>
      </w:r>
    </w:p>
    <w:p w14:paraId="32619804" w14:textId="77777777" w:rsidR="00CF5E25" w:rsidRDefault="002241B6" w:rsidP="00DF134E">
      <w:pPr>
        <w:pStyle w:val="Heading2"/>
        <w:rPr>
          <w:lang w:eastAsia="bg-BG"/>
        </w:rPr>
      </w:pPr>
      <w:bookmarkStart w:id="8" w:name="_Toc18847673"/>
      <w:r>
        <w:rPr>
          <w:caps/>
          <w:sz w:val="28"/>
        </w:rPr>
        <w:t xml:space="preserve">Б) </w:t>
      </w:r>
      <w:r>
        <w:t>Описание на физическите характеристики на инвестиционнот</w:t>
      </w:r>
      <w:r>
        <w:rPr>
          <w:lang w:eastAsia="bg-BG"/>
        </w:rPr>
        <w:t>о предложение в неговата цялост</w:t>
      </w:r>
      <w:bookmarkEnd w:id="8"/>
    </w:p>
    <w:p w14:paraId="65119111" w14:textId="77777777" w:rsidR="00EB5899" w:rsidRPr="00907F23" w:rsidRDefault="00EB5899" w:rsidP="00907F23">
      <w:pPr>
        <w:suppressAutoHyphens w:val="0"/>
        <w:autoSpaceDN/>
        <w:textAlignment w:val="auto"/>
        <w:rPr>
          <w:szCs w:val="24"/>
        </w:rPr>
      </w:pPr>
      <w:r w:rsidRPr="00907F23">
        <w:rPr>
          <w:szCs w:val="24"/>
        </w:rPr>
        <w:t>В рамките на  определения терен ще се извършват  всички дейности, свързани с крем</w:t>
      </w:r>
      <w:r w:rsidRPr="00907F23">
        <w:rPr>
          <w:szCs w:val="24"/>
        </w:rPr>
        <w:t>и</w:t>
      </w:r>
      <w:r w:rsidRPr="00907F23">
        <w:rPr>
          <w:szCs w:val="24"/>
        </w:rPr>
        <w:t>рането на покойници в основната сграда (крематориум),  както и ще бъдат изградени парк, алеи и зона за урнополагане (коломбариум). Площта е съобразена с особеностите на предложението и възможността да осигури оптимални условия за жителите   на о</w:t>
      </w:r>
      <w:r w:rsidRPr="00907F23">
        <w:rPr>
          <w:szCs w:val="24"/>
        </w:rPr>
        <w:t>б</w:t>
      </w:r>
      <w:r w:rsidRPr="00907F23">
        <w:rPr>
          <w:szCs w:val="24"/>
        </w:rPr>
        <w:t>щина Камено и  посетителите.</w:t>
      </w:r>
    </w:p>
    <w:p w14:paraId="6DF71B2E" w14:textId="5431182B" w:rsidR="00C87193" w:rsidRPr="00037F03" w:rsidRDefault="00C87193" w:rsidP="00907F23">
      <w:pPr>
        <w:suppressAutoHyphens w:val="0"/>
        <w:autoSpaceDN/>
        <w:textAlignment w:val="auto"/>
        <w:rPr>
          <w:szCs w:val="24"/>
        </w:rPr>
      </w:pPr>
      <w:r w:rsidRPr="00907F23">
        <w:rPr>
          <w:szCs w:val="24"/>
        </w:rPr>
        <w:t>Поземленият имот е с координати на точки от №1 до №</w:t>
      </w:r>
      <w:r w:rsidRPr="00907F23">
        <w:rPr>
          <w:szCs w:val="24"/>
          <w:lang w:val="en-US"/>
        </w:rPr>
        <w:t>32</w:t>
      </w:r>
      <w:r w:rsidRPr="00907F23">
        <w:rPr>
          <w:szCs w:val="24"/>
        </w:rPr>
        <w:t xml:space="preserve"> в координатна система „1970г.“. (</w:t>
      </w:r>
      <w:r w:rsidRPr="00907F23">
        <w:rPr>
          <w:b/>
          <w:szCs w:val="24"/>
        </w:rPr>
        <w:t xml:space="preserve">Приложение </w:t>
      </w:r>
      <w:r w:rsidR="00A25ADE">
        <w:rPr>
          <w:b/>
          <w:szCs w:val="24"/>
        </w:rPr>
        <w:t>№5</w:t>
      </w:r>
      <w:r w:rsidRPr="00907F23">
        <w:rPr>
          <w:szCs w:val="24"/>
        </w:rPr>
        <w:t>).</w:t>
      </w:r>
    </w:p>
    <w:p w14:paraId="3BDAA407" w14:textId="77777777" w:rsidR="00C87193" w:rsidRPr="00FB5B35" w:rsidRDefault="00C87193" w:rsidP="00C87193">
      <w:pPr>
        <w:suppressAutoHyphens w:val="0"/>
        <w:autoSpaceDN/>
        <w:spacing w:before="0" w:after="0"/>
        <w:textAlignment w:val="auto"/>
        <w:rPr>
          <w:color w:val="FF0000"/>
          <w:szCs w:val="24"/>
        </w:rPr>
      </w:pPr>
    </w:p>
    <w:p w14:paraId="4DD3852C" w14:textId="77777777" w:rsidR="00C87193" w:rsidRPr="00FB5B35" w:rsidRDefault="00C87193" w:rsidP="00C87193">
      <w:pPr>
        <w:suppressAutoHyphens w:val="0"/>
        <w:autoSpaceDN/>
        <w:spacing w:before="0" w:after="0"/>
        <w:textAlignment w:val="auto"/>
        <w:rPr>
          <w:color w:val="FF0000"/>
          <w:szCs w:val="24"/>
        </w:rPr>
      </w:pPr>
    </w:p>
    <w:tbl>
      <w:tblPr>
        <w:tblW w:w="5310" w:type="dxa"/>
        <w:tblInd w:w="16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6"/>
        <w:gridCol w:w="2157"/>
        <w:gridCol w:w="2067"/>
      </w:tblGrid>
      <w:tr w:rsidR="00C87193" w:rsidRPr="00A766C5" w14:paraId="27F1CBD8" w14:textId="77777777" w:rsidTr="00A766C5">
        <w:tc>
          <w:tcPr>
            <w:tcW w:w="1086" w:type="dxa"/>
            <w:shd w:val="clear" w:color="auto" w:fill="auto"/>
          </w:tcPr>
          <w:p w14:paraId="46A8C0A7" w14:textId="77777777" w:rsidR="00C87193" w:rsidRPr="00037F03" w:rsidRDefault="00C87193" w:rsidP="00A766C5">
            <w:pPr>
              <w:suppressAutoHyphens w:val="0"/>
              <w:autoSpaceDN/>
              <w:spacing w:before="0" w:after="200" w:line="276" w:lineRule="auto"/>
              <w:textAlignment w:val="auto"/>
              <w:rPr>
                <w:b/>
                <w:sz w:val="22"/>
                <w:szCs w:val="24"/>
              </w:rPr>
            </w:pPr>
            <w:r w:rsidRPr="00037F03">
              <w:rPr>
                <w:b/>
                <w:sz w:val="22"/>
                <w:szCs w:val="24"/>
              </w:rPr>
              <w:t>№ на точката</w:t>
            </w:r>
          </w:p>
        </w:tc>
        <w:tc>
          <w:tcPr>
            <w:tcW w:w="2157" w:type="dxa"/>
            <w:shd w:val="clear" w:color="auto" w:fill="auto"/>
          </w:tcPr>
          <w:p w14:paraId="52F38E13"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Х</w:t>
            </w:r>
          </w:p>
        </w:tc>
        <w:tc>
          <w:tcPr>
            <w:tcW w:w="2067" w:type="dxa"/>
            <w:shd w:val="clear" w:color="auto" w:fill="auto"/>
          </w:tcPr>
          <w:p w14:paraId="649E4CB6" w14:textId="77777777" w:rsidR="00C87193" w:rsidRPr="00037F03" w:rsidRDefault="00C87193" w:rsidP="00A766C5">
            <w:pPr>
              <w:suppressAutoHyphens w:val="0"/>
              <w:autoSpaceDN/>
              <w:spacing w:before="0" w:after="200" w:line="276" w:lineRule="auto"/>
              <w:jc w:val="center"/>
              <w:textAlignment w:val="auto"/>
              <w:rPr>
                <w:b/>
                <w:sz w:val="22"/>
                <w:szCs w:val="24"/>
                <w:lang w:val="en-US"/>
              </w:rPr>
            </w:pPr>
            <w:r w:rsidRPr="00037F03">
              <w:rPr>
                <w:b/>
                <w:sz w:val="22"/>
                <w:szCs w:val="24"/>
                <w:lang w:val="en-US"/>
              </w:rPr>
              <w:t>Y</w:t>
            </w:r>
          </w:p>
        </w:tc>
      </w:tr>
      <w:tr w:rsidR="00C87193" w:rsidRPr="00A766C5" w14:paraId="6DA0C5F0" w14:textId="77777777" w:rsidTr="00A766C5">
        <w:tc>
          <w:tcPr>
            <w:tcW w:w="1086" w:type="dxa"/>
            <w:shd w:val="clear" w:color="auto" w:fill="auto"/>
          </w:tcPr>
          <w:p w14:paraId="0225DC43" w14:textId="77777777" w:rsidR="00C87193" w:rsidRPr="00037F03" w:rsidRDefault="00C87193" w:rsidP="00A766C5">
            <w:pPr>
              <w:suppressAutoHyphens w:val="0"/>
              <w:autoSpaceDN/>
              <w:spacing w:before="0" w:after="200" w:line="276" w:lineRule="auto"/>
              <w:jc w:val="center"/>
              <w:textAlignment w:val="auto"/>
              <w:rPr>
                <w:b/>
                <w:sz w:val="22"/>
                <w:szCs w:val="24"/>
                <w:lang w:val="en-US"/>
              </w:rPr>
            </w:pPr>
            <w:r w:rsidRPr="00037F03">
              <w:rPr>
                <w:b/>
                <w:sz w:val="22"/>
                <w:szCs w:val="24"/>
                <w:lang w:val="en-US"/>
              </w:rPr>
              <w:t>29471</w:t>
            </w:r>
          </w:p>
        </w:tc>
        <w:tc>
          <w:tcPr>
            <w:tcW w:w="2157" w:type="dxa"/>
            <w:shd w:val="clear" w:color="auto" w:fill="auto"/>
          </w:tcPr>
          <w:p w14:paraId="017FB210"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4651966.43</w:t>
            </w:r>
          </w:p>
        </w:tc>
        <w:tc>
          <w:tcPr>
            <w:tcW w:w="2067" w:type="dxa"/>
            <w:shd w:val="clear" w:color="auto" w:fill="auto"/>
          </w:tcPr>
          <w:p w14:paraId="1ADEBA60"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lang w:val="en-US"/>
              </w:rPr>
              <w:t>9571797</w:t>
            </w:r>
            <w:r w:rsidRPr="00037F03">
              <w:rPr>
                <w:sz w:val="22"/>
                <w:szCs w:val="24"/>
              </w:rPr>
              <w:t>.</w:t>
            </w:r>
            <w:r w:rsidRPr="00037F03">
              <w:rPr>
                <w:sz w:val="22"/>
                <w:szCs w:val="24"/>
                <w:lang w:val="en-US"/>
              </w:rPr>
              <w:t>27</w:t>
            </w:r>
          </w:p>
        </w:tc>
      </w:tr>
      <w:tr w:rsidR="00C87193" w:rsidRPr="00A766C5" w14:paraId="3A7F0640" w14:textId="77777777" w:rsidTr="00A766C5">
        <w:tc>
          <w:tcPr>
            <w:tcW w:w="1086" w:type="dxa"/>
            <w:shd w:val="clear" w:color="auto" w:fill="auto"/>
          </w:tcPr>
          <w:p w14:paraId="4BD689C7"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84354</w:t>
            </w:r>
          </w:p>
        </w:tc>
        <w:tc>
          <w:tcPr>
            <w:tcW w:w="2157" w:type="dxa"/>
            <w:shd w:val="clear" w:color="auto" w:fill="auto"/>
          </w:tcPr>
          <w:p w14:paraId="007063A6" w14:textId="77777777" w:rsidR="00C87193" w:rsidRPr="00037F03" w:rsidRDefault="00C87193" w:rsidP="00A766C5">
            <w:pPr>
              <w:suppressAutoHyphens w:val="0"/>
              <w:autoSpaceDN/>
              <w:spacing w:before="0" w:after="200" w:line="276" w:lineRule="auto"/>
              <w:textAlignment w:val="auto"/>
              <w:rPr>
                <w:sz w:val="22"/>
                <w:szCs w:val="24"/>
                <w:lang w:val="en-US"/>
              </w:rPr>
            </w:pPr>
            <w:r w:rsidRPr="00037F03">
              <w:rPr>
                <w:sz w:val="22"/>
                <w:szCs w:val="24"/>
                <w:lang w:val="en-US"/>
              </w:rPr>
              <w:t>4651967</w:t>
            </w:r>
            <w:r w:rsidRPr="00037F03">
              <w:rPr>
                <w:sz w:val="22"/>
                <w:szCs w:val="24"/>
              </w:rPr>
              <w:t>.</w:t>
            </w:r>
            <w:r w:rsidRPr="00037F03">
              <w:rPr>
                <w:sz w:val="22"/>
                <w:szCs w:val="24"/>
                <w:lang w:val="en-US"/>
              </w:rPr>
              <w:t>40</w:t>
            </w:r>
          </w:p>
        </w:tc>
        <w:tc>
          <w:tcPr>
            <w:tcW w:w="2067" w:type="dxa"/>
            <w:shd w:val="clear" w:color="auto" w:fill="auto"/>
          </w:tcPr>
          <w:p w14:paraId="72AB8E4D"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9571796.97</w:t>
            </w:r>
          </w:p>
        </w:tc>
      </w:tr>
      <w:tr w:rsidR="00C87193" w:rsidRPr="00A766C5" w14:paraId="66012844" w14:textId="77777777" w:rsidTr="00A766C5">
        <w:tc>
          <w:tcPr>
            <w:tcW w:w="1086" w:type="dxa"/>
            <w:shd w:val="clear" w:color="auto" w:fill="auto"/>
          </w:tcPr>
          <w:p w14:paraId="361FA862"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84355</w:t>
            </w:r>
          </w:p>
        </w:tc>
        <w:tc>
          <w:tcPr>
            <w:tcW w:w="2157" w:type="dxa"/>
            <w:shd w:val="clear" w:color="auto" w:fill="auto"/>
          </w:tcPr>
          <w:p w14:paraId="778B76FD"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4651969.00</w:t>
            </w:r>
          </w:p>
        </w:tc>
        <w:tc>
          <w:tcPr>
            <w:tcW w:w="2067" w:type="dxa"/>
            <w:shd w:val="clear" w:color="auto" w:fill="auto"/>
          </w:tcPr>
          <w:p w14:paraId="3C60BB60"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9571796.66</w:t>
            </w:r>
          </w:p>
        </w:tc>
      </w:tr>
      <w:tr w:rsidR="00C87193" w:rsidRPr="00A766C5" w14:paraId="2958ED21" w14:textId="77777777" w:rsidTr="00A766C5">
        <w:tc>
          <w:tcPr>
            <w:tcW w:w="1086" w:type="dxa"/>
            <w:shd w:val="clear" w:color="auto" w:fill="auto"/>
          </w:tcPr>
          <w:p w14:paraId="5572A31A"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84356</w:t>
            </w:r>
          </w:p>
        </w:tc>
        <w:tc>
          <w:tcPr>
            <w:tcW w:w="2157" w:type="dxa"/>
            <w:shd w:val="clear" w:color="auto" w:fill="auto"/>
          </w:tcPr>
          <w:p w14:paraId="29E7F397"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4651974.04</w:t>
            </w:r>
          </w:p>
        </w:tc>
        <w:tc>
          <w:tcPr>
            <w:tcW w:w="2067" w:type="dxa"/>
            <w:shd w:val="clear" w:color="auto" w:fill="auto"/>
          </w:tcPr>
          <w:p w14:paraId="4278A4D9"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9571796.09</w:t>
            </w:r>
          </w:p>
        </w:tc>
      </w:tr>
      <w:tr w:rsidR="00C87193" w:rsidRPr="00A766C5" w14:paraId="0C975FD2" w14:textId="77777777" w:rsidTr="00A766C5">
        <w:tc>
          <w:tcPr>
            <w:tcW w:w="1086" w:type="dxa"/>
            <w:shd w:val="clear" w:color="auto" w:fill="auto"/>
          </w:tcPr>
          <w:p w14:paraId="538DCBBA"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84357</w:t>
            </w:r>
          </w:p>
        </w:tc>
        <w:tc>
          <w:tcPr>
            <w:tcW w:w="2157" w:type="dxa"/>
            <w:shd w:val="clear" w:color="auto" w:fill="auto"/>
          </w:tcPr>
          <w:p w14:paraId="01CD7604"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4651982.78</w:t>
            </w:r>
          </w:p>
        </w:tc>
        <w:tc>
          <w:tcPr>
            <w:tcW w:w="2067" w:type="dxa"/>
            <w:shd w:val="clear" w:color="auto" w:fill="auto"/>
          </w:tcPr>
          <w:p w14:paraId="423529F4"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9571797.54</w:t>
            </w:r>
          </w:p>
        </w:tc>
      </w:tr>
      <w:tr w:rsidR="00C87193" w:rsidRPr="00A766C5" w14:paraId="173243CF" w14:textId="77777777" w:rsidTr="00A766C5">
        <w:tc>
          <w:tcPr>
            <w:tcW w:w="1086" w:type="dxa"/>
            <w:shd w:val="clear" w:color="auto" w:fill="auto"/>
          </w:tcPr>
          <w:p w14:paraId="2643AE2B"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84358</w:t>
            </w:r>
          </w:p>
        </w:tc>
        <w:tc>
          <w:tcPr>
            <w:tcW w:w="2157" w:type="dxa"/>
            <w:shd w:val="clear" w:color="auto" w:fill="auto"/>
          </w:tcPr>
          <w:p w14:paraId="0D7D67EA"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4651996.36</w:t>
            </w:r>
          </w:p>
        </w:tc>
        <w:tc>
          <w:tcPr>
            <w:tcW w:w="2067" w:type="dxa"/>
            <w:shd w:val="clear" w:color="auto" w:fill="auto"/>
          </w:tcPr>
          <w:p w14:paraId="1F0829A4"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9571803.36</w:t>
            </w:r>
          </w:p>
        </w:tc>
      </w:tr>
      <w:tr w:rsidR="00C87193" w:rsidRPr="00A766C5" w14:paraId="4DF457D7" w14:textId="77777777" w:rsidTr="00A766C5">
        <w:tc>
          <w:tcPr>
            <w:tcW w:w="1086" w:type="dxa"/>
            <w:shd w:val="clear" w:color="auto" w:fill="auto"/>
          </w:tcPr>
          <w:p w14:paraId="7E601DC2"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84359</w:t>
            </w:r>
          </w:p>
        </w:tc>
        <w:tc>
          <w:tcPr>
            <w:tcW w:w="2157" w:type="dxa"/>
            <w:shd w:val="clear" w:color="auto" w:fill="auto"/>
          </w:tcPr>
          <w:p w14:paraId="48629935"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4652005.09</w:t>
            </w:r>
          </w:p>
        </w:tc>
        <w:tc>
          <w:tcPr>
            <w:tcW w:w="2067" w:type="dxa"/>
            <w:shd w:val="clear" w:color="auto" w:fill="auto"/>
          </w:tcPr>
          <w:p w14:paraId="099C584E"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9571815.48</w:t>
            </w:r>
          </w:p>
        </w:tc>
      </w:tr>
      <w:tr w:rsidR="00C87193" w:rsidRPr="00A766C5" w14:paraId="18775CF5" w14:textId="77777777" w:rsidTr="00A766C5">
        <w:tc>
          <w:tcPr>
            <w:tcW w:w="1086" w:type="dxa"/>
            <w:shd w:val="clear" w:color="auto" w:fill="auto"/>
          </w:tcPr>
          <w:p w14:paraId="31DAB317"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84360</w:t>
            </w:r>
          </w:p>
        </w:tc>
        <w:tc>
          <w:tcPr>
            <w:tcW w:w="2157" w:type="dxa"/>
            <w:shd w:val="clear" w:color="auto" w:fill="auto"/>
          </w:tcPr>
          <w:p w14:paraId="2E1546FC"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4652011.74</w:t>
            </w:r>
          </w:p>
        </w:tc>
        <w:tc>
          <w:tcPr>
            <w:tcW w:w="2067" w:type="dxa"/>
            <w:shd w:val="clear" w:color="auto" w:fill="auto"/>
          </w:tcPr>
          <w:p w14:paraId="0150EBEC"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9571832.68</w:t>
            </w:r>
          </w:p>
        </w:tc>
      </w:tr>
      <w:tr w:rsidR="00C87193" w:rsidRPr="00A766C5" w14:paraId="517B7D3C" w14:textId="77777777" w:rsidTr="00A766C5">
        <w:tc>
          <w:tcPr>
            <w:tcW w:w="1086" w:type="dxa"/>
            <w:shd w:val="clear" w:color="auto" w:fill="auto"/>
          </w:tcPr>
          <w:p w14:paraId="3635DA87"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84361</w:t>
            </w:r>
          </w:p>
        </w:tc>
        <w:tc>
          <w:tcPr>
            <w:tcW w:w="2157" w:type="dxa"/>
            <w:shd w:val="clear" w:color="auto" w:fill="auto"/>
          </w:tcPr>
          <w:p w14:paraId="4B0D42DF"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4652025.73</w:t>
            </w:r>
          </w:p>
        </w:tc>
        <w:tc>
          <w:tcPr>
            <w:tcW w:w="2067" w:type="dxa"/>
            <w:shd w:val="clear" w:color="auto" w:fill="auto"/>
          </w:tcPr>
          <w:p w14:paraId="56CB54A7"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9571870.35</w:t>
            </w:r>
          </w:p>
        </w:tc>
      </w:tr>
      <w:tr w:rsidR="00C87193" w:rsidRPr="00A766C5" w14:paraId="58174A99" w14:textId="77777777" w:rsidTr="00A766C5">
        <w:tc>
          <w:tcPr>
            <w:tcW w:w="1086" w:type="dxa"/>
            <w:shd w:val="clear" w:color="auto" w:fill="auto"/>
          </w:tcPr>
          <w:p w14:paraId="09803639"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17178</w:t>
            </w:r>
          </w:p>
        </w:tc>
        <w:tc>
          <w:tcPr>
            <w:tcW w:w="2157" w:type="dxa"/>
            <w:shd w:val="clear" w:color="auto" w:fill="auto"/>
          </w:tcPr>
          <w:p w14:paraId="16ACF0DE"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4652042.50</w:t>
            </w:r>
          </w:p>
        </w:tc>
        <w:tc>
          <w:tcPr>
            <w:tcW w:w="2067" w:type="dxa"/>
            <w:shd w:val="clear" w:color="auto" w:fill="auto"/>
          </w:tcPr>
          <w:p w14:paraId="03A1250E"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9571915.00</w:t>
            </w:r>
          </w:p>
        </w:tc>
      </w:tr>
      <w:tr w:rsidR="00C87193" w:rsidRPr="00A766C5" w14:paraId="6064E377" w14:textId="77777777" w:rsidTr="00A766C5">
        <w:tc>
          <w:tcPr>
            <w:tcW w:w="1086" w:type="dxa"/>
            <w:shd w:val="clear" w:color="auto" w:fill="auto"/>
          </w:tcPr>
          <w:p w14:paraId="1095B87C"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17998</w:t>
            </w:r>
          </w:p>
        </w:tc>
        <w:tc>
          <w:tcPr>
            <w:tcW w:w="2157" w:type="dxa"/>
            <w:shd w:val="clear" w:color="auto" w:fill="auto"/>
          </w:tcPr>
          <w:p w14:paraId="5AD32BE9"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4652056.00</w:t>
            </w:r>
          </w:p>
        </w:tc>
        <w:tc>
          <w:tcPr>
            <w:tcW w:w="2067" w:type="dxa"/>
            <w:shd w:val="clear" w:color="auto" w:fill="auto"/>
          </w:tcPr>
          <w:p w14:paraId="724872B1"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9571892.50</w:t>
            </w:r>
          </w:p>
        </w:tc>
      </w:tr>
      <w:tr w:rsidR="00C87193" w:rsidRPr="00A766C5" w14:paraId="5A1A7D03" w14:textId="77777777" w:rsidTr="00A766C5">
        <w:tc>
          <w:tcPr>
            <w:tcW w:w="1086" w:type="dxa"/>
            <w:shd w:val="clear" w:color="auto" w:fill="auto"/>
          </w:tcPr>
          <w:p w14:paraId="19772D1E"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12819</w:t>
            </w:r>
          </w:p>
        </w:tc>
        <w:tc>
          <w:tcPr>
            <w:tcW w:w="2157" w:type="dxa"/>
            <w:shd w:val="clear" w:color="auto" w:fill="auto"/>
          </w:tcPr>
          <w:p w14:paraId="0C0A860F"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4652060.25</w:t>
            </w:r>
          </w:p>
        </w:tc>
        <w:tc>
          <w:tcPr>
            <w:tcW w:w="2067" w:type="dxa"/>
            <w:shd w:val="clear" w:color="auto" w:fill="auto"/>
          </w:tcPr>
          <w:p w14:paraId="0AC59CBC"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9571891.72</w:t>
            </w:r>
          </w:p>
        </w:tc>
      </w:tr>
      <w:tr w:rsidR="00C87193" w:rsidRPr="00A766C5" w14:paraId="303759BB" w14:textId="77777777" w:rsidTr="00A766C5">
        <w:tc>
          <w:tcPr>
            <w:tcW w:w="1086" w:type="dxa"/>
            <w:shd w:val="clear" w:color="auto" w:fill="auto"/>
          </w:tcPr>
          <w:p w14:paraId="453AB614"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12818</w:t>
            </w:r>
          </w:p>
        </w:tc>
        <w:tc>
          <w:tcPr>
            <w:tcW w:w="2157" w:type="dxa"/>
            <w:shd w:val="clear" w:color="auto" w:fill="auto"/>
          </w:tcPr>
          <w:p w14:paraId="7867FCDF"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4652071.62</w:t>
            </w:r>
          </w:p>
        </w:tc>
        <w:tc>
          <w:tcPr>
            <w:tcW w:w="2067" w:type="dxa"/>
            <w:shd w:val="clear" w:color="auto" w:fill="auto"/>
          </w:tcPr>
          <w:p w14:paraId="485CEE86"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9571863.50</w:t>
            </w:r>
          </w:p>
        </w:tc>
      </w:tr>
      <w:tr w:rsidR="00C87193" w:rsidRPr="00A766C5" w14:paraId="57A5BD25" w14:textId="77777777" w:rsidTr="00A766C5">
        <w:tc>
          <w:tcPr>
            <w:tcW w:w="1086" w:type="dxa"/>
            <w:shd w:val="clear" w:color="auto" w:fill="auto"/>
          </w:tcPr>
          <w:p w14:paraId="567A269C"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12817</w:t>
            </w:r>
          </w:p>
        </w:tc>
        <w:tc>
          <w:tcPr>
            <w:tcW w:w="2157" w:type="dxa"/>
            <w:shd w:val="clear" w:color="auto" w:fill="auto"/>
          </w:tcPr>
          <w:p w14:paraId="27281A0C"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4652074.24</w:t>
            </w:r>
          </w:p>
        </w:tc>
        <w:tc>
          <w:tcPr>
            <w:tcW w:w="2067" w:type="dxa"/>
            <w:shd w:val="clear" w:color="auto" w:fill="auto"/>
          </w:tcPr>
          <w:p w14:paraId="487BFD00"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9571842.80</w:t>
            </w:r>
          </w:p>
        </w:tc>
      </w:tr>
      <w:tr w:rsidR="00C87193" w:rsidRPr="00A766C5" w14:paraId="56ACF12E" w14:textId="77777777" w:rsidTr="00A766C5">
        <w:tc>
          <w:tcPr>
            <w:tcW w:w="1086" w:type="dxa"/>
            <w:shd w:val="clear" w:color="auto" w:fill="auto"/>
          </w:tcPr>
          <w:p w14:paraId="0C560D9C"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12816</w:t>
            </w:r>
          </w:p>
        </w:tc>
        <w:tc>
          <w:tcPr>
            <w:tcW w:w="2157" w:type="dxa"/>
            <w:shd w:val="clear" w:color="auto" w:fill="auto"/>
          </w:tcPr>
          <w:p w14:paraId="5C54D2FE"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4652074.25</w:t>
            </w:r>
          </w:p>
        </w:tc>
        <w:tc>
          <w:tcPr>
            <w:tcW w:w="2067" w:type="dxa"/>
            <w:shd w:val="clear" w:color="auto" w:fill="auto"/>
          </w:tcPr>
          <w:p w14:paraId="3D2F3264"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9571823.80</w:t>
            </w:r>
          </w:p>
        </w:tc>
      </w:tr>
      <w:tr w:rsidR="00C87193" w:rsidRPr="00A766C5" w14:paraId="73DA7D00" w14:textId="77777777" w:rsidTr="00A766C5">
        <w:tc>
          <w:tcPr>
            <w:tcW w:w="1086" w:type="dxa"/>
            <w:shd w:val="clear" w:color="auto" w:fill="auto"/>
          </w:tcPr>
          <w:p w14:paraId="43AD5D29"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lastRenderedPageBreak/>
              <w:t>12815</w:t>
            </w:r>
          </w:p>
        </w:tc>
        <w:tc>
          <w:tcPr>
            <w:tcW w:w="2157" w:type="dxa"/>
            <w:shd w:val="clear" w:color="auto" w:fill="auto"/>
          </w:tcPr>
          <w:p w14:paraId="6CDBB380"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4652074.88</w:t>
            </w:r>
          </w:p>
        </w:tc>
        <w:tc>
          <w:tcPr>
            <w:tcW w:w="2067" w:type="dxa"/>
            <w:shd w:val="clear" w:color="auto" w:fill="auto"/>
          </w:tcPr>
          <w:p w14:paraId="43822BE3"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9571797.16</w:t>
            </w:r>
          </w:p>
        </w:tc>
      </w:tr>
      <w:tr w:rsidR="00C87193" w:rsidRPr="00A766C5" w14:paraId="00E873B0" w14:textId="77777777" w:rsidTr="00A766C5">
        <w:tc>
          <w:tcPr>
            <w:tcW w:w="1086" w:type="dxa"/>
            <w:shd w:val="clear" w:color="auto" w:fill="auto"/>
          </w:tcPr>
          <w:p w14:paraId="1FFA6B87"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12814</w:t>
            </w:r>
          </w:p>
        </w:tc>
        <w:tc>
          <w:tcPr>
            <w:tcW w:w="2157" w:type="dxa"/>
            <w:shd w:val="clear" w:color="auto" w:fill="auto"/>
          </w:tcPr>
          <w:p w14:paraId="64FBDDB4"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4652076.28</w:t>
            </w:r>
          </w:p>
        </w:tc>
        <w:tc>
          <w:tcPr>
            <w:tcW w:w="2067" w:type="dxa"/>
            <w:shd w:val="clear" w:color="auto" w:fill="auto"/>
          </w:tcPr>
          <w:p w14:paraId="2D751D0E"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9571784.33</w:t>
            </w:r>
          </w:p>
        </w:tc>
      </w:tr>
      <w:tr w:rsidR="00C87193" w:rsidRPr="00A766C5" w14:paraId="3CBED78D" w14:textId="77777777" w:rsidTr="00A766C5">
        <w:tc>
          <w:tcPr>
            <w:tcW w:w="1086" w:type="dxa"/>
            <w:shd w:val="clear" w:color="auto" w:fill="auto"/>
          </w:tcPr>
          <w:p w14:paraId="70AAD2FE"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12813</w:t>
            </w:r>
          </w:p>
        </w:tc>
        <w:tc>
          <w:tcPr>
            <w:tcW w:w="2157" w:type="dxa"/>
            <w:shd w:val="clear" w:color="auto" w:fill="auto"/>
          </w:tcPr>
          <w:p w14:paraId="646D52FB"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4652083.28</w:t>
            </w:r>
          </w:p>
        </w:tc>
        <w:tc>
          <w:tcPr>
            <w:tcW w:w="2067" w:type="dxa"/>
            <w:shd w:val="clear" w:color="auto" w:fill="auto"/>
          </w:tcPr>
          <w:p w14:paraId="5115648A"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9571768.00</w:t>
            </w:r>
          </w:p>
        </w:tc>
      </w:tr>
      <w:tr w:rsidR="00C87193" w:rsidRPr="00A766C5" w14:paraId="4F357F96" w14:textId="77777777" w:rsidTr="00A766C5">
        <w:tc>
          <w:tcPr>
            <w:tcW w:w="1086" w:type="dxa"/>
            <w:shd w:val="clear" w:color="auto" w:fill="auto"/>
          </w:tcPr>
          <w:p w14:paraId="006018C3"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12812</w:t>
            </w:r>
          </w:p>
        </w:tc>
        <w:tc>
          <w:tcPr>
            <w:tcW w:w="2157" w:type="dxa"/>
            <w:shd w:val="clear" w:color="auto" w:fill="auto"/>
          </w:tcPr>
          <w:p w14:paraId="01A2B0D5"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4652077.88</w:t>
            </w:r>
          </w:p>
        </w:tc>
        <w:tc>
          <w:tcPr>
            <w:tcW w:w="2067" w:type="dxa"/>
            <w:shd w:val="clear" w:color="auto" w:fill="auto"/>
          </w:tcPr>
          <w:p w14:paraId="59669380"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9571766.73</w:t>
            </w:r>
          </w:p>
        </w:tc>
      </w:tr>
      <w:tr w:rsidR="00C87193" w:rsidRPr="00A766C5" w14:paraId="6845EE86" w14:textId="77777777" w:rsidTr="00A766C5">
        <w:tc>
          <w:tcPr>
            <w:tcW w:w="1086" w:type="dxa"/>
            <w:shd w:val="clear" w:color="auto" w:fill="auto"/>
          </w:tcPr>
          <w:p w14:paraId="526C73BC"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12811</w:t>
            </w:r>
          </w:p>
        </w:tc>
        <w:tc>
          <w:tcPr>
            <w:tcW w:w="2157" w:type="dxa"/>
            <w:shd w:val="clear" w:color="auto" w:fill="auto"/>
          </w:tcPr>
          <w:p w14:paraId="25A0CFC3"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4652067.69</w:t>
            </w:r>
          </w:p>
        </w:tc>
        <w:tc>
          <w:tcPr>
            <w:tcW w:w="2067" w:type="dxa"/>
            <w:shd w:val="clear" w:color="auto" w:fill="auto"/>
          </w:tcPr>
          <w:p w14:paraId="254F24DD"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9571763.69</w:t>
            </w:r>
          </w:p>
        </w:tc>
      </w:tr>
      <w:tr w:rsidR="00C87193" w:rsidRPr="00A766C5" w14:paraId="4A38C625" w14:textId="77777777" w:rsidTr="00A766C5">
        <w:tc>
          <w:tcPr>
            <w:tcW w:w="1086" w:type="dxa"/>
            <w:shd w:val="clear" w:color="auto" w:fill="auto"/>
          </w:tcPr>
          <w:p w14:paraId="5DDC8C61"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12810</w:t>
            </w:r>
          </w:p>
        </w:tc>
        <w:tc>
          <w:tcPr>
            <w:tcW w:w="2157" w:type="dxa"/>
            <w:shd w:val="clear" w:color="auto" w:fill="auto"/>
          </w:tcPr>
          <w:p w14:paraId="71024F2F"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4652053.44</w:t>
            </w:r>
          </w:p>
        </w:tc>
        <w:tc>
          <w:tcPr>
            <w:tcW w:w="2067" w:type="dxa"/>
            <w:shd w:val="clear" w:color="auto" w:fill="auto"/>
          </w:tcPr>
          <w:p w14:paraId="00A4B823"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9571759.84</w:t>
            </w:r>
          </w:p>
        </w:tc>
      </w:tr>
      <w:tr w:rsidR="00C87193" w:rsidRPr="00A766C5" w14:paraId="0AD2F30D" w14:textId="77777777" w:rsidTr="00A766C5">
        <w:tc>
          <w:tcPr>
            <w:tcW w:w="1086" w:type="dxa"/>
            <w:shd w:val="clear" w:color="auto" w:fill="auto"/>
          </w:tcPr>
          <w:p w14:paraId="7F165274"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12809</w:t>
            </w:r>
          </w:p>
        </w:tc>
        <w:tc>
          <w:tcPr>
            <w:tcW w:w="2157" w:type="dxa"/>
            <w:shd w:val="clear" w:color="auto" w:fill="auto"/>
          </w:tcPr>
          <w:p w14:paraId="16662FB8"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4652038.19</w:t>
            </w:r>
          </w:p>
        </w:tc>
        <w:tc>
          <w:tcPr>
            <w:tcW w:w="2067" w:type="dxa"/>
            <w:shd w:val="clear" w:color="auto" w:fill="auto"/>
          </w:tcPr>
          <w:p w14:paraId="694157D2"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9571757.44</w:t>
            </w:r>
          </w:p>
        </w:tc>
      </w:tr>
      <w:tr w:rsidR="00C87193" w:rsidRPr="00A766C5" w14:paraId="2C32A3CB" w14:textId="77777777" w:rsidTr="00A766C5">
        <w:tc>
          <w:tcPr>
            <w:tcW w:w="1086" w:type="dxa"/>
            <w:shd w:val="clear" w:color="auto" w:fill="auto"/>
          </w:tcPr>
          <w:p w14:paraId="59C2F271"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12808</w:t>
            </w:r>
          </w:p>
        </w:tc>
        <w:tc>
          <w:tcPr>
            <w:tcW w:w="2157" w:type="dxa"/>
            <w:shd w:val="clear" w:color="auto" w:fill="auto"/>
          </w:tcPr>
          <w:p w14:paraId="26DBC626"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4652027.52</w:t>
            </w:r>
          </w:p>
        </w:tc>
        <w:tc>
          <w:tcPr>
            <w:tcW w:w="2067" w:type="dxa"/>
            <w:shd w:val="clear" w:color="auto" w:fill="auto"/>
          </w:tcPr>
          <w:p w14:paraId="584D6543"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9571756.02</w:t>
            </w:r>
          </w:p>
        </w:tc>
      </w:tr>
      <w:tr w:rsidR="00C87193" w:rsidRPr="00A766C5" w14:paraId="28E9A835" w14:textId="77777777" w:rsidTr="00A766C5">
        <w:tc>
          <w:tcPr>
            <w:tcW w:w="1086" w:type="dxa"/>
            <w:shd w:val="clear" w:color="auto" w:fill="auto"/>
          </w:tcPr>
          <w:p w14:paraId="2DC25E2A"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29462</w:t>
            </w:r>
          </w:p>
        </w:tc>
        <w:tc>
          <w:tcPr>
            <w:tcW w:w="2157" w:type="dxa"/>
            <w:shd w:val="clear" w:color="auto" w:fill="auto"/>
          </w:tcPr>
          <w:p w14:paraId="14A34CAC"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4652011.21</w:t>
            </w:r>
          </w:p>
        </w:tc>
        <w:tc>
          <w:tcPr>
            <w:tcW w:w="2067" w:type="dxa"/>
            <w:shd w:val="clear" w:color="auto" w:fill="auto"/>
          </w:tcPr>
          <w:p w14:paraId="57C12D09"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9571761.98</w:t>
            </w:r>
          </w:p>
        </w:tc>
      </w:tr>
      <w:tr w:rsidR="00C87193" w:rsidRPr="00A766C5" w14:paraId="657A7101" w14:textId="77777777" w:rsidTr="00A766C5">
        <w:tc>
          <w:tcPr>
            <w:tcW w:w="1086" w:type="dxa"/>
            <w:shd w:val="clear" w:color="auto" w:fill="auto"/>
          </w:tcPr>
          <w:p w14:paraId="26E6CF59"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29463</w:t>
            </w:r>
          </w:p>
        </w:tc>
        <w:tc>
          <w:tcPr>
            <w:tcW w:w="2157" w:type="dxa"/>
            <w:shd w:val="clear" w:color="auto" w:fill="auto"/>
          </w:tcPr>
          <w:p w14:paraId="7FAD57DA"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4652010.99</w:t>
            </w:r>
          </w:p>
        </w:tc>
        <w:tc>
          <w:tcPr>
            <w:tcW w:w="2067" w:type="dxa"/>
            <w:shd w:val="clear" w:color="auto" w:fill="auto"/>
          </w:tcPr>
          <w:p w14:paraId="3810542F"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9571762.08</w:t>
            </w:r>
          </w:p>
        </w:tc>
      </w:tr>
      <w:tr w:rsidR="00C87193" w:rsidRPr="00A766C5" w14:paraId="0794F798" w14:textId="77777777" w:rsidTr="00A766C5">
        <w:tc>
          <w:tcPr>
            <w:tcW w:w="1086" w:type="dxa"/>
            <w:shd w:val="clear" w:color="auto" w:fill="auto"/>
          </w:tcPr>
          <w:p w14:paraId="254E1CB7"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29464</w:t>
            </w:r>
          </w:p>
        </w:tc>
        <w:tc>
          <w:tcPr>
            <w:tcW w:w="2157" w:type="dxa"/>
            <w:shd w:val="clear" w:color="auto" w:fill="auto"/>
          </w:tcPr>
          <w:p w14:paraId="40B05ACB"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4652007.48</w:t>
            </w:r>
          </w:p>
        </w:tc>
        <w:tc>
          <w:tcPr>
            <w:tcW w:w="2067" w:type="dxa"/>
            <w:shd w:val="clear" w:color="auto" w:fill="auto"/>
          </w:tcPr>
          <w:p w14:paraId="4897EE12"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9571764.06</w:t>
            </w:r>
          </w:p>
        </w:tc>
      </w:tr>
      <w:tr w:rsidR="00C87193" w:rsidRPr="00A766C5" w14:paraId="1F1A01B4" w14:textId="77777777" w:rsidTr="00A766C5">
        <w:tc>
          <w:tcPr>
            <w:tcW w:w="1086" w:type="dxa"/>
            <w:shd w:val="clear" w:color="auto" w:fill="auto"/>
          </w:tcPr>
          <w:p w14:paraId="78EB2788"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29465</w:t>
            </w:r>
          </w:p>
        </w:tc>
        <w:tc>
          <w:tcPr>
            <w:tcW w:w="2157" w:type="dxa"/>
            <w:shd w:val="clear" w:color="auto" w:fill="auto"/>
          </w:tcPr>
          <w:p w14:paraId="705877C7"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4652000.29</w:t>
            </w:r>
          </w:p>
        </w:tc>
        <w:tc>
          <w:tcPr>
            <w:tcW w:w="2067" w:type="dxa"/>
            <w:shd w:val="clear" w:color="auto" w:fill="auto"/>
          </w:tcPr>
          <w:p w14:paraId="0CF7F260"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9571768.36</w:t>
            </w:r>
          </w:p>
        </w:tc>
      </w:tr>
      <w:tr w:rsidR="00C87193" w:rsidRPr="00A766C5" w14:paraId="1A41F2D2" w14:textId="77777777" w:rsidTr="00A766C5">
        <w:tc>
          <w:tcPr>
            <w:tcW w:w="1086" w:type="dxa"/>
            <w:shd w:val="clear" w:color="auto" w:fill="auto"/>
          </w:tcPr>
          <w:p w14:paraId="43C00C0A"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29466</w:t>
            </w:r>
          </w:p>
        </w:tc>
        <w:tc>
          <w:tcPr>
            <w:tcW w:w="2157" w:type="dxa"/>
            <w:shd w:val="clear" w:color="auto" w:fill="auto"/>
          </w:tcPr>
          <w:p w14:paraId="399AB792"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4651989.61</w:t>
            </w:r>
          </w:p>
        </w:tc>
        <w:tc>
          <w:tcPr>
            <w:tcW w:w="2067" w:type="dxa"/>
            <w:shd w:val="clear" w:color="auto" w:fill="auto"/>
          </w:tcPr>
          <w:p w14:paraId="7F813101"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9571773.95</w:t>
            </w:r>
          </w:p>
        </w:tc>
      </w:tr>
      <w:tr w:rsidR="00C87193" w:rsidRPr="00A766C5" w14:paraId="2CCF6597" w14:textId="77777777" w:rsidTr="00A766C5">
        <w:tc>
          <w:tcPr>
            <w:tcW w:w="1086" w:type="dxa"/>
            <w:shd w:val="clear" w:color="auto" w:fill="auto"/>
          </w:tcPr>
          <w:p w14:paraId="6F0D14B7"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29467</w:t>
            </w:r>
          </w:p>
        </w:tc>
        <w:tc>
          <w:tcPr>
            <w:tcW w:w="2157" w:type="dxa"/>
            <w:shd w:val="clear" w:color="auto" w:fill="auto"/>
          </w:tcPr>
          <w:p w14:paraId="63E093AF"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4651985.09</w:t>
            </w:r>
          </w:p>
        </w:tc>
        <w:tc>
          <w:tcPr>
            <w:tcW w:w="2067" w:type="dxa"/>
            <w:shd w:val="clear" w:color="auto" w:fill="auto"/>
          </w:tcPr>
          <w:p w14:paraId="398E8D4C"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9571776.84</w:t>
            </w:r>
          </w:p>
        </w:tc>
      </w:tr>
      <w:tr w:rsidR="00C87193" w:rsidRPr="00A766C5" w14:paraId="2ADEFD90" w14:textId="77777777" w:rsidTr="00A766C5">
        <w:tc>
          <w:tcPr>
            <w:tcW w:w="1086" w:type="dxa"/>
            <w:shd w:val="clear" w:color="auto" w:fill="auto"/>
          </w:tcPr>
          <w:p w14:paraId="2B79288D"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29468</w:t>
            </w:r>
          </w:p>
        </w:tc>
        <w:tc>
          <w:tcPr>
            <w:tcW w:w="2157" w:type="dxa"/>
            <w:shd w:val="clear" w:color="auto" w:fill="auto"/>
          </w:tcPr>
          <w:p w14:paraId="621562C4"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4651984.79</w:t>
            </w:r>
          </w:p>
        </w:tc>
        <w:tc>
          <w:tcPr>
            <w:tcW w:w="2067" w:type="dxa"/>
            <w:shd w:val="clear" w:color="auto" w:fill="auto"/>
          </w:tcPr>
          <w:p w14:paraId="697AE639"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9571777.09</w:t>
            </w:r>
          </w:p>
        </w:tc>
      </w:tr>
      <w:tr w:rsidR="00C87193" w:rsidRPr="00A766C5" w14:paraId="59CA523C" w14:textId="77777777" w:rsidTr="00A766C5">
        <w:tc>
          <w:tcPr>
            <w:tcW w:w="1086" w:type="dxa"/>
            <w:shd w:val="clear" w:color="auto" w:fill="auto"/>
          </w:tcPr>
          <w:p w14:paraId="47B24385"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29213</w:t>
            </w:r>
          </w:p>
        </w:tc>
        <w:tc>
          <w:tcPr>
            <w:tcW w:w="2157" w:type="dxa"/>
            <w:shd w:val="clear" w:color="auto" w:fill="auto"/>
          </w:tcPr>
          <w:p w14:paraId="1CD526BA"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4651978.33</w:t>
            </w:r>
          </w:p>
        </w:tc>
        <w:tc>
          <w:tcPr>
            <w:tcW w:w="2067" w:type="dxa"/>
            <w:shd w:val="clear" w:color="auto" w:fill="auto"/>
          </w:tcPr>
          <w:p w14:paraId="383B6624"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9571784.19</w:t>
            </w:r>
          </w:p>
        </w:tc>
      </w:tr>
      <w:tr w:rsidR="00C87193" w:rsidRPr="00A766C5" w14:paraId="44EB62C1" w14:textId="77777777" w:rsidTr="00A766C5">
        <w:tc>
          <w:tcPr>
            <w:tcW w:w="1086" w:type="dxa"/>
            <w:shd w:val="clear" w:color="auto" w:fill="auto"/>
          </w:tcPr>
          <w:p w14:paraId="41C1BBDC" w14:textId="77777777" w:rsidR="00C87193" w:rsidRPr="00037F03" w:rsidRDefault="00C87193" w:rsidP="00A766C5">
            <w:pPr>
              <w:suppressAutoHyphens w:val="0"/>
              <w:autoSpaceDN/>
              <w:spacing w:before="0" w:after="200" w:line="276" w:lineRule="auto"/>
              <w:jc w:val="center"/>
              <w:textAlignment w:val="auto"/>
              <w:rPr>
                <w:b/>
                <w:sz w:val="22"/>
                <w:szCs w:val="24"/>
              </w:rPr>
            </w:pPr>
            <w:r w:rsidRPr="00037F03">
              <w:rPr>
                <w:b/>
                <w:sz w:val="22"/>
                <w:szCs w:val="24"/>
              </w:rPr>
              <w:t>29214</w:t>
            </w:r>
          </w:p>
        </w:tc>
        <w:tc>
          <w:tcPr>
            <w:tcW w:w="2157" w:type="dxa"/>
            <w:shd w:val="clear" w:color="auto" w:fill="auto"/>
          </w:tcPr>
          <w:p w14:paraId="4050CE9F"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4651976.97</w:t>
            </w:r>
          </w:p>
        </w:tc>
        <w:tc>
          <w:tcPr>
            <w:tcW w:w="2067" w:type="dxa"/>
            <w:shd w:val="clear" w:color="auto" w:fill="auto"/>
          </w:tcPr>
          <w:p w14:paraId="77139295" w14:textId="77777777" w:rsidR="00C87193" w:rsidRPr="00037F03" w:rsidRDefault="00C87193" w:rsidP="00A766C5">
            <w:pPr>
              <w:suppressAutoHyphens w:val="0"/>
              <w:autoSpaceDN/>
              <w:spacing w:before="0" w:after="200" w:line="276" w:lineRule="auto"/>
              <w:textAlignment w:val="auto"/>
              <w:rPr>
                <w:sz w:val="22"/>
                <w:szCs w:val="24"/>
              </w:rPr>
            </w:pPr>
            <w:r w:rsidRPr="00037F03">
              <w:rPr>
                <w:sz w:val="22"/>
                <w:szCs w:val="24"/>
              </w:rPr>
              <w:t>9571785.68</w:t>
            </w:r>
          </w:p>
        </w:tc>
      </w:tr>
    </w:tbl>
    <w:p w14:paraId="44DE280B" w14:textId="77777777" w:rsidR="00037F03" w:rsidRDefault="00037F03" w:rsidP="007A6F74">
      <w:pPr>
        <w:suppressAutoHyphens w:val="0"/>
        <w:autoSpaceDN/>
        <w:spacing w:before="0" w:after="0"/>
        <w:textAlignment w:val="auto"/>
        <w:rPr>
          <w:rFonts w:eastAsia="Times New Roman"/>
          <w:color w:val="FF0000"/>
          <w:szCs w:val="24"/>
          <w:lang w:eastAsia="bg-BG"/>
        </w:rPr>
      </w:pPr>
    </w:p>
    <w:p w14:paraId="15384D13" w14:textId="77777777" w:rsidR="00C87193" w:rsidRPr="00037F03" w:rsidRDefault="00C87193" w:rsidP="00907F23">
      <w:pPr>
        <w:suppressAutoHyphens w:val="0"/>
        <w:autoSpaceDN/>
        <w:textAlignment w:val="auto"/>
        <w:rPr>
          <w:rFonts w:eastAsia="Times New Roman"/>
          <w:szCs w:val="24"/>
          <w:lang w:eastAsia="bg-BG"/>
        </w:rPr>
      </w:pPr>
      <w:r w:rsidRPr="00037F03">
        <w:rPr>
          <w:rFonts w:eastAsia="Times New Roman"/>
          <w:szCs w:val="24"/>
          <w:lang w:eastAsia="bg-BG"/>
        </w:rPr>
        <w:t>Земята  е със земеделско предназначение (нива) и категория  Трета при неполивни у</w:t>
      </w:r>
      <w:r w:rsidRPr="00037F03">
        <w:rPr>
          <w:rFonts w:eastAsia="Times New Roman"/>
          <w:szCs w:val="24"/>
          <w:lang w:eastAsia="bg-BG"/>
        </w:rPr>
        <w:t>с</w:t>
      </w:r>
      <w:r w:rsidRPr="00037F03">
        <w:rPr>
          <w:rFonts w:eastAsia="Times New Roman"/>
          <w:szCs w:val="24"/>
          <w:lang w:eastAsia="bg-BG"/>
        </w:rPr>
        <w:t>ловия. В района на площадката на ИП за изграждане на Парк за кремации и урнопол</w:t>
      </w:r>
      <w:r w:rsidRPr="00037F03">
        <w:rPr>
          <w:rFonts w:eastAsia="Times New Roman"/>
          <w:szCs w:val="24"/>
          <w:lang w:eastAsia="bg-BG"/>
        </w:rPr>
        <w:t>а</w:t>
      </w:r>
      <w:r w:rsidRPr="00037F03">
        <w:rPr>
          <w:rFonts w:eastAsia="Times New Roman"/>
          <w:szCs w:val="24"/>
          <w:lang w:eastAsia="bg-BG"/>
        </w:rPr>
        <w:t>гане  има изградена и функционираща площадка за сепариране на ТБО. До площадката за сепариране на ТБО има отклонение на улица Освобождение, което може да се изпо</w:t>
      </w:r>
      <w:r w:rsidRPr="00037F03">
        <w:rPr>
          <w:rFonts w:eastAsia="Times New Roman"/>
          <w:szCs w:val="24"/>
          <w:lang w:eastAsia="bg-BG"/>
        </w:rPr>
        <w:t>л</w:t>
      </w:r>
      <w:r w:rsidRPr="00037F03">
        <w:rPr>
          <w:rFonts w:eastAsia="Times New Roman"/>
          <w:szCs w:val="24"/>
          <w:lang w:eastAsia="bg-BG"/>
        </w:rPr>
        <w:t>зва за достъп до поземлен имот № 007051, собственост на Инвеститора. Площадката на разглежданото ИП граничи с полски път, собственост на община Камено, поради което не е необходимо изграждане на нова пътна инфраструктура.</w:t>
      </w:r>
    </w:p>
    <w:p w14:paraId="4A53169C" w14:textId="77777777" w:rsidR="00907F23" w:rsidRDefault="007A6F74" w:rsidP="00907F23">
      <w:pPr>
        <w:rPr>
          <w:lang w:eastAsia="bg-BG"/>
        </w:rPr>
      </w:pPr>
      <w:r w:rsidRPr="00037F03">
        <w:rPr>
          <w:lang w:eastAsia="bg-BG"/>
        </w:rPr>
        <w:t>ИП не засяга защитени територии и площи от НАТУРА - 2000.</w:t>
      </w:r>
    </w:p>
    <w:p w14:paraId="123AC846" w14:textId="7097470B" w:rsidR="00CF5E25" w:rsidRPr="00907F23" w:rsidRDefault="002241B6" w:rsidP="00907F23">
      <w:pPr>
        <w:rPr>
          <w:b/>
          <w:lang w:eastAsia="bg-BG"/>
        </w:rPr>
      </w:pPr>
      <w:r w:rsidRPr="00907F23">
        <w:rPr>
          <w:b/>
          <w:caps/>
          <w:sz w:val="28"/>
        </w:rPr>
        <w:t xml:space="preserve">В) </w:t>
      </w:r>
      <w:r w:rsidRPr="00907F23">
        <w:rPr>
          <w:b/>
        </w:rPr>
        <w:t>Описание на основните характеристики на етапа на експлоатация на инвестиционното предложение (всички процеси и дейности), например енергийни нужди и използвана енергия, естеството и количеството на използваните материали и природни ресурси (включително водите, земните недра, почвит</w:t>
      </w:r>
      <w:r w:rsidR="009A2ABB" w:rsidRPr="00907F23">
        <w:rPr>
          <w:b/>
        </w:rPr>
        <w:t>е и биологичното разнообразие)</w:t>
      </w:r>
    </w:p>
    <w:p w14:paraId="7421CFE9" w14:textId="77777777" w:rsidR="009A2ABB" w:rsidRDefault="009A2ABB" w:rsidP="00907F23">
      <w:r>
        <w:lastRenderedPageBreak/>
        <w:t>За съхранение на тленните останки (трупове) до постъпването им в пещите за кремиране е предвидена хладилна камера с температура – 18</w:t>
      </w:r>
      <w:r w:rsidRPr="00AB31F2">
        <w:rPr>
          <w:vertAlign w:val="superscript"/>
        </w:rPr>
        <w:t>о</w:t>
      </w:r>
      <w:r>
        <w:t xml:space="preserve">С. Хладилната камера ще работи с хладилен агент фреон R404А с обем 8 </w:t>
      </w:r>
      <w:r w:rsidR="00AB31F2">
        <w:rPr>
          <w:lang w:val="en-US"/>
        </w:rPr>
        <w:t>kg</w:t>
      </w:r>
      <w:r>
        <w:t>. Фреон R404А е съединение, което не разрушава озоновия слой, но е опасен за човешкото здраве. За него ще се води съответната отчетност и документиране.</w:t>
      </w:r>
    </w:p>
    <w:p w14:paraId="50321D79" w14:textId="77777777" w:rsidR="009A2ABB" w:rsidRDefault="009A2ABB" w:rsidP="00907F23">
      <w:r>
        <w:t xml:space="preserve">По време на построяването на сградата и монтирането на съоръженията за кремиране  ще се използват качествени строителни материали, доставяни от лицензирани фирми и </w:t>
      </w:r>
    </w:p>
    <w:p w14:paraId="2DA1804D" w14:textId="77777777" w:rsidR="009A2ABB" w:rsidRDefault="009A2ABB" w:rsidP="00907F23">
      <w:r>
        <w:t xml:space="preserve">търговската мрежа. Необходими са традиционни строителни материали и разтвори, вода, ел.енергия и гориво за подемно-транспортните средства. Тяхното количество не може да окаже съществено въздействие върху околната среда и не представлява проблем по отношение на осигуряването им от района на обекта. </w:t>
      </w:r>
    </w:p>
    <w:p w14:paraId="27C3DF8B" w14:textId="77777777" w:rsidR="009A2ABB" w:rsidRDefault="009A2ABB" w:rsidP="00907F23">
      <w:r>
        <w:t xml:space="preserve">По време на експлоатацията на обекта ще се използва природен газ за пещите, ел.енергия за хладилната камера и осветление на помещенията и вода за питейно-битови нужди на персонала и противопожарни нужди. </w:t>
      </w:r>
    </w:p>
    <w:p w14:paraId="20639B9C" w14:textId="77777777" w:rsidR="009A2ABB" w:rsidRPr="009A2ABB" w:rsidRDefault="009A2ABB" w:rsidP="00907F23">
      <w:r>
        <w:t>Съгласно част 2, т.18 от Приложение № 3 към чл.103, ал.1 от ЗООС природният газ попада в категорията опасни вещества. Критериите за нисък и висок рисков потенциал са съответно 50 т и 200 т. Природният газ използван като гориво за пещите няма да се съхранява на обекта, а ще се ползва от съществуващ газопровод, преминаващ в непосредствена близост до него.</w:t>
      </w:r>
    </w:p>
    <w:p w14:paraId="2855676C" w14:textId="77777777" w:rsidR="00B16DD5" w:rsidRPr="00037F03" w:rsidRDefault="007A6F74" w:rsidP="007A6F74">
      <w:pPr>
        <w:rPr>
          <w:b/>
          <w:i/>
        </w:rPr>
      </w:pPr>
      <w:r w:rsidRPr="00037F03">
        <w:rPr>
          <w:b/>
          <w:i/>
        </w:rPr>
        <w:t>Описание на основните характеристики на технологичния процес</w:t>
      </w:r>
    </w:p>
    <w:p w14:paraId="6F6D531A" w14:textId="77777777" w:rsidR="004412F2" w:rsidRPr="00037F03" w:rsidRDefault="004412F2" w:rsidP="004412F2">
      <w:pPr>
        <w:suppressAutoHyphens w:val="0"/>
        <w:autoSpaceDN/>
        <w:spacing w:before="0" w:after="200" w:line="276" w:lineRule="auto"/>
        <w:jc w:val="center"/>
        <w:textAlignment w:val="auto"/>
        <w:rPr>
          <w:b/>
          <w:szCs w:val="24"/>
        </w:rPr>
      </w:pPr>
      <w:r w:rsidRPr="00037F03">
        <w:rPr>
          <w:b/>
          <w:szCs w:val="24"/>
        </w:rPr>
        <w:t>Схематично изображение на едно цялостно съоръжение</w:t>
      </w:r>
    </w:p>
    <w:p w14:paraId="501A077A" w14:textId="19E84C48" w:rsidR="004412F2" w:rsidRPr="008F358D" w:rsidRDefault="00460DDD" w:rsidP="004412F2">
      <w:pPr>
        <w:suppressAutoHyphens w:val="0"/>
        <w:autoSpaceDN/>
        <w:spacing w:before="0" w:after="200" w:line="276" w:lineRule="auto"/>
        <w:jc w:val="left"/>
        <w:textAlignment w:val="auto"/>
        <w:rPr>
          <w:rFonts w:ascii="Calibri" w:hAnsi="Calibri"/>
          <w:b/>
          <w:color w:val="FF0000"/>
          <w:sz w:val="22"/>
        </w:rPr>
      </w:pPr>
      <w:r w:rsidRPr="008F358D">
        <w:rPr>
          <w:rFonts w:ascii="Calibri" w:hAnsi="Calibri"/>
          <w:b/>
          <w:noProof/>
          <w:color w:val="FF0000"/>
          <w:sz w:val="22"/>
          <w:lang w:eastAsia="bg-BG"/>
        </w:rPr>
        <w:drawing>
          <wp:inline distT="0" distB="0" distL="0" distR="0" wp14:anchorId="742A43C4" wp14:editId="6F0E7D42">
            <wp:extent cx="6066790" cy="3021330"/>
            <wp:effectExtent l="0" t="0" r="0" b="0"/>
            <wp:docPr id="3"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66790" cy="3021330"/>
                    </a:xfrm>
                    <a:prstGeom prst="rect">
                      <a:avLst/>
                    </a:prstGeom>
                    <a:noFill/>
                    <a:ln>
                      <a:noFill/>
                    </a:ln>
                  </pic:spPr>
                </pic:pic>
              </a:graphicData>
            </a:graphic>
          </wp:inline>
        </w:drawing>
      </w:r>
    </w:p>
    <w:p w14:paraId="119DB70E" w14:textId="77777777" w:rsidR="004412F2" w:rsidRPr="00037F03" w:rsidRDefault="004412F2" w:rsidP="004412F2">
      <w:pPr>
        <w:suppressAutoHyphens w:val="0"/>
        <w:autoSpaceDN/>
        <w:spacing w:before="0" w:after="200" w:line="276" w:lineRule="auto"/>
        <w:jc w:val="center"/>
        <w:textAlignment w:val="auto"/>
        <w:rPr>
          <w:rFonts w:ascii="Calibri" w:hAnsi="Calibri"/>
          <w:b/>
          <w:sz w:val="22"/>
        </w:rPr>
      </w:pPr>
      <w:r w:rsidRPr="00037F03">
        <w:rPr>
          <w:rFonts w:ascii="Calibri" w:hAnsi="Calibri"/>
          <w:b/>
          <w:sz w:val="22"/>
        </w:rPr>
        <w:t>Пещ тип IFZW КЕ 400</w:t>
      </w:r>
    </w:p>
    <w:p w14:paraId="6A843E7E" w14:textId="77777777" w:rsidR="004412F2" w:rsidRPr="00037F03" w:rsidRDefault="004412F2" w:rsidP="004412F2">
      <w:pPr>
        <w:numPr>
          <w:ilvl w:val="0"/>
          <w:numId w:val="4"/>
        </w:numPr>
        <w:suppressAutoHyphens w:val="0"/>
        <w:autoSpaceDN/>
        <w:spacing w:before="0" w:after="200" w:line="276" w:lineRule="auto"/>
        <w:contextualSpacing/>
        <w:jc w:val="left"/>
        <w:textAlignment w:val="auto"/>
        <w:rPr>
          <w:b/>
          <w:szCs w:val="24"/>
        </w:rPr>
      </w:pPr>
      <w:r w:rsidRPr="00037F03">
        <w:rPr>
          <w:b/>
          <w:szCs w:val="24"/>
        </w:rPr>
        <w:t>Основният процес се състои в изгаряне на телата на покойниците и отдел</w:t>
      </w:r>
      <w:r w:rsidRPr="00037F03">
        <w:rPr>
          <w:b/>
          <w:szCs w:val="24"/>
        </w:rPr>
        <w:t>я</w:t>
      </w:r>
      <w:r w:rsidRPr="00037F03">
        <w:rPr>
          <w:b/>
          <w:szCs w:val="24"/>
        </w:rPr>
        <w:t>не на прахта от тленните им останки.</w:t>
      </w:r>
    </w:p>
    <w:p w14:paraId="6E5E60A1" w14:textId="77777777" w:rsidR="004412F2" w:rsidRPr="00037F03" w:rsidRDefault="004412F2" w:rsidP="00907F23">
      <w:pPr>
        <w:suppressAutoHyphens w:val="0"/>
        <w:autoSpaceDN/>
        <w:textAlignment w:val="auto"/>
        <w:rPr>
          <w:szCs w:val="24"/>
        </w:rPr>
      </w:pPr>
      <w:r w:rsidRPr="00037F03">
        <w:rPr>
          <w:szCs w:val="24"/>
        </w:rPr>
        <w:lastRenderedPageBreak/>
        <w:t>Кремирането  протича  в 3 различни зони:</w:t>
      </w:r>
    </w:p>
    <w:p w14:paraId="35AE002B" w14:textId="77777777" w:rsidR="004412F2" w:rsidRPr="00037F03" w:rsidRDefault="004412F2" w:rsidP="00907F23">
      <w:pPr>
        <w:suppressAutoHyphens w:val="0"/>
        <w:autoSpaceDN/>
        <w:ind w:firstLine="708"/>
        <w:textAlignment w:val="auto"/>
        <w:rPr>
          <w:szCs w:val="24"/>
        </w:rPr>
      </w:pPr>
      <w:r w:rsidRPr="00037F03">
        <w:rPr>
          <w:szCs w:val="24"/>
        </w:rPr>
        <w:t>• Основна горивна камера (муфел);</w:t>
      </w:r>
    </w:p>
    <w:p w14:paraId="6F4938E0" w14:textId="77777777" w:rsidR="004412F2" w:rsidRPr="00037F03" w:rsidRDefault="004412F2" w:rsidP="00907F23">
      <w:pPr>
        <w:suppressAutoHyphens w:val="0"/>
        <w:autoSpaceDN/>
        <w:ind w:firstLine="708"/>
        <w:textAlignment w:val="auto"/>
        <w:rPr>
          <w:szCs w:val="24"/>
        </w:rPr>
      </w:pPr>
      <w:r w:rsidRPr="00037F03">
        <w:rPr>
          <w:szCs w:val="24"/>
        </w:rPr>
        <w:t>• Камера за горене (минерализация);</w:t>
      </w:r>
    </w:p>
    <w:p w14:paraId="6717DF9C" w14:textId="77777777" w:rsidR="004412F2" w:rsidRPr="00037F03" w:rsidRDefault="004412F2" w:rsidP="00907F23">
      <w:pPr>
        <w:suppressAutoHyphens w:val="0"/>
        <w:autoSpaceDN/>
        <w:ind w:firstLine="708"/>
        <w:textAlignment w:val="auto"/>
        <w:rPr>
          <w:szCs w:val="24"/>
        </w:rPr>
      </w:pPr>
      <w:r w:rsidRPr="00037F03">
        <w:rPr>
          <w:szCs w:val="24"/>
        </w:rPr>
        <w:t>• Камера за последващо горене (Третиране на отпадни газове).</w:t>
      </w:r>
    </w:p>
    <w:p w14:paraId="19EA55CA" w14:textId="77777777" w:rsidR="004412F2" w:rsidRPr="00037F03" w:rsidRDefault="004412F2" w:rsidP="00907F23">
      <w:pPr>
        <w:numPr>
          <w:ilvl w:val="0"/>
          <w:numId w:val="4"/>
        </w:numPr>
        <w:suppressAutoHyphens w:val="0"/>
        <w:autoSpaceDN/>
        <w:contextualSpacing/>
        <w:textAlignment w:val="auto"/>
        <w:rPr>
          <w:b/>
          <w:szCs w:val="24"/>
        </w:rPr>
      </w:pPr>
      <w:r w:rsidRPr="00037F03">
        <w:rPr>
          <w:b/>
          <w:szCs w:val="24"/>
        </w:rPr>
        <w:t>Изисквания към кремацията:</w:t>
      </w:r>
    </w:p>
    <w:p w14:paraId="4DE9F25C" w14:textId="77777777" w:rsidR="004412F2" w:rsidRPr="00037F03" w:rsidRDefault="004412F2" w:rsidP="00907F23">
      <w:pPr>
        <w:suppressAutoHyphens w:val="0"/>
        <w:autoSpaceDN/>
        <w:ind w:firstLine="708"/>
        <w:textAlignment w:val="auto"/>
        <w:rPr>
          <w:szCs w:val="24"/>
        </w:rPr>
      </w:pPr>
      <w:r w:rsidRPr="00037F03">
        <w:rPr>
          <w:szCs w:val="24"/>
        </w:rPr>
        <w:t>• Температура на основната камера&gt; 650°C;</w:t>
      </w:r>
    </w:p>
    <w:p w14:paraId="2303944E" w14:textId="77777777" w:rsidR="004412F2" w:rsidRPr="00037F03" w:rsidRDefault="004412F2" w:rsidP="00907F23">
      <w:pPr>
        <w:suppressAutoHyphens w:val="0"/>
        <w:autoSpaceDN/>
        <w:ind w:firstLine="708"/>
        <w:textAlignment w:val="auto"/>
        <w:rPr>
          <w:szCs w:val="24"/>
        </w:rPr>
      </w:pPr>
      <w:r w:rsidRPr="00037F03">
        <w:rPr>
          <w:szCs w:val="24"/>
        </w:rPr>
        <w:t>• Температура на камерата за последвало горене&gt; 850°C;</w:t>
      </w:r>
    </w:p>
    <w:p w14:paraId="5B5D48DB" w14:textId="77777777" w:rsidR="004412F2" w:rsidRPr="00037F03" w:rsidRDefault="004412F2" w:rsidP="00907F23">
      <w:pPr>
        <w:suppressAutoHyphens w:val="0"/>
        <w:autoSpaceDN/>
        <w:ind w:firstLine="708"/>
        <w:textAlignment w:val="auto"/>
        <w:rPr>
          <w:szCs w:val="24"/>
        </w:rPr>
      </w:pPr>
      <w:r w:rsidRPr="00037F03">
        <w:rPr>
          <w:szCs w:val="24"/>
        </w:rPr>
        <w:t>• Време на пребиваване на димния газ при процеса на последващо горене: 1,5</w:t>
      </w:r>
      <w:r w:rsidRPr="00037F03">
        <w:rPr>
          <w:szCs w:val="24"/>
          <w:lang w:val="en-US"/>
        </w:rPr>
        <w:t>s</w:t>
      </w:r>
      <w:r w:rsidRPr="00037F03">
        <w:rPr>
          <w:szCs w:val="24"/>
        </w:rPr>
        <w:t xml:space="preserve">; </w:t>
      </w:r>
    </w:p>
    <w:p w14:paraId="24C0CF34" w14:textId="77777777" w:rsidR="004412F2" w:rsidRPr="00037F03" w:rsidRDefault="004412F2" w:rsidP="00907F23">
      <w:pPr>
        <w:suppressAutoHyphens w:val="0"/>
        <w:autoSpaceDN/>
        <w:ind w:firstLine="708"/>
        <w:textAlignment w:val="auto"/>
        <w:rPr>
          <w:szCs w:val="24"/>
        </w:rPr>
      </w:pPr>
      <w:r w:rsidRPr="008F358D">
        <w:rPr>
          <w:color w:val="FF0000"/>
          <w:szCs w:val="24"/>
        </w:rPr>
        <w:t xml:space="preserve">• </w:t>
      </w:r>
      <w:r w:rsidRPr="00037F03">
        <w:rPr>
          <w:szCs w:val="24"/>
        </w:rPr>
        <w:t>Съдържание на кислород в този вторична камера &gt; 6%;</w:t>
      </w:r>
    </w:p>
    <w:p w14:paraId="13D9C8F9" w14:textId="77777777" w:rsidR="004412F2" w:rsidRPr="00037F03" w:rsidRDefault="004412F2" w:rsidP="00907F23">
      <w:pPr>
        <w:suppressAutoHyphens w:val="0"/>
        <w:autoSpaceDN/>
        <w:ind w:firstLine="708"/>
        <w:textAlignment w:val="auto"/>
        <w:rPr>
          <w:szCs w:val="24"/>
        </w:rPr>
      </w:pPr>
      <w:r w:rsidRPr="00037F03">
        <w:rPr>
          <w:szCs w:val="24"/>
        </w:rPr>
        <w:t>• Отделяне на топлинна енергия (1 ч. кремация)</w:t>
      </w:r>
      <w:r w:rsidRPr="00037F03">
        <w:rPr>
          <w:szCs w:val="24"/>
        </w:rPr>
        <w:tab/>
        <w:t>150.. .1100 kWh;</w:t>
      </w:r>
    </w:p>
    <w:p w14:paraId="24FFAC16" w14:textId="77777777" w:rsidR="004412F2" w:rsidRPr="00037F03" w:rsidRDefault="004412F2" w:rsidP="00907F23">
      <w:pPr>
        <w:suppressAutoHyphens w:val="0"/>
        <w:autoSpaceDN/>
        <w:ind w:firstLine="708"/>
        <w:textAlignment w:val="auto"/>
        <w:rPr>
          <w:szCs w:val="24"/>
        </w:rPr>
      </w:pPr>
      <w:r w:rsidRPr="00037F03">
        <w:rPr>
          <w:szCs w:val="24"/>
        </w:rPr>
        <w:t>• Байпас съоръжение в случай на авария.</w:t>
      </w:r>
    </w:p>
    <w:p w14:paraId="7F79813C" w14:textId="77777777" w:rsidR="004412F2" w:rsidRPr="00037F03" w:rsidRDefault="004412F2" w:rsidP="00907F23">
      <w:pPr>
        <w:numPr>
          <w:ilvl w:val="0"/>
          <w:numId w:val="4"/>
        </w:numPr>
        <w:suppressAutoHyphens w:val="0"/>
        <w:autoSpaceDN/>
        <w:contextualSpacing/>
        <w:textAlignment w:val="auto"/>
        <w:rPr>
          <w:rFonts w:ascii="Calibri" w:hAnsi="Calibri"/>
          <w:b/>
          <w:sz w:val="22"/>
        </w:rPr>
      </w:pPr>
      <w:r w:rsidRPr="00037F03">
        <w:rPr>
          <w:b/>
          <w:szCs w:val="24"/>
        </w:rPr>
        <w:t>Фази на процеса на кремация</w:t>
      </w:r>
    </w:p>
    <w:p w14:paraId="735FD24E" w14:textId="77777777" w:rsidR="004412F2" w:rsidRPr="00037F03" w:rsidRDefault="004412F2" w:rsidP="00907F23">
      <w:pPr>
        <w:suppressAutoHyphens w:val="0"/>
        <w:autoSpaceDN/>
        <w:ind w:firstLine="708"/>
        <w:textAlignment w:val="auto"/>
        <w:rPr>
          <w:szCs w:val="24"/>
        </w:rPr>
      </w:pPr>
      <w:r w:rsidRPr="00037F03">
        <w:rPr>
          <w:szCs w:val="24"/>
        </w:rPr>
        <w:t>• Изпращане (постъпване на ковчега);</w:t>
      </w:r>
    </w:p>
    <w:p w14:paraId="3E13EFC0" w14:textId="77777777" w:rsidR="004412F2" w:rsidRPr="00037F03" w:rsidRDefault="004412F2" w:rsidP="00907F23">
      <w:pPr>
        <w:suppressAutoHyphens w:val="0"/>
        <w:autoSpaceDN/>
        <w:ind w:firstLine="708"/>
        <w:textAlignment w:val="auto"/>
        <w:rPr>
          <w:szCs w:val="24"/>
        </w:rPr>
      </w:pPr>
      <w:r w:rsidRPr="00037F03">
        <w:rPr>
          <w:szCs w:val="24"/>
        </w:rPr>
        <w:t>• Изгаряне на дърво (дървения материал от ковчега);</w:t>
      </w:r>
    </w:p>
    <w:p w14:paraId="1DE16481" w14:textId="77777777" w:rsidR="004412F2" w:rsidRPr="00037F03" w:rsidRDefault="004412F2" w:rsidP="00907F23">
      <w:pPr>
        <w:suppressAutoHyphens w:val="0"/>
        <w:autoSpaceDN/>
        <w:ind w:firstLine="708"/>
        <w:textAlignment w:val="auto"/>
        <w:rPr>
          <w:szCs w:val="24"/>
        </w:rPr>
      </w:pPr>
      <w:r w:rsidRPr="00037F03">
        <w:rPr>
          <w:szCs w:val="24"/>
        </w:rPr>
        <w:t>• Изгаряне на тялото;</w:t>
      </w:r>
    </w:p>
    <w:p w14:paraId="6AD974D7" w14:textId="77777777" w:rsidR="004412F2" w:rsidRPr="00037F03" w:rsidRDefault="004412F2" w:rsidP="00907F23">
      <w:pPr>
        <w:suppressAutoHyphens w:val="0"/>
        <w:autoSpaceDN/>
        <w:ind w:firstLine="708"/>
        <w:textAlignment w:val="auto"/>
        <w:rPr>
          <w:szCs w:val="24"/>
        </w:rPr>
      </w:pPr>
      <w:r w:rsidRPr="00037F03">
        <w:rPr>
          <w:szCs w:val="24"/>
        </w:rPr>
        <w:t>• Допълнително изгаряне (пълно изгаряне на остатъци).</w:t>
      </w:r>
    </w:p>
    <w:p w14:paraId="33643CFD" w14:textId="68E6187E" w:rsidR="004412F2" w:rsidRPr="008F358D" w:rsidRDefault="00460DDD" w:rsidP="004412F2">
      <w:pPr>
        <w:suppressAutoHyphens w:val="0"/>
        <w:autoSpaceDN/>
        <w:spacing w:before="0" w:after="200" w:line="276" w:lineRule="auto"/>
        <w:jc w:val="left"/>
        <w:textAlignment w:val="auto"/>
        <w:rPr>
          <w:rFonts w:ascii="Calibri" w:hAnsi="Calibri"/>
          <w:color w:val="FF0000"/>
          <w:sz w:val="22"/>
        </w:rPr>
      </w:pPr>
      <w:r w:rsidRPr="008F358D">
        <w:rPr>
          <w:rFonts w:ascii="Calibri" w:hAnsi="Calibri"/>
          <w:noProof/>
          <w:color w:val="FF0000"/>
          <w:sz w:val="22"/>
          <w:lang w:eastAsia="bg-BG"/>
        </w:rPr>
        <w:drawing>
          <wp:inline distT="0" distB="0" distL="0" distR="0" wp14:anchorId="1476A088" wp14:editId="6E3E58EB">
            <wp:extent cx="5407025" cy="3427095"/>
            <wp:effectExtent l="0" t="0" r="0" b="0"/>
            <wp:docPr id="4" name="Картина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7025" cy="3427095"/>
                    </a:xfrm>
                    <a:prstGeom prst="rect">
                      <a:avLst/>
                    </a:prstGeom>
                    <a:noFill/>
                    <a:ln>
                      <a:noFill/>
                    </a:ln>
                  </pic:spPr>
                </pic:pic>
              </a:graphicData>
            </a:graphic>
          </wp:inline>
        </w:drawing>
      </w:r>
    </w:p>
    <w:p w14:paraId="27848A82" w14:textId="77777777" w:rsidR="004412F2" w:rsidRPr="00037F03" w:rsidRDefault="004412F2" w:rsidP="00037F03">
      <w:pPr>
        <w:suppressAutoHyphens w:val="0"/>
        <w:autoSpaceDN/>
        <w:spacing w:before="0" w:after="200" w:line="276" w:lineRule="auto"/>
        <w:textAlignment w:val="auto"/>
        <w:rPr>
          <w:rFonts w:ascii="Calibri" w:hAnsi="Calibri"/>
          <w:b/>
          <w:sz w:val="22"/>
        </w:rPr>
      </w:pPr>
      <w:r w:rsidRPr="00037F03">
        <w:rPr>
          <w:rFonts w:ascii="Calibri" w:hAnsi="Calibri"/>
          <w:b/>
          <w:sz w:val="22"/>
        </w:rPr>
        <w:t>Фази на процеса: 1</w:t>
      </w:r>
      <w:r w:rsidRPr="00037F03">
        <w:rPr>
          <w:rFonts w:ascii="Calibri" w:hAnsi="Calibri"/>
          <w:b/>
          <w:sz w:val="22"/>
        </w:rPr>
        <w:tab/>
        <w:t>- зареждане; 2</w:t>
      </w:r>
      <w:r w:rsidRPr="00037F03">
        <w:rPr>
          <w:rFonts w:ascii="Calibri" w:hAnsi="Calibri"/>
          <w:b/>
          <w:sz w:val="22"/>
        </w:rPr>
        <w:tab/>
        <w:t>- изгаряне на дървото; 3- кремация; 4- изгаряне</w:t>
      </w:r>
    </w:p>
    <w:p w14:paraId="22C2537A" w14:textId="77777777" w:rsidR="004412F2" w:rsidRPr="00037F03" w:rsidRDefault="004412F2" w:rsidP="00907F23">
      <w:pPr>
        <w:numPr>
          <w:ilvl w:val="0"/>
          <w:numId w:val="4"/>
        </w:numPr>
        <w:suppressAutoHyphens w:val="0"/>
        <w:autoSpaceDN/>
        <w:contextualSpacing/>
        <w:textAlignment w:val="auto"/>
        <w:rPr>
          <w:szCs w:val="24"/>
        </w:rPr>
      </w:pPr>
      <w:r w:rsidRPr="00037F03">
        <w:rPr>
          <w:b/>
          <w:szCs w:val="24"/>
        </w:rPr>
        <w:t>Стъпки на процеса по време на кремацията</w:t>
      </w:r>
    </w:p>
    <w:p w14:paraId="14093648" w14:textId="77777777" w:rsidR="004412F2" w:rsidRPr="00037F03" w:rsidRDefault="004412F2" w:rsidP="00907F23">
      <w:pPr>
        <w:suppressAutoHyphens w:val="0"/>
        <w:autoSpaceDN/>
        <w:ind w:firstLine="708"/>
        <w:textAlignment w:val="auto"/>
        <w:rPr>
          <w:szCs w:val="24"/>
        </w:rPr>
      </w:pPr>
      <w:r w:rsidRPr="00037F03">
        <w:rPr>
          <w:szCs w:val="24"/>
        </w:rPr>
        <w:t>• Изгаряне: около 60-70 мин. при 650 - 1000 °С;</w:t>
      </w:r>
    </w:p>
    <w:p w14:paraId="40741C28" w14:textId="77777777" w:rsidR="004412F2" w:rsidRPr="00037F03" w:rsidRDefault="004412F2" w:rsidP="00907F23">
      <w:pPr>
        <w:suppressAutoHyphens w:val="0"/>
        <w:autoSpaceDN/>
        <w:ind w:firstLine="708"/>
        <w:textAlignment w:val="auto"/>
        <w:rPr>
          <w:szCs w:val="24"/>
        </w:rPr>
      </w:pPr>
      <w:r w:rsidRPr="00037F03">
        <w:rPr>
          <w:szCs w:val="24"/>
        </w:rPr>
        <w:lastRenderedPageBreak/>
        <w:t>• Минерализация: около 20-40 мин. при 650 - 750 °С;</w:t>
      </w:r>
    </w:p>
    <w:p w14:paraId="4169069E" w14:textId="77777777" w:rsidR="004412F2" w:rsidRPr="00037F03" w:rsidRDefault="004412F2" w:rsidP="00907F23">
      <w:pPr>
        <w:suppressAutoHyphens w:val="0"/>
        <w:autoSpaceDN/>
        <w:ind w:firstLine="708"/>
        <w:textAlignment w:val="auto"/>
        <w:rPr>
          <w:b/>
          <w:szCs w:val="24"/>
        </w:rPr>
      </w:pPr>
      <w:r w:rsidRPr="00037F03">
        <w:rPr>
          <w:szCs w:val="24"/>
        </w:rPr>
        <w:t>• Охлаждане на пепелта: около 30 мин. при стайна температура.</w:t>
      </w:r>
      <w:r w:rsidRPr="00037F03">
        <w:rPr>
          <w:b/>
          <w:szCs w:val="24"/>
        </w:rPr>
        <w:t xml:space="preserve"> </w:t>
      </w:r>
    </w:p>
    <w:p w14:paraId="752FBE4D" w14:textId="77777777" w:rsidR="006210DD" w:rsidRPr="00037F03" w:rsidRDefault="006210DD" w:rsidP="00907F23">
      <w:pPr>
        <w:suppressAutoHyphens w:val="0"/>
        <w:autoSpaceDN/>
        <w:textAlignment w:val="auto"/>
        <w:rPr>
          <w:szCs w:val="24"/>
        </w:rPr>
      </w:pPr>
      <w:r w:rsidRPr="00037F03">
        <w:rPr>
          <w:szCs w:val="24"/>
        </w:rPr>
        <w:t xml:space="preserve">Преимущества на избрания модел на пещта за кремиране: </w:t>
      </w:r>
    </w:p>
    <w:p w14:paraId="43A4872F" w14:textId="77777777" w:rsidR="006210DD" w:rsidRPr="00037F03" w:rsidRDefault="006210DD" w:rsidP="00907F23">
      <w:pPr>
        <w:suppressAutoHyphens w:val="0"/>
        <w:autoSpaceDN/>
        <w:textAlignment w:val="auto"/>
        <w:rPr>
          <w:szCs w:val="24"/>
        </w:rPr>
      </w:pPr>
      <w:r w:rsidRPr="00037F03">
        <w:rPr>
          <w:szCs w:val="24"/>
        </w:rPr>
        <w:t xml:space="preserve">- автоматизирана система за контрол притока на въздух с оптимално </w:t>
      </w:r>
    </w:p>
    <w:p w14:paraId="19E2EF9E" w14:textId="77777777" w:rsidR="006210DD" w:rsidRPr="00037F03" w:rsidRDefault="006210DD" w:rsidP="00907F23">
      <w:pPr>
        <w:suppressAutoHyphens w:val="0"/>
        <w:autoSpaceDN/>
        <w:textAlignment w:val="auto"/>
        <w:rPr>
          <w:szCs w:val="24"/>
        </w:rPr>
      </w:pPr>
      <w:r w:rsidRPr="00037F03">
        <w:rPr>
          <w:szCs w:val="24"/>
        </w:rPr>
        <w:t xml:space="preserve">водене на горивния процес; </w:t>
      </w:r>
    </w:p>
    <w:p w14:paraId="320F3633" w14:textId="77777777" w:rsidR="006210DD" w:rsidRPr="00037F03" w:rsidRDefault="006210DD" w:rsidP="00907F23">
      <w:pPr>
        <w:suppressAutoHyphens w:val="0"/>
        <w:autoSpaceDN/>
        <w:textAlignment w:val="auto"/>
        <w:rPr>
          <w:szCs w:val="24"/>
        </w:rPr>
      </w:pPr>
      <w:r w:rsidRPr="00037F03">
        <w:rPr>
          <w:szCs w:val="24"/>
        </w:rPr>
        <w:t>- бездимно изгаряне;</w:t>
      </w:r>
    </w:p>
    <w:p w14:paraId="0C9F060B" w14:textId="77777777" w:rsidR="006210DD" w:rsidRPr="00037F03" w:rsidRDefault="006210DD" w:rsidP="00907F23">
      <w:pPr>
        <w:suppressAutoHyphens w:val="0"/>
        <w:autoSpaceDN/>
        <w:textAlignment w:val="auto"/>
        <w:rPr>
          <w:szCs w:val="24"/>
        </w:rPr>
      </w:pPr>
      <w:r w:rsidRPr="00037F03">
        <w:rPr>
          <w:szCs w:val="24"/>
        </w:rPr>
        <w:t xml:space="preserve">- лека експлоатация; </w:t>
      </w:r>
    </w:p>
    <w:p w14:paraId="4BB77A5C" w14:textId="77777777" w:rsidR="006210DD" w:rsidRPr="00037F03" w:rsidRDefault="006210DD" w:rsidP="00907F23">
      <w:pPr>
        <w:suppressAutoHyphens w:val="0"/>
        <w:autoSpaceDN/>
        <w:textAlignment w:val="auto"/>
        <w:rPr>
          <w:szCs w:val="24"/>
        </w:rPr>
      </w:pPr>
      <w:r w:rsidRPr="00037F03">
        <w:rPr>
          <w:szCs w:val="24"/>
        </w:rPr>
        <w:t xml:space="preserve">- надеждна противоавариина система; </w:t>
      </w:r>
    </w:p>
    <w:p w14:paraId="58DDF542" w14:textId="77777777" w:rsidR="006210DD" w:rsidRPr="00037F03" w:rsidRDefault="006210DD" w:rsidP="00907F23">
      <w:pPr>
        <w:suppressAutoHyphens w:val="0"/>
        <w:autoSpaceDN/>
        <w:textAlignment w:val="auto"/>
        <w:rPr>
          <w:szCs w:val="24"/>
        </w:rPr>
      </w:pPr>
      <w:r w:rsidRPr="00037F03">
        <w:rPr>
          <w:szCs w:val="24"/>
        </w:rPr>
        <w:t xml:space="preserve">- пълно удовлетворяване на екологичните изисквания; </w:t>
      </w:r>
    </w:p>
    <w:p w14:paraId="5616DD03" w14:textId="77777777" w:rsidR="006210DD" w:rsidRPr="00037F03" w:rsidRDefault="006210DD" w:rsidP="00907F23">
      <w:pPr>
        <w:suppressAutoHyphens w:val="0"/>
        <w:autoSpaceDN/>
        <w:textAlignment w:val="auto"/>
        <w:rPr>
          <w:szCs w:val="24"/>
        </w:rPr>
      </w:pPr>
      <w:r w:rsidRPr="00037F03">
        <w:rPr>
          <w:szCs w:val="24"/>
        </w:rPr>
        <w:t>- удобно работно място за персонала.</w:t>
      </w:r>
    </w:p>
    <w:p w14:paraId="4629957B" w14:textId="77777777" w:rsidR="004412F2" w:rsidRPr="00037F03" w:rsidRDefault="004412F2" w:rsidP="00907F23">
      <w:pPr>
        <w:suppressAutoHyphens w:val="0"/>
        <w:autoSpaceDN/>
        <w:textAlignment w:val="auto"/>
        <w:rPr>
          <w:b/>
          <w:szCs w:val="24"/>
        </w:rPr>
      </w:pPr>
      <w:r w:rsidRPr="00037F03">
        <w:rPr>
          <w:b/>
          <w:szCs w:val="24"/>
        </w:rPr>
        <w:t>Краят на процеса винаги се определя от обслужващия персонал чрез зрителен контрол.</w:t>
      </w:r>
    </w:p>
    <w:p w14:paraId="44585DE9" w14:textId="77777777" w:rsidR="004412F2" w:rsidRPr="00037F03" w:rsidRDefault="004412F2" w:rsidP="00907F23">
      <w:pPr>
        <w:numPr>
          <w:ilvl w:val="0"/>
          <w:numId w:val="4"/>
        </w:numPr>
        <w:suppressAutoHyphens w:val="0"/>
        <w:autoSpaceDN/>
        <w:contextualSpacing/>
        <w:textAlignment w:val="auto"/>
        <w:rPr>
          <w:b/>
          <w:szCs w:val="24"/>
        </w:rPr>
      </w:pPr>
      <w:r w:rsidRPr="00037F03">
        <w:rPr>
          <w:b/>
          <w:szCs w:val="24"/>
        </w:rPr>
        <w:t>Стъпки на процеса след кремацията</w:t>
      </w:r>
    </w:p>
    <w:p w14:paraId="0D177F67" w14:textId="77777777" w:rsidR="004412F2" w:rsidRPr="00037F03" w:rsidRDefault="004412F2" w:rsidP="00907F23">
      <w:pPr>
        <w:suppressAutoHyphens w:val="0"/>
        <w:autoSpaceDN/>
        <w:ind w:firstLine="708"/>
        <w:textAlignment w:val="auto"/>
        <w:rPr>
          <w:szCs w:val="24"/>
        </w:rPr>
      </w:pPr>
      <w:r w:rsidRPr="00037F03">
        <w:rPr>
          <w:szCs w:val="24"/>
        </w:rPr>
        <w:t>• Междинно съхранение (охлаждане);</w:t>
      </w:r>
    </w:p>
    <w:p w14:paraId="597F3808" w14:textId="77777777" w:rsidR="004412F2" w:rsidRPr="00037F03" w:rsidRDefault="004412F2" w:rsidP="00907F23">
      <w:pPr>
        <w:suppressAutoHyphens w:val="0"/>
        <w:autoSpaceDN/>
        <w:ind w:firstLine="708"/>
        <w:textAlignment w:val="auto"/>
        <w:rPr>
          <w:szCs w:val="24"/>
        </w:rPr>
      </w:pPr>
      <w:r w:rsidRPr="00037F03">
        <w:rPr>
          <w:szCs w:val="24"/>
        </w:rPr>
        <w:t>• Сортиране (ръчно);</w:t>
      </w:r>
    </w:p>
    <w:p w14:paraId="00956BCB" w14:textId="77777777" w:rsidR="004412F2" w:rsidRPr="00037F03" w:rsidRDefault="004412F2" w:rsidP="00907F23">
      <w:pPr>
        <w:suppressAutoHyphens w:val="0"/>
        <w:autoSpaceDN/>
        <w:ind w:firstLine="708"/>
        <w:textAlignment w:val="auto"/>
        <w:rPr>
          <w:szCs w:val="24"/>
        </w:rPr>
      </w:pPr>
      <w:r w:rsidRPr="00037F03">
        <w:rPr>
          <w:szCs w:val="24"/>
        </w:rPr>
        <w:t>• Смилане (машинно);</w:t>
      </w:r>
    </w:p>
    <w:p w14:paraId="7F54F8E6" w14:textId="77777777" w:rsidR="004412F2" w:rsidRPr="00037F03" w:rsidRDefault="004412F2" w:rsidP="00907F23">
      <w:pPr>
        <w:suppressAutoHyphens w:val="0"/>
        <w:autoSpaceDN/>
        <w:ind w:firstLine="708"/>
        <w:textAlignment w:val="auto"/>
        <w:rPr>
          <w:szCs w:val="24"/>
        </w:rPr>
      </w:pPr>
      <w:r w:rsidRPr="00037F03">
        <w:rPr>
          <w:szCs w:val="24"/>
        </w:rPr>
        <w:t>• Пълнене в кутии за пепел (урни). В урната се поставя номерираната шамотна тухла, потвърждаваща идентификацията на тялото.</w:t>
      </w:r>
    </w:p>
    <w:p w14:paraId="79DD8B8F" w14:textId="77777777" w:rsidR="004412F2" w:rsidRPr="00037F03" w:rsidRDefault="004412F2" w:rsidP="00907F23">
      <w:pPr>
        <w:suppressAutoHyphens w:val="0"/>
        <w:autoSpaceDN/>
        <w:ind w:firstLine="708"/>
        <w:textAlignment w:val="auto"/>
        <w:rPr>
          <w:szCs w:val="24"/>
        </w:rPr>
      </w:pPr>
      <w:r w:rsidRPr="00037F03">
        <w:rPr>
          <w:szCs w:val="24"/>
        </w:rPr>
        <w:t xml:space="preserve">• Пломбиране и надписване на капсулата с пепел. На капачката на капсулата се гравира: </w:t>
      </w:r>
    </w:p>
    <w:p w14:paraId="433FEA01" w14:textId="77777777" w:rsidR="004412F2" w:rsidRPr="00037F03" w:rsidRDefault="004412F2" w:rsidP="00907F23">
      <w:pPr>
        <w:tabs>
          <w:tab w:val="left" w:pos="706"/>
        </w:tabs>
        <w:suppressAutoHyphens w:val="0"/>
        <w:autoSpaceDN/>
        <w:textAlignment w:val="auto"/>
        <w:rPr>
          <w:rFonts w:eastAsia="Times New Roman"/>
          <w:szCs w:val="24"/>
        </w:rPr>
      </w:pPr>
      <w:r w:rsidRPr="00037F03">
        <w:rPr>
          <w:rFonts w:eastAsia="Times New Roman"/>
          <w:szCs w:val="24"/>
        </w:rPr>
        <w:tab/>
        <w:t>- Идентификационен номер;</w:t>
      </w:r>
    </w:p>
    <w:p w14:paraId="0601085A" w14:textId="77777777" w:rsidR="004412F2" w:rsidRPr="00037F03" w:rsidRDefault="004412F2" w:rsidP="00907F23">
      <w:pPr>
        <w:tabs>
          <w:tab w:val="left" w:pos="706"/>
        </w:tabs>
        <w:suppressAutoHyphens w:val="0"/>
        <w:autoSpaceDN/>
        <w:ind w:left="720"/>
        <w:textAlignment w:val="auto"/>
        <w:rPr>
          <w:rFonts w:eastAsia="Times New Roman"/>
          <w:szCs w:val="24"/>
        </w:rPr>
      </w:pPr>
      <w:bookmarkStart w:id="9" w:name="bookmark37"/>
      <w:r w:rsidRPr="00037F03">
        <w:rPr>
          <w:rFonts w:eastAsia="Times New Roman"/>
          <w:szCs w:val="24"/>
        </w:rPr>
        <w:t>- Име</w:t>
      </w:r>
      <w:bookmarkEnd w:id="9"/>
      <w:r w:rsidRPr="00037F03">
        <w:rPr>
          <w:rFonts w:eastAsia="Times New Roman"/>
          <w:szCs w:val="24"/>
        </w:rPr>
        <w:t>;</w:t>
      </w:r>
    </w:p>
    <w:p w14:paraId="70AA0BF5" w14:textId="77777777" w:rsidR="004412F2" w:rsidRPr="00037F03" w:rsidRDefault="004412F2" w:rsidP="00907F23">
      <w:pPr>
        <w:tabs>
          <w:tab w:val="left" w:pos="710"/>
        </w:tabs>
        <w:suppressAutoHyphens w:val="0"/>
        <w:autoSpaceDN/>
        <w:ind w:left="720"/>
        <w:textAlignment w:val="auto"/>
        <w:rPr>
          <w:rFonts w:eastAsia="Times New Roman"/>
          <w:szCs w:val="24"/>
        </w:rPr>
      </w:pPr>
      <w:r w:rsidRPr="00037F03">
        <w:rPr>
          <w:rFonts w:eastAsia="Times New Roman"/>
          <w:szCs w:val="24"/>
        </w:rPr>
        <w:t>- Дата на раждане;</w:t>
      </w:r>
    </w:p>
    <w:p w14:paraId="469996BC" w14:textId="77777777" w:rsidR="004412F2" w:rsidRPr="00037F03" w:rsidRDefault="004412F2" w:rsidP="00907F23">
      <w:pPr>
        <w:tabs>
          <w:tab w:val="left" w:pos="710"/>
        </w:tabs>
        <w:suppressAutoHyphens w:val="0"/>
        <w:autoSpaceDN/>
        <w:ind w:left="720"/>
        <w:textAlignment w:val="auto"/>
        <w:rPr>
          <w:rFonts w:eastAsia="Times New Roman"/>
          <w:szCs w:val="24"/>
        </w:rPr>
      </w:pPr>
      <w:r w:rsidRPr="00037F03">
        <w:rPr>
          <w:rFonts w:eastAsia="Times New Roman"/>
          <w:szCs w:val="24"/>
        </w:rPr>
        <w:t>- Дата на смъртта;</w:t>
      </w:r>
    </w:p>
    <w:p w14:paraId="0D389752" w14:textId="77777777" w:rsidR="004412F2" w:rsidRPr="00037F03" w:rsidRDefault="004412F2" w:rsidP="00907F23">
      <w:pPr>
        <w:tabs>
          <w:tab w:val="left" w:pos="710"/>
        </w:tabs>
        <w:suppressAutoHyphens w:val="0"/>
        <w:autoSpaceDN/>
        <w:ind w:left="720"/>
        <w:textAlignment w:val="auto"/>
        <w:rPr>
          <w:rFonts w:eastAsia="Times New Roman"/>
          <w:szCs w:val="24"/>
        </w:rPr>
      </w:pPr>
      <w:r w:rsidRPr="00037F03">
        <w:rPr>
          <w:rFonts w:eastAsia="Times New Roman"/>
          <w:szCs w:val="24"/>
        </w:rPr>
        <w:t>- Дата на кремацията.</w:t>
      </w:r>
    </w:p>
    <w:p w14:paraId="4F11E347" w14:textId="77777777" w:rsidR="004412F2" w:rsidRPr="00037F03" w:rsidRDefault="004412F2" w:rsidP="00907F23">
      <w:pPr>
        <w:suppressAutoHyphens w:val="0"/>
        <w:autoSpaceDN/>
        <w:textAlignment w:val="auto"/>
        <w:rPr>
          <w:szCs w:val="24"/>
        </w:rPr>
      </w:pPr>
      <w:r w:rsidRPr="00037F03">
        <w:rPr>
          <w:szCs w:val="24"/>
        </w:rPr>
        <w:t>Извеждането на димните  газове се постига чрез вентилационна система, включваща вентилатор, заглушител на шум, байпас и комин. Димните газове се пречистват по ра</w:t>
      </w:r>
      <w:r w:rsidRPr="00037F03">
        <w:rPr>
          <w:szCs w:val="24"/>
        </w:rPr>
        <w:t>з</w:t>
      </w:r>
      <w:r w:rsidRPr="00037F03">
        <w:rPr>
          <w:szCs w:val="24"/>
        </w:rPr>
        <w:t>лични технологии от прах и газове. Ко</w:t>
      </w:r>
      <w:r w:rsidR="002D6D0F" w:rsidRPr="00037F03">
        <w:rPr>
          <w:szCs w:val="24"/>
        </w:rPr>
        <w:t>нтролът по пречистването на димн</w:t>
      </w:r>
      <w:r w:rsidRPr="00037F03">
        <w:rPr>
          <w:szCs w:val="24"/>
        </w:rPr>
        <w:t>ите газове се провежда по следните показатели:</w:t>
      </w:r>
    </w:p>
    <w:p w14:paraId="7C49075C" w14:textId="77777777" w:rsidR="004412F2" w:rsidRPr="00037F03" w:rsidRDefault="004412F2" w:rsidP="00907F23">
      <w:pPr>
        <w:numPr>
          <w:ilvl w:val="0"/>
          <w:numId w:val="3"/>
        </w:numPr>
        <w:suppressAutoHyphens w:val="0"/>
        <w:autoSpaceDN/>
        <w:contextualSpacing/>
        <w:textAlignment w:val="auto"/>
        <w:rPr>
          <w:szCs w:val="24"/>
        </w:rPr>
      </w:pPr>
      <w:r w:rsidRPr="00037F03">
        <w:rPr>
          <w:szCs w:val="24"/>
        </w:rPr>
        <w:t>съдържание  на прах (плътност на димния газ);</w:t>
      </w:r>
    </w:p>
    <w:p w14:paraId="18AC5C32" w14:textId="77777777" w:rsidR="004412F2" w:rsidRPr="00037F03" w:rsidRDefault="004412F2" w:rsidP="00907F23">
      <w:pPr>
        <w:numPr>
          <w:ilvl w:val="0"/>
          <w:numId w:val="3"/>
        </w:numPr>
        <w:suppressAutoHyphens w:val="0"/>
        <w:autoSpaceDN/>
        <w:contextualSpacing/>
        <w:textAlignment w:val="auto"/>
        <w:rPr>
          <w:szCs w:val="24"/>
        </w:rPr>
      </w:pPr>
      <w:r w:rsidRPr="00037F03">
        <w:rPr>
          <w:szCs w:val="24"/>
        </w:rPr>
        <w:t>съдържание на въглероден оксид (СО) в димния газ;</w:t>
      </w:r>
    </w:p>
    <w:p w14:paraId="2759A2BD" w14:textId="77777777" w:rsidR="004412F2" w:rsidRPr="00037F03" w:rsidRDefault="004412F2" w:rsidP="00907F23">
      <w:pPr>
        <w:numPr>
          <w:ilvl w:val="0"/>
          <w:numId w:val="3"/>
        </w:numPr>
        <w:suppressAutoHyphens w:val="0"/>
        <w:autoSpaceDN/>
        <w:contextualSpacing/>
        <w:textAlignment w:val="auto"/>
        <w:rPr>
          <w:szCs w:val="24"/>
        </w:rPr>
      </w:pPr>
      <w:r w:rsidRPr="00037F03">
        <w:rPr>
          <w:szCs w:val="24"/>
        </w:rPr>
        <w:t>съдържание на кислород (О</w:t>
      </w:r>
      <w:r w:rsidRPr="00037F03">
        <w:rPr>
          <w:szCs w:val="24"/>
          <w:vertAlign w:val="subscript"/>
        </w:rPr>
        <w:t>2</w:t>
      </w:r>
      <w:r w:rsidRPr="00037F03">
        <w:rPr>
          <w:szCs w:val="24"/>
        </w:rPr>
        <w:t>) в димния газ;</w:t>
      </w:r>
    </w:p>
    <w:p w14:paraId="00A38735" w14:textId="1BA06266" w:rsidR="00F33990" w:rsidRPr="00037F03" w:rsidRDefault="004412F2" w:rsidP="00B16DD5">
      <w:pPr>
        <w:numPr>
          <w:ilvl w:val="0"/>
          <w:numId w:val="3"/>
        </w:numPr>
        <w:suppressAutoHyphens w:val="0"/>
        <w:autoSpaceDN/>
        <w:spacing w:before="0" w:after="0" w:line="360" w:lineRule="auto"/>
        <w:contextualSpacing/>
        <w:jc w:val="left"/>
        <w:textAlignment w:val="auto"/>
        <w:rPr>
          <w:szCs w:val="24"/>
        </w:rPr>
      </w:pPr>
      <w:r w:rsidRPr="00037F03">
        <w:rPr>
          <w:szCs w:val="24"/>
        </w:rPr>
        <w:t>Температура на димния газ.</w:t>
      </w:r>
    </w:p>
    <w:p w14:paraId="1C86BD98" w14:textId="77777777" w:rsidR="00B16DD5" w:rsidRPr="00037F03" w:rsidRDefault="00B16DD5" w:rsidP="00B16DD5">
      <w:pPr>
        <w:suppressAutoHyphens w:val="0"/>
        <w:autoSpaceDN/>
        <w:spacing w:before="0" w:after="0" w:line="360" w:lineRule="auto"/>
        <w:contextualSpacing/>
        <w:jc w:val="left"/>
        <w:textAlignment w:val="auto"/>
        <w:rPr>
          <w:b/>
          <w:szCs w:val="24"/>
        </w:rPr>
      </w:pPr>
      <w:r w:rsidRPr="00037F03">
        <w:rPr>
          <w:b/>
          <w:szCs w:val="24"/>
        </w:rPr>
        <w:t>Технологична характ</w:t>
      </w:r>
      <w:r w:rsidR="00F33990" w:rsidRPr="00037F03">
        <w:rPr>
          <w:b/>
          <w:szCs w:val="24"/>
        </w:rPr>
        <w:t xml:space="preserve">еристика. Източници на емисии </w:t>
      </w:r>
    </w:p>
    <w:p w14:paraId="782432AE" w14:textId="4C72173A" w:rsidR="00B16DD5" w:rsidRPr="00037F03" w:rsidRDefault="00B16DD5" w:rsidP="00907F23">
      <w:pPr>
        <w:suppressAutoHyphens w:val="0"/>
        <w:autoSpaceDN/>
        <w:contextualSpacing/>
        <w:textAlignment w:val="auto"/>
        <w:rPr>
          <w:szCs w:val="24"/>
        </w:rPr>
      </w:pPr>
      <w:r w:rsidRPr="00037F03">
        <w:rPr>
          <w:szCs w:val="24"/>
        </w:rPr>
        <w:t xml:space="preserve">Съгласно Стокхолмската конвенция за УОЗ </w:t>
      </w:r>
      <w:r w:rsidR="00F33990" w:rsidRPr="00037F03">
        <w:rPr>
          <w:szCs w:val="24"/>
        </w:rPr>
        <w:t xml:space="preserve">не съществува задължение да се </w:t>
      </w:r>
      <w:r w:rsidRPr="00037F03">
        <w:rPr>
          <w:szCs w:val="24"/>
        </w:rPr>
        <w:t>изисква използването на най-добрите налични те</w:t>
      </w:r>
      <w:r w:rsidR="00F33990" w:rsidRPr="00037F03">
        <w:rPr>
          <w:szCs w:val="24"/>
        </w:rPr>
        <w:t xml:space="preserve">хники и най-добрите екологични </w:t>
      </w:r>
      <w:r w:rsidRPr="00037F03">
        <w:rPr>
          <w:szCs w:val="24"/>
        </w:rPr>
        <w:t>практики при</w:t>
      </w:r>
      <w:r w:rsidR="00907F23">
        <w:rPr>
          <w:szCs w:val="24"/>
        </w:rPr>
        <w:t xml:space="preserve"> </w:t>
      </w:r>
      <w:r w:rsidRPr="00037F03">
        <w:rPr>
          <w:szCs w:val="24"/>
        </w:rPr>
        <w:lastRenderedPageBreak/>
        <w:t>изграждане на крематориуми, но такива техники съществуват</w:t>
      </w:r>
      <w:r w:rsidR="00F33990" w:rsidRPr="00037F03">
        <w:rPr>
          <w:szCs w:val="24"/>
        </w:rPr>
        <w:t xml:space="preserve"> и се </w:t>
      </w:r>
      <w:r w:rsidRPr="00037F03">
        <w:rPr>
          <w:szCs w:val="24"/>
        </w:rPr>
        <w:t>препоръчва те да бъдат използвани. На база у</w:t>
      </w:r>
      <w:r w:rsidR="00F33990" w:rsidRPr="00037F03">
        <w:rPr>
          <w:szCs w:val="24"/>
        </w:rPr>
        <w:t xml:space="preserve">съвършенстване и внедряване на </w:t>
      </w:r>
      <w:r w:rsidRPr="00037F03">
        <w:rPr>
          <w:szCs w:val="24"/>
        </w:rPr>
        <w:t>технологичния процес се поставиха през последнит</w:t>
      </w:r>
      <w:r w:rsidR="00F33990" w:rsidRPr="00037F03">
        <w:rPr>
          <w:szCs w:val="24"/>
        </w:rPr>
        <w:t xml:space="preserve">е 10 г основите за проектиране </w:t>
      </w:r>
      <w:r w:rsidRPr="00037F03">
        <w:rPr>
          <w:szCs w:val="24"/>
        </w:rPr>
        <w:t xml:space="preserve">на конструкция и управление на технологичния </w:t>
      </w:r>
      <w:r w:rsidR="00F33990" w:rsidRPr="00037F03">
        <w:rPr>
          <w:szCs w:val="24"/>
        </w:rPr>
        <w:t xml:space="preserve">процес за инсинерация така, че </w:t>
      </w:r>
      <w:r w:rsidRPr="00037F03">
        <w:rPr>
          <w:szCs w:val="24"/>
        </w:rPr>
        <w:t xml:space="preserve">отпадъчните продукти от процеса да са максимално безвредни за околната среда. </w:t>
      </w:r>
    </w:p>
    <w:p w14:paraId="1FB926F9" w14:textId="77777777" w:rsidR="00B16DD5" w:rsidRPr="00037F03" w:rsidRDefault="00B16DD5" w:rsidP="00907F23">
      <w:pPr>
        <w:suppressAutoHyphens w:val="0"/>
        <w:autoSpaceDN/>
        <w:contextualSpacing/>
        <w:textAlignment w:val="auto"/>
        <w:rPr>
          <w:szCs w:val="24"/>
        </w:rPr>
      </w:pPr>
      <w:r w:rsidRPr="00037F03">
        <w:rPr>
          <w:szCs w:val="24"/>
        </w:rPr>
        <w:t>Това се постига най-вече при утвърди</w:t>
      </w:r>
      <w:r w:rsidR="00F33990" w:rsidRPr="00037F03">
        <w:rPr>
          <w:szCs w:val="24"/>
        </w:rPr>
        <w:t xml:space="preserve">лите се през последните години </w:t>
      </w:r>
      <w:r w:rsidRPr="00037F03">
        <w:rPr>
          <w:szCs w:val="24"/>
        </w:rPr>
        <w:t>инсинератори /пещи/ с пиролитичен те</w:t>
      </w:r>
      <w:r w:rsidR="00F33990" w:rsidRPr="00037F03">
        <w:rPr>
          <w:szCs w:val="24"/>
        </w:rPr>
        <w:t xml:space="preserve">хнологичен цикъл на изгаряне и </w:t>
      </w:r>
      <w:r w:rsidRPr="00037F03">
        <w:rPr>
          <w:szCs w:val="24"/>
        </w:rPr>
        <w:t>обезвреждане на отпадъчните продукти. Този пиролитичен те</w:t>
      </w:r>
      <w:r w:rsidR="00F33990" w:rsidRPr="00037F03">
        <w:rPr>
          <w:szCs w:val="24"/>
        </w:rPr>
        <w:t xml:space="preserve">хнологичен цикъл </w:t>
      </w:r>
      <w:r w:rsidRPr="00037F03">
        <w:rPr>
          <w:szCs w:val="24"/>
        </w:rPr>
        <w:t>изисква горенето в първичната кам</w:t>
      </w:r>
      <w:r w:rsidRPr="00037F03">
        <w:rPr>
          <w:szCs w:val="24"/>
        </w:rPr>
        <w:t>е</w:t>
      </w:r>
      <w:r w:rsidRPr="00037F03">
        <w:rPr>
          <w:szCs w:val="24"/>
        </w:rPr>
        <w:t>ра да се и</w:t>
      </w:r>
      <w:r w:rsidR="00F33990" w:rsidRPr="00037F03">
        <w:rPr>
          <w:szCs w:val="24"/>
        </w:rPr>
        <w:t xml:space="preserve">звършва с недостиг на кислород </w:t>
      </w:r>
      <w:r w:rsidRPr="00037F03">
        <w:rPr>
          <w:szCs w:val="24"/>
        </w:rPr>
        <w:t>/минимално количество подаван въздух/ и по</w:t>
      </w:r>
      <w:r w:rsidR="00F33990" w:rsidRPr="00037F03">
        <w:rPr>
          <w:szCs w:val="24"/>
        </w:rPr>
        <w:t xml:space="preserve">д минимален вакуум, за да няма </w:t>
      </w:r>
      <w:r w:rsidRPr="00037F03">
        <w:rPr>
          <w:szCs w:val="24"/>
        </w:rPr>
        <w:t xml:space="preserve">изхвърляне на вредни междинни емисии в </w:t>
      </w:r>
      <w:r w:rsidR="00F33990" w:rsidRPr="00037F03">
        <w:rPr>
          <w:szCs w:val="24"/>
        </w:rPr>
        <w:t xml:space="preserve">околната среда на инсинератора </w:t>
      </w:r>
      <w:r w:rsidRPr="00037F03">
        <w:rPr>
          <w:szCs w:val="24"/>
        </w:rPr>
        <w:t>/пещта/, а горенето във вторичната камера да е п</w:t>
      </w:r>
      <w:r w:rsidR="00F33990" w:rsidRPr="00037F03">
        <w:rPr>
          <w:szCs w:val="24"/>
        </w:rPr>
        <w:t xml:space="preserve">ри много висока температура, с </w:t>
      </w:r>
      <w:r w:rsidRPr="00037F03">
        <w:rPr>
          <w:szCs w:val="24"/>
        </w:rPr>
        <w:t>излишък на кислород, турбулентно смесване и дост</w:t>
      </w:r>
      <w:r w:rsidR="00F33990" w:rsidRPr="00037F03">
        <w:rPr>
          <w:szCs w:val="24"/>
        </w:rPr>
        <w:t xml:space="preserve">атъчен престой на съставките в </w:t>
      </w:r>
      <w:r w:rsidRPr="00037F03">
        <w:rPr>
          <w:szCs w:val="24"/>
        </w:rPr>
        <w:t>камерата. Инсталацията за кремиране е вис</w:t>
      </w:r>
      <w:r w:rsidR="00F33990" w:rsidRPr="00037F03">
        <w:rPr>
          <w:szCs w:val="24"/>
        </w:rPr>
        <w:t xml:space="preserve">око технологично съоръжение за </w:t>
      </w:r>
      <w:r w:rsidRPr="00037F03">
        <w:rPr>
          <w:szCs w:val="24"/>
        </w:rPr>
        <w:t>безотпадъчно изгаряне на различни продук</w:t>
      </w:r>
      <w:r w:rsidR="00F33990" w:rsidRPr="00037F03">
        <w:rPr>
          <w:szCs w:val="24"/>
        </w:rPr>
        <w:t>ти.</w:t>
      </w:r>
    </w:p>
    <w:p w14:paraId="1D18F3F4" w14:textId="77777777" w:rsidR="00F33990" w:rsidRPr="00037F03" w:rsidRDefault="00B16DD5" w:rsidP="00907F23">
      <w:pPr>
        <w:suppressAutoHyphens w:val="0"/>
        <w:autoSpaceDN/>
        <w:contextualSpacing/>
        <w:textAlignment w:val="auto"/>
        <w:rPr>
          <w:szCs w:val="24"/>
        </w:rPr>
      </w:pPr>
      <w:r w:rsidRPr="00037F03">
        <w:rPr>
          <w:szCs w:val="24"/>
        </w:rPr>
        <w:t>Въз основа на предварителния преглед на</w:t>
      </w:r>
      <w:r w:rsidR="00F33990" w:rsidRPr="00037F03">
        <w:t xml:space="preserve"> </w:t>
      </w:r>
      <w:r w:rsidR="00F33990" w:rsidRPr="00037F03">
        <w:rPr>
          <w:szCs w:val="24"/>
        </w:rPr>
        <w:t xml:space="preserve">предоставената от вносителя документация са взети предвид най-добрите налични практики в тази област -комплексна доставка на машини, съоръжения и технологии от водещ европейски лидер в тази област. </w:t>
      </w:r>
    </w:p>
    <w:p w14:paraId="615394C8" w14:textId="77777777" w:rsidR="00C3664E" w:rsidRPr="00037F03" w:rsidRDefault="00F33990" w:rsidP="00907F23">
      <w:pPr>
        <w:suppressAutoHyphens w:val="0"/>
        <w:autoSpaceDN/>
        <w:contextualSpacing/>
        <w:textAlignment w:val="auto"/>
        <w:rPr>
          <w:szCs w:val="24"/>
        </w:rPr>
      </w:pPr>
      <w:r w:rsidRPr="00037F03">
        <w:rPr>
          <w:szCs w:val="24"/>
        </w:rPr>
        <w:t xml:space="preserve">В процеса на подготовката за изгаряне не се допускат наличията на синтетични </w:t>
      </w:r>
    </w:p>
    <w:p w14:paraId="5E7F9EE3" w14:textId="77777777" w:rsidR="00B16DD5" w:rsidRPr="00037F03" w:rsidRDefault="00F33990" w:rsidP="00907F23">
      <w:pPr>
        <w:suppressAutoHyphens w:val="0"/>
        <w:autoSpaceDN/>
        <w:contextualSpacing/>
        <w:textAlignment w:val="auto"/>
        <w:rPr>
          <w:szCs w:val="24"/>
        </w:rPr>
      </w:pPr>
      <w:r w:rsidRPr="00037F03">
        <w:rPr>
          <w:szCs w:val="24"/>
        </w:rPr>
        <w:t>матерали и др. опасни вещества.</w:t>
      </w:r>
      <w:r w:rsidRPr="00037F03">
        <w:t xml:space="preserve"> </w:t>
      </w:r>
      <w:r w:rsidRPr="00037F03">
        <w:rPr>
          <w:szCs w:val="24"/>
        </w:rPr>
        <w:t>В инсталацията няма да се изгарят опасни вещества попадащи в обсега на ЗУО и Наредбата за опасни химични вещества, като под „Опасни вещества“ се означават вещества или смеси по смисъла на член 3 от Регламент (ЕО) № 1272/2008 на Европейския парламент и на Съвета от 16 декември 2008 г. относно кл</w:t>
      </w:r>
      <w:r w:rsidRPr="00037F03">
        <w:rPr>
          <w:szCs w:val="24"/>
        </w:rPr>
        <w:t>а</w:t>
      </w:r>
      <w:r w:rsidRPr="00037F03">
        <w:rPr>
          <w:szCs w:val="24"/>
        </w:rPr>
        <w:t>сифицирането, етикетирането и опаковането на вещества и смеси (ОВ, L 353, 31.12.2008 г.).</w:t>
      </w:r>
    </w:p>
    <w:p w14:paraId="60FF4953" w14:textId="77777777" w:rsidR="00F33990" w:rsidRPr="00037F03" w:rsidRDefault="00F33990" w:rsidP="00907F23">
      <w:pPr>
        <w:suppressAutoHyphens w:val="0"/>
        <w:autoSpaceDN/>
        <w:contextualSpacing/>
        <w:textAlignment w:val="auto"/>
        <w:rPr>
          <w:szCs w:val="24"/>
        </w:rPr>
      </w:pPr>
      <w:r w:rsidRPr="00037F03">
        <w:rPr>
          <w:szCs w:val="24"/>
        </w:rPr>
        <w:t xml:space="preserve">Технологията се основава на двустепенно пиролитично изгаряне на продуктите в </w:t>
      </w:r>
    </w:p>
    <w:p w14:paraId="3CACCD58" w14:textId="77777777" w:rsidR="00F33990" w:rsidRPr="00037F03" w:rsidRDefault="00F33990" w:rsidP="00907F23">
      <w:pPr>
        <w:suppressAutoHyphens w:val="0"/>
        <w:autoSpaceDN/>
        <w:contextualSpacing/>
        <w:textAlignment w:val="auto"/>
        <w:rPr>
          <w:szCs w:val="24"/>
        </w:rPr>
      </w:pPr>
      <w:r w:rsidRPr="00037F03">
        <w:rPr>
          <w:szCs w:val="24"/>
        </w:rPr>
        <w:t>първична камера и на процес на принудително</w:t>
      </w:r>
      <w:r w:rsidR="00F0369F" w:rsidRPr="00037F03">
        <w:rPr>
          <w:szCs w:val="24"/>
        </w:rPr>
        <w:t xml:space="preserve"> вторично окисляване, протичащ </w:t>
      </w:r>
      <w:r w:rsidRPr="00037F03">
        <w:rPr>
          <w:szCs w:val="24"/>
        </w:rPr>
        <w:t>при висока температура и наличие на допъ</w:t>
      </w:r>
      <w:r w:rsidR="00F0369F" w:rsidRPr="00037F03">
        <w:rPr>
          <w:szCs w:val="24"/>
        </w:rPr>
        <w:t xml:space="preserve">лнително количество въздух във </w:t>
      </w:r>
      <w:r w:rsidRPr="00037F03">
        <w:rPr>
          <w:szCs w:val="24"/>
        </w:rPr>
        <w:t>вторичната к</w:t>
      </w:r>
      <w:r w:rsidRPr="00037F03">
        <w:rPr>
          <w:szCs w:val="24"/>
        </w:rPr>
        <w:t>а</w:t>
      </w:r>
      <w:r w:rsidRPr="00037F03">
        <w:rPr>
          <w:szCs w:val="24"/>
        </w:rPr>
        <w:t>мера на всяка от пещите. Това гара</w:t>
      </w:r>
      <w:r w:rsidR="00F0369F" w:rsidRPr="00037F03">
        <w:rPr>
          <w:szCs w:val="24"/>
        </w:rPr>
        <w:t xml:space="preserve">нтира пълноценното изгаряне на </w:t>
      </w:r>
      <w:r w:rsidRPr="00037F03">
        <w:rPr>
          <w:szCs w:val="24"/>
        </w:rPr>
        <w:t>материала в пъ</w:t>
      </w:r>
      <w:r w:rsidRPr="00037F03">
        <w:rPr>
          <w:szCs w:val="24"/>
        </w:rPr>
        <w:t>р</w:t>
      </w:r>
      <w:r w:rsidRPr="00037F03">
        <w:rPr>
          <w:szCs w:val="24"/>
        </w:rPr>
        <w:t xml:space="preserve">вичната камера и неутрализация на получените димни газове във вторичната камера. Като резултат от процеса на </w:t>
      </w:r>
      <w:r w:rsidR="00F0369F" w:rsidRPr="00037F03">
        <w:rPr>
          <w:szCs w:val="24"/>
        </w:rPr>
        <w:t xml:space="preserve">изгаряне се получава остатъчно </w:t>
      </w:r>
      <w:r w:rsidRPr="00037F03">
        <w:rPr>
          <w:szCs w:val="24"/>
        </w:rPr>
        <w:t>сухо вещество, което не е пепел, а пулвелизир</w:t>
      </w:r>
      <w:r w:rsidR="00F0369F" w:rsidRPr="00037F03">
        <w:rPr>
          <w:szCs w:val="24"/>
        </w:rPr>
        <w:t xml:space="preserve">ани костни фрагменти с пясъчна </w:t>
      </w:r>
      <w:r w:rsidRPr="00037F03">
        <w:rPr>
          <w:szCs w:val="24"/>
        </w:rPr>
        <w:t>структура. Остатъците от крем</w:t>
      </w:r>
      <w:r w:rsidRPr="00037F03">
        <w:rPr>
          <w:szCs w:val="24"/>
        </w:rPr>
        <w:t>а</w:t>
      </w:r>
      <w:r w:rsidRPr="00037F03">
        <w:rPr>
          <w:szCs w:val="24"/>
        </w:rPr>
        <w:t>цията ще се проверяват за налич</w:t>
      </w:r>
      <w:r w:rsidR="00F0369F" w:rsidRPr="00037F03">
        <w:rPr>
          <w:szCs w:val="24"/>
        </w:rPr>
        <w:t xml:space="preserve">ие на метали и </w:t>
      </w:r>
      <w:r w:rsidRPr="00037F03">
        <w:rPr>
          <w:szCs w:val="24"/>
        </w:rPr>
        <w:t>след тяхното отстраняване ще се см</w:t>
      </w:r>
      <w:r w:rsidRPr="00037F03">
        <w:rPr>
          <w:szCs w:val="24"/>
        </w:rPr>
        <w:t>и</w:t>
      </w:r>
      <w:r w:rsidRPr="00037F03">
        <w:rPr>
          <w:szCs w:val="24"/>
        </w:rPr>
        <w:t>лат, поста</w:t>
      </w:r>
      <w:r w:rsidR="00F0369F" w:rsidRPr="00037F03">
        <w:rPr>
          <w:szCs w:val="24"/>
        </w:rPr>
        <w:t xml:space="preserve">вят в урни и ще се предават на </w:t>
      </w:r>
      <w:r w:rsidRPr="00037F03">
        <w:rPr>
          <w:szCs w:val="24"/>
        </w:rPr>
        <w:t>близките. Пещите за кремация ще имат авт</w:t>
      </w:r>
      <w:r w:rsidRPr="00037F03">
        <w:rPr>
          <w:szCs w:val="24"/>
        </w:rPr>
        <w:t>о</w:t>
      </w:r>
      <w:r w:rsidRPr="00037F03">
        <w:rPr>
          <w:szCs w:val="24"/>
        </w:rPr>
        <w:t>ма</w:t>
      </w:r>
      <w:r w:rsidR="00F0369F" w:rsidRPr="00037F03">
        <w:rPr>
          <w:szCs w:val="24"/>
        </w:rPr>
        <w:t xml:space="preserve">тично управление /технологичен </w:t>
      </w:r>
      <w:r w:rsidRPr="00037F03">
        <w:rPr>
          <w:szCs w:val="24"/>
        </w:rPr>
        <w:t>мониторинг/ на температурата, разпределен</w:t>
      </w:r>
      <w:r w:rsidR="00F0369F" w:rsidRPr="00037F03">
        <w:rPr>
          <w:szCs w:val="24"/>
        </w:rPr>
        <w:t xml:space="preserve">ието на въздуха и мощността на </w:t>
      </w:r>
      <w:r w:rsidRPr="00037F03">
        <w:rPr>
          <w:szCs w:val="24"/>
        </w:rPr>
        <w:t xml:space="preserve">горелките. Контролът на пещите ще бъде </w:t>
      </w:r>
      <w:r w:rsidR="00F0369F" w:rsidRPr="00037F03">
        <w:rPr>
          <w:szCs w:val="24"/>
        </w:rPr>
        <w:t xml:space="preserve">свързан с персонален компютър. </w:t>
      </w:r>
      <w:r w:rsidRPr="00037F03">
        <w:rPr>
          <w:szCs w:val="24"/>
        </w:rPr>
        <w:t>Горелките са с висока мощност, което спомага за калцификацията на кос</w:t>
      </w:r>
      <w:r w:rsidRPr="00037F03">
        <w:rPr>
          <w:szCs w:val="24"/>
        </w:rPr>
        <w:t>т</w:t>
      </w:r>
      <w:r w:rsidR="00F0369F" w:rsidRPr="00037F03">
        <w:rPr>
          <w:szCs w:val="24"/>
        </w:rPr>
        <w:t xml:space="preserve">ните </w:t>
      </w:r>
      <w:r w:rsidRPr="00037F03">
        <w:rPr>
          <w:szCs w:val="24"/>
        </w:rPr>
        <w:t>остатъци. Камерата за изгаряне е с достатъчно голям обем. Към пещите се дост</w:t>
      </w:r>
      <w:r w:rsidRPr="00037F03">
        <w:rPr>
          <w:szCs w:val="24"/>
        </w:rPr>
        <w:t>а</w:t>
      </w:r>
      <w:r w:rsidR="00F0369F" w:rsidRPr="00037F03">
        <w:rPr>
          <w:szCs w:val="24"/>
        </w:rPr>
        <w:t xml:space="preserve">вят </w:t>
      </w:r>
      <w:r w:rsidRPr="00037F03">
        <w:rPr>
          <w:szCs w:val="24"/>
        </w:rPr>
        <w:t xml:space="preserve">модули за обработка на прахта и автоматичен хидравличен повдигач за ковчези. </w:t>
      </w:r>
    </w:p>
    <w:p w14:paraId="4C4E7ACA" w14:textId="77777777" w:rsidR="00F0369F" w:rsidRPr="00037F03" w:rsidRDefault="00F33990" w:rsidP="00907F23">
      <w:pPr>
        <w:suppressAutoHyphens w:val="0"/>
        <w:autoSpaceDN/>
        <w:contextualSpacing/>
        <w:textAlignment w:val="auto"/>
        <w:rPr>
          <w:szCs w:val="24"/>
          <w:lang w:val="en-US"/>
        </w:rPr>
      </w:pPr>
      <w:r w:rsidRPr="00037F03">
        <w:rPr>
          <w:szCs w:val="24"/>
        </w:rPr>
        <w:t xml:space="preserve">Пещите ще бъдат комплексна доставка, като </w:t>
      </w:r>
      <w:r w:rsidR="00F0369F" w:rsidRPr="00037F03">
        <w:rPr>
          <w:szCs w:val="24"/>
        </w:rPr>
        <w:t xml:space="preserve">доставчикът на оборудването ще </w:t>
      </w:r>
      <w:r w:rsidRPr="00037F03">
        <w:rPr>
          <w:szCs w:val="24"/>
        </w:rPr>
        <w:t>поеме задължението да ги монтира, да</w:t>
      </w:r>
      <w:r w:rsidR="00F0369F" w:rsidRPr="00037F03">
        <w:rPr>
          <w:szCs w:val="24"/>
        </w:rPr>
        <w:t xml:space="preserve"> извърши пробна експлоатация с </w:t>
      </w:r>
      <w:r w:rsidRPr="00037F03">
        <w:rPr>
          <w:szCs w:val="24"/>
        </w:rPr>
        <w:t xml:space="preserve">оптимизиране на </w:t>
      </w:r>
    </w:p>
    <w:p w14:paraId="79C97EB5" w14:textId="77777777" w:rsidR="00F33990" w:rsidRPr="00037F03" w:rsidRDefault="00F33990" w:rsidP="00907F23">
      <w:pPr>
        <w:suppressAutoHyphens w:val="0"/>
        <w:autoSpaceDN/>
        <w:contextualSpacing/>
        <w:textAlignment w:val="auto"/>
        <w:rPr>
          <w:szCs w:val="24"/>
        </w:rPr>
      </w:pPr>
      <w:r w:rsidRPr="00037F03">
        <w:rPr>
          <w:szCs w:val="24"/>
        </w:rPr>
        <w:t>параметрите, да обучи персонала и да поддържа съоръженията по време на експлоат</w:t>
      </w:r>
      <w:r w:rsidRPr="00037F03">
        <w:rPr>
          <w:szCs w:val="24"/>
        </w:rPr>
        <w:t>а</w:t>
      </w:r>
      <w:r w:rsidRPr="00037F03">
        <w:rPr>
          <w:szCs w:val="24"/>
        </w:rPr>
        <w:t>цията, като гарантира тяхната безопасност на работа и качеството на изхвърляните г</w:t>
      </w:r>
      <w:r w:rsidRPr="00037F03">
        <w:rPr>
          <w:szCs w:val="24"/>
        </w:rPr>
        <w:t>а</w:t>
      </w:r>
      <w:r w:rsidRPr="00037F03">
        <w:rPr>
          <w:szCs w:val="24"/>
        </w:rPr>
        <w:t>зове в атмосферния въздух.</w:t>
      </w:r>
    </w:p>
    <w:p w14:paraId="420ED21A" w14:textId="77777777" w:rsidR="00C56F6F" w:rsidRPr="00037F03" w:rsidRDefault="00C56F6F" w:rsidP="00907F23">
      <w:pPr>
        <w:suppressAutoHyphens w:val="0"/>
        <w:autoSpaceDN/>
        <w:contextualSpacing/>
        <w:textAlignment w:val="auto"/>
        <w:rPr>
          <w:szCs w:val="24"/>
        </w:rPr>
      </w:pPr>
      <w:r w:rsidRPr="00037F03">
        <w:rPr>
          <w:szCs w:val="24"/>
        </w:rPr>
        <w:t>За съхранение на тленните останки (трупове) до постъпването им в пещите за кремир</w:t>
      </w:r>
      <w:r w:rsidRPr="00037F03">
        <w:rPr>
          <w:szCs w:val="24"/>
        </w:rPr>
        <w:t>а</w:t>
      </w:r>
      <w:r w:rsidRPr="00037F03">
        <w:rPr>
          <w:szCs w:val="24"/>
        </w:rPr>
        <w:t>не е предвидена хладилна камера с температура -18</w:t>
      </w:r>
      <w:r w:rsidRPr="00037F03">
        <w:rPr>
          <w:szCs w:val="24"/>
          <w:vertAlign w:val="superscript"/>
        </w:rPr>
        <w:t>0</w:t>
      </w:r>
      <w:r w:rsidRPr="00037F03">
        <w:rPr>
          <w:szCs w:val="24"/>
        </w:rPr>
        <w:t>С.</w:t>
      </w:r>
    </w:p>
    <w:p w14:paraId="4D9EFC19" w14:textId="77777777" w:rsidR="00C56F6F" w:rsidRPr="00037F03" w:rsidRDefault="00C56F6F" w:rsidP="00907F23">
      <w:pPr>
        <w:suppressAutoHyphens w:val="0"/>
        <w:autoSpaceDN/>
        <w:contextualSpacing/>
        <w:textAlignment w:val="auto"/>
        <w:rPr>
          <w:szCs w:val="24"/>
        </w:rPr>
      </w:pPr>
      <w:r w:rsidRPr="00037F03">
        <w:rPr>
          <w:szCs w:val="24"/>
        </w:rPr>
        <w:t>Хладилната камера ще работи с хладилен агент фреон R404А с обем 8 кг. Фреон R404А е съединение, което не разрушава озоновия слой, но е опасен за човешкото здраве.</w:t>
      </w:r>
    </w:p>
    <w:p w14:paraId="673A1DF3" w14:textId="77777777" w:rsidR="0028686B" w:rsidRPr="00037F03" w:rsidRDefault="00E84377" w:rsidP="00907F23">
      <w:r w:rsidRPr="00037F03">
        <w:lastRenderedPageBreak/>
        <w:t xml:space="preserve">Капацитетът е 7000 кремации на година. Теренът е с площ 15000 кв.м.,която площ ще осигури оптимални условия за извършване на всички дейности, свързани с реализирането на ИП. Големината на сградата ще е около 2000 кв.м разгъната застроена площ (РЗП). Основното предназначение е кремиране на покойници (основна сграда – крематориум), парк с алеи и зона за урнополагане (коломбариум). Площта е съобразена с особеностите на предложението и възможността да осигури оптимални условия за </w:t>
      </w:r>
      <w:r w:rsidR="00A8736E" w:rsidRPr="00037F03">
        <w:t xml:space="preserve">жителите </w:t>
      </w:r>
      <w:r w:rsidR="00C56F6F" w:rsidRPr="00037F03">
        <w:t>на община Камено и посетителите.</w:t>
      </w:r>
    </w:p>
    <w:p w14:paraId="3B9BEF6F" w14:textId="2CF4B1E8" w:rsidR="00E84377" w:rsidRDefault="00460DDD" w:rsidP="00E84377">
      <w:pPr>
        <w:rPr>
          <w:color w:val="FF0000"/>
        </w:rPr>
      </w:pPr>
      <w:r>
        <w:rPr>
          <w:noProof/>
          <w:color w:val="FF0000"/>
          <w:lang w:eastAsia="bg-BG"/>
        </w:rPr>
        <w:drawing>
          <wp:inline distT="0" distB="0" distL="0" distR="0" wp14:anchorId="25F92B4B" wp14:editId="7769B293">
            <wp:extent cx="6360795" cy="636079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a:extLst>
                        <a:ext uri="{28A0092B-C50C-407E-A947-70E740481C1C}">
                          <a14:useLocalDpi xmlns:a14="http://schemas.microsoft.com/office/drawing/2010/main" val="0"/>
                        </a:ext>
                      </a:extLst>
                    </a:blip>
                    <a:srcRect t="3720"/>
                    <a:stretch>
                      <a:fillRect/>
                    </a:stretch>
                  </pic:blipFill>
                  <pic:spPr bwMode="auto">
                    <a:xfrm>
                      <a:off x="0" y="0"/>
                      <a:ext cx="6360795" cy="6360795"/>
                    </a:xfrm>
                    <a:prstGeom prst="rect">
                      <a:avLst/>
                    </a:prstGeom>
                    <a:noFill/>
                    <a:ln>
                      <a:noFill/>
                    </a:ln>
                  </pic:spPr>
                </pic:pic>
              </a:graphicData>
            </a:graphic>
          </wp:inline>
        </w:drawing>
      </w:r>
    </w:p>
    <w:p w14:paraId="683D4E56" w14:textId="77777777" w:rsidR="00C56F6F" w:rsidRPr="00037F03" w:rsidRDefault="00C56F6F" w:rsidP="00037F03">
      <w:pPr>
        <w:spacing w:before="0" w:after="0" w:line="360" w:lineRule="auto"/>
        <w:rPr>
          <w:b/>
        </w:rPr>
      </w:pPr>
      <w:r w:rsidRPr="00037F03">
        <w:rPr>
          <w:b/>
        </w:rPr>
        <w:t>Фиг.</w:t>
      </w:r>
      <w:r w:rsidR="00A8736E" w:rsidRPr="00037F03">
        <w:rPr>
          <w:b/>
        </w:rPr>
        <w:t>В.3. Ситуационен план на площадката</w:t>
      </w:r>
    </w:p>
    <w:p w14:paraId="12F3315B" w14:textId="77777777" w:rsidR="00E84377" w:rsidRPr="00037F03" w:rsidRDefault="00E84377" w:rsidP="00907F23">
      <w:r w:rsidRPr="00037F03">
        <w:t>Предполагаемата дълбочина на изкопните работи е 10-12м, без взрив.</w:t>
      </w:r>
    </w:p>
    <w:p w14:paraId="16B92A0E" w14:textId="77777777" w:rsidR="00E84377" w:rsidRPr="00037F03" w:rsidRDefault="00E84377" w:rsidP="00907F23">
      <w:r w:rsidRPr="00037F03">
        <w:lastRenderedPageBreak/>
        <w:t xml:space="preserve">Необходимо е изграждане на газопровод, трафопост и ВиК инсталация. </w:t>
      </w:r>
    </w:p>
    <w:p w14:paraId="069294EF" w14:textId="532D1EC7" w:rsidR="00C56F6F" w:rsidRPr="00037F03" w:rsidRDefault="00E84377" w:rsidP="00907F23">
      <w:r w:rsidRPr="00037F03">
        <w:t>За поддържането на парковите и алейни площи, както и за дейностите по кремирането ще бъдат ангажиран</w:t>
      </w:r>
      <w:r w:rsidR="00907F23">
        <w:t>и шест работници и специалисти.</w:t>
      </w:r>
    </w:p>
    <w:p w14:paraId="406836EB" w14:textId="77777777" w:rsidR="00E84377" w:rsidRPr="00037F03" w:rsidRDefault="00E84377" w:rsidP="00907F23">
      <w:r w:rsidRPr="00037F03">
        <w:t>Предвижда се реализирането на ИП да стане на три етапа:</w:t>
      </w:r>
    </w:p>
    <w:p w14:paraId="790FA1A5" w14:textId="77777777" w:rsidR="00E84377" w:rsidRPr="00037F03" w:rsidRDefault="008F358D" w:rsidP="00037F03">
      <w:pPr>
        <w:numPr>
          <w:ilvl w:val="0"/>
          <w:numId w:val="34"/>
        </w:numPr>
        <w:spacing w:before="0" w:after="0" w:line="360" w:lineRule="auto"/>
        <w:rPr>
          <w:b/>
        </w:rPr>
      </w:pPr>
      <w:r w:rsidRPr="00037F03">
        <w:rPr>
          <w:b/>
        </w:rPr>
        <w:t>Етап „Строителство“.</w:t>
      </w:r>
    </w:p>
    <w:p w14:paraId="67B933B2" w14:textId="77777777" w:rsidR="00E84377" w:rsidRPr="00037F03" w:rsidRDefault="00E84377" w:rsidP="00907F23">
      <w:pPr>
        <w:spacing w:line="360" w:lineRule="auto"/>
      </w:pPr>
      <w:r w:rsidRPr="00037F03">
        <w:t>Извършва се в следната последователност:</w:t>
      </w:r>
    </w:p>
    <w:p w14:paraId="47011E23" w14:textId="77777777" w:rsidR="00E84377" w:rsidRPr="00037F03" w:rsidRDefault="00E84377" w:rsidP="00907F23">
      <w:pPr>
        <w:spacing w:line="360" w:lineRule="auto"/>
      </w:pPr>
      <w:r w:rsidRPr="00037F03">
        <w:t>• Провеждане на дейности по почистване на терена от растителността (дървета и храсти);</w:t>
      </w:r>
    </w:p>
    <w:p w14:paraId="10EE02D4" w14:textId="77777777" w:rsidR="00E84377" w:rsidRPr="00037F03" w:rsidRDefault="00E84377" w:rsidP="00907F23">
      <w:pPr>
        <w:spacing w:line="360" w:lineRule="auto"/>
      </w:pPr>
      <w:r w:rsidRPr="00037F03">
        <w:t>• Отнемане и транспортиране до определеното място за съхранение на хумусния и почвен слой;</w:t>
      </w:r>
    </w:p>
    <w:p w14:paraId="15EF37E4" w14:textId="77777777" w:rsidR="00E84377" w:rsidRPr="00037F03" w:rsidRDefault="00E84377" w:rsidP="00907F23">
      <w:pPr>
        <w:spacing w:line="360" w:lineRule="auto"/>
      </w:pPr>
      <w:r w:rsidRPr="00037F03">
        <w:t>• Изграждане при необходимост на транспортни връзки със съществуващия полски път или до отклонението на ул. „Освобождение“ при площадката за сепариране на ТБО;</w:t>
      </w:r>
    </w:p>
    <w:p w14:paraId="153FD423" w14:textId="77777777" w:rsidR="00E84377" w:rsidRPr="00037F03" w:rsidRDefault="00E84377" w:rsidP="00907F23">
      <w:pPr>
        <w:spacing w:line="360" w:lineRule="auto"/>
      </w:pPr>
      <w:r w:rsidRPr="00037F03">
        <w:t>• Извършване на изкопни работи на площадката, свързани с изпълнение на проекта за изграждане на основната сграда, парка с алеи, зона за урнополагане;</w:t>
      </w:r>
    </w:p>
    <w:p w14:paraId="4CB9FFEE" w14:textId="77777777" w:rsidR="00E84377" w:rsidRPr="00037F03" w:rsidRDefault="00E84377" w:rsidP="00907F23">
      <w:pPr>
        <w:spacing w:line="360" w:lineRule="auto"/>
      </w:pPr>
      <w:r w:rsidRPr="00037F03">
        <w:t>• За реализирането и експлоатацията на обектите от ИП ще е необходимо изграждане на водоснабдителна, канализационна, електропроводна и газопроводна мрежа на площадката. За тази цел ще бъдат изработени парцеларни планове за техническата инфраструктура-електрозахранване, водоснабдяване и канализация и за осигуряване на природен газ.</w:t>
      </w:r>
    </w:p>
    <w:p w14:paraId="169C36AA" w14:textId="77777777" w:rsidR="00A13268" w:rsidRPr="00037F03" w:rsidRDefault="00370DC1" w:rsidP="00907F23">
      <w:pPr>
        <w:spacing w:line="360" w:lineRule="auto"/>
      </w:pPr>
      <w:r w:rsidRPr="00037F03">
        <w:t xml:space="preserve">• </w:t>
      </w:r>
      <w:r w:rsidR="00E84377" w:rsidRPr="00037F03">
        <w:t>Извършване на строително-монтажни работи по основната сграда.</w:t>
      </w:r>
      <w:r w:rsidR="00A13268" w:rsidRPr="00037F03">
        <w:t xml:space="preserve"> Едновременно със строителните работи ще се извършва и монтиране на оборудването на крематориума – пещ, комплексна доставка   и хладилна камера (– 18</w:t>
      </w:r>
      <w:r w:rsidR="00A13268" w:rsidRPr="00037F03">
        <w:rPr>
          <w:vertAlign w:val="superscript"/>
        </w:rPr>
        <w:t>о</w:t>
      </w:r>
      <w:r w:rsidR="00A13268" w:rsidRPr="00037F03">
        <w:t>С).</w:t>
      </w:r>
    </w:p>
    <w:p w14:paraId="01E9CC23" w14:textId="77777777" w:rsidR="007A6F74" w:rsidRPr="00037F03" w:rsidRDefault="00E84377" w:rsidP="00907F23">
      <w:pPr>
        <w:spacing w:line="360" w:lineRule="auto"/>
      </w:pPr>
      <w:r w:rsidRPr="00037F03">
        <w:t>Инвестиционното предложение не предвижда изграждането на спомагателни инсталации и съоръжения.</w:t>
      </w:r>
    </w:p>
    <w:p w14:paraId="01490CEC" w14:textId="77777777" w:rsidR="00E84377" w:rsidRPr="00037F03" w:rsidRDefault="00E84377" w:rsidP="00907F23">
      <w:pPr>
        <w:spacing w:line="360" w:lineRule="auto"/>
      </w:pPr>
      <w:r w:rsidRPr="00037F03">
        <w:t xml:space="preserve">Необходимите ремонтни и профилактични дейности по използваните МПС  ще се извършват във ремонтните бази на външни специализирани фирми. На територията на </w:t>
      </w:r>
      <w:r w:rsidR="009A2ABB" w:rsidRPr="00037F03">
        <w:t xml:space="preserve">парка </w:t>
      </w:r>
      <w:r w:rsidRPr="00037F03">
        <w:t>ще се извършват само несъществени ремонти и прегледи на техниката по кремирането.</w:t>
      </w:r>
    </w:p>
    <w:p w14:paraId="6A8161AC" w14:textId="77777777" w:rsidR="00E84377" w:rsidRPr="00037F03" w:rsidRDefault="00E84377" w:rsidP="00907F23">
      <w:pPr>
        <w:spacing w:line="360" w:lineRule="auto"/>
      </w:pPr>
      <w:r w:rsidRPr="00037F03">
        <w:lastRenderedPageBreak/>
        <w:t>Инвестиц</w:t>
      </w:r>
      <w:r w:rsidR="00430EE8" w:rsidRPr="00037F03">
        <w:t xml:space="preserve">ионното предложение предвижда след приключване на строително-монтажните работи и оформянето на алеите за урнополагане </w:t>
      </w:r>
      <w:r w:rsidRPr="00037F03">
        <w:t>да се извърш</w:t>
      </w:r>
      <w:r w:rsidR="00430EE8" w:rsidRPr="00037F03">
        <w:t>и</w:t>
      </w:r>
      <w:r w:rsidRPr="00037F03">
        <w:t xml:space="preserve"> рекултивиране на </w:t>
      </w:r>
      <w:r w:rsidR="00430EE8" w:rsidRPr="00037F03">
        <w:t>засегнатите</w:t>
      </w:r>
      <w:r w:rsidRPr="00037F03">
        <w:t xml:space="preserve"> площи </w:t>
      </w:r>
      <w:r w:rsidR="00430EE8" w:rsidRPr="00037F03">
        <w:t xml:space="preserve"> като се изпълни проект за рекултивация. Заложената в проекта биологична рекултивация трябва да включва изпълнението на комплекс от лесотехнически, агрохимически и мелиоративни мероприятия за създаване на пояс  от дървесна растителност по периферията на парка и при алеите за урнополагане, както и затревяване на площите около сградата за кремиране и около алеите за урнополагане. </w:t>
      </w:r>
    </w:p>
    <w:p w14:paraId="008CED35" w14:textId="77777777" w:rsidR="00430EE8" w:rsidRPr="00037F03" w:rsidRDefault="00430EE8" w:rsidP="00907F23">
      <w:pPr>
        <w:spacing w:line="360" w:lineRule="auto"/>
      </w:pPr>
      <w:r w:rsidRPr="00037F03">
        <w:t xml:space="preserve">Предвидените в проекта </w:t>
      </w:r>
      <w:r w:rsidR="008F358D" w:rsidRPr="00037F03">
        <w:t xml:space="preserve">за рекултивация </w:t>
      </w:r>
      <w:r w:rsidRPr="00037F03">
        <w:t>мероприятия включват:</w:t>
      </w:r>
    </w:p>
    <w:p w14:paraId="3974B5F0" w14:textId="77777777" w:rsidR="00430EE8" w:rsidRPr="00037F03" w:rsidRDefault="00430EE8" w:rsidP="00907F23">
      <w:pPr>
        <w:spacing w:line="360" w:lineRule="auto"/>
      </w:pPr>
      <w:r w:rsidRPr="00037F03">
        <w:t>•</w:t>
      </w:r>
      <w:r w:rsidRPr="00037F03">
        <w:tab/>
        <w:t>Мелиоративни мероприятия;</w:t>
      </w:r>
    </w:p>
    <w:p w14:paraId="4D748E0E" w14:textId="77777777" w:rsidR="00430EE8" w:rsidRPr="00037F03" w:rsidRDefault="00430EE8" w:rsidP="00907F23">
      <w:pPr>
        <w:spacing w:line="360" w:lineRule="auto"/>
      </w:pPr>
      <w:r w:rsidRPr="00037F03">
        <w:t>•</w:t>
      </w:r>
      <w:r w:rsidRPr="00037F03">
        <w:tab/>
        <w:t>Внасяне на минерални торове. Внасянето им ще се извършва запасяващо, еднократно като основно торене (в посадните места и след подготовката на почвеното легло за засяване на тревните смески).;</w:t>
      </w:r>
    </w:p>
    <w:p w14:paraId="0B7A9A89" w14:textId="77777777" w:rsidR="00430EE8" w:rsidRPr="00037F03" w:rsidRDefault="00430EE8" w:rsidP="00907F23">
      <w:pPr>
        <w:spacing w:line="360" w:lineRule="auto"/>
      </w:pPr>
      <w:r w:rsidRPr="00037F03">
        <w:t>•</w:t>
      </w:r>
      <w:r w:rsidRPr="00037F03">
        <w:tab/>
        <w:t>Залесяване и затревяване с подходящи за условията дървесни и тревни видове;</w:t>
      </w:r>
    </w:p>
    <w:p w14:paraId="79873F60" w14:textId="77777777" w:rsidR="00430EE8" w:rsidRPr="00037F03" w:rsidRDefault="00430EE8" w:rsidP="00907F23">
      <w:pPr>
        <w:spacing w:line="360" w:lineRule="auto"/>
      </w:pPr>
      <w:r w:rsidRPr="00037F03">
        <w:t>•</w:t>
      </w:r>
      <w:r w:rsidRPr="00037F03">
        <w:tab/>
        <w:t>Отгледни грижи – попълване на загинали фиданки, окопаване, косене на тревна растителност.</w:t>
      </w:r>
    </w:p>
    <w:p w14:paraId="54973C43" w14:textId="77777777" w:rsidR="00430EE8" w:rsidRPr="00037F03" w:rsidRDefault="008F358D" w:rsidP="00037F03">
      <w:pPr>
        <w:spacing w:before="0" w:after="0" w:line="360" w:lineRule="auto"/>
        <w:rPr>
          <w:b/>
        </w:rPr>
      </w:pPr>
      <w:r w:rsidRPr="00037F03">
        <w:rPr>
          <w:b/>
        </w:rPr>
        <w:t>2.</w:t>
      </w:r>
      <w:r w:rsidRPr="00037F03">
        <w:t xml:space="preserve"> </w:t>
      </w:r>
      <w:r w:rsidRPr="00037F03">
        <w:rPr>
          <w:b/>
        </w:rPr>
        <w:t>Етап „</w:t>
      </w:r>
      <w:r w:rsidRPr="00037F03">
        <w:rPr>
          <w:b/>
          <w:i/>
        </w:rPr>
        <w:t>Експлоатация</w:t>
      </w:r>
      <w:r w:rsidRPr="00037F03">
        <w:rPr>
          <w:b/>
        </w:rPr>
        <w:t>“</w:t>
      </w:r>
    </w:p>
    <w:p w14:paraId="48EFAFE1" w14:textId="77777777" w:rsidR="008F358D" w:rsidRPr="00037F03" w:rsidRDefault="008F358D" w:rsidP="00907F23">
      <w:r w:rsidRPr="00037F03">
        <w:t>В имота ще се извършват всички дейности, свързани с кремирането на покойници в основната сграда (крематориум). Основният процес се състои в изгаряне на телата на покойниците и отделяне на прахта от тленните им останки.</w:t>
      </w:r>
      <w:r w:rsidR="00A13268" w:rsidRPr="00037F03">
        <w:t xml:space="preserve"> За експлоатацията на обекта не се предвижда промяна на съществуващата пътна инфраструктура. Има осигурен достъп за транспортни средства и площадка за товаро-разтоварни дейности.</w:t>
      </w:r>
    </w:p>
    <w:p w14:paraId="2E3B26E7" w14:textId="77777777" w:rsidR="008F358D" w:rsidRPr="00037F03" w:rsidRDefault="008F358D" w:rsidP="00037F03">
      <w:pPr>
        <w:spacing w:before="0" w:after="0" w:line="360" w:lineRule="auto"/>
      </w:pPr>
      <w:r w:rsidRPr="00037F03">
        <w:rPr>
          <w:b/>
        </w:rPr>
        <w:t>3.Етап „</w:t>
      </w:r>
      <w:r w:rsidRPr="00037F03">
        <w:rPr>
          <w:b/>
          <w:i/>
        </w:rPr>
        <w:t>Закриване, ликвидация и рекултивация</w:t>
      </w:r>
      <w:r w:rsidRPr="00037F03">
        <w:rPr>
          <w:b/>
        </w:rPr>
        <w:t>“</w:t>
      </w:r>
    </w:p>
    <w:p w14:paraId="2E502F6E" w14:textId="77777777" w:rsidR="008F358D" w:rsidRPr="00037F03" w:rsidRDefault="008F358D" w:rsidP="00845D54">
      <w:r w:rsidRPr="00037F03">
        <w:t>Този етап ще се реализира при  закриване, извеждане от експлоатация на крематориума и последваща частична рекултивация на освободените площи от основната сграда и ненужната площадкова инфраструктура. Освободените участъци, подлежат на техническа и биологична рекултивация за възстановяване ландшафта на района.</w:t>
      </w:r>
    </w:p>
    <w:p w14:paraId="55385BB0" w14:textId="77777777" w:rsidR="008F358D" w:rsidRPr="00037F03" w:rsidRDefault="008F358D" w:rsidP="00845D54">
      <w:pPr>
        <w:rPr>
          <w:b/>
          <w:i/>
        </w:rPr>
      </w:pPr>
      <w:r w:rsidRPr="00037F03">
        <w:rPr>
          <w:b/>
          <w:i/>
        </w:rPr>
        <w:t>Характеристика на използваните основни суровини, материали, енергийни и водни ресурси при реализация на инвестиционното предложение</w:t>
      </w:r>
    </w:p>
    <w:p w14:paraId="6E2248C6" w14:textId="77777777" w:rsidR="008F358D" w:rsidRPr="00037F03" w:rsidRDefault="008F358D" w:rsidP="00845D54">
      <w:pPr>
        <w:rPr>
          <w:i/>
          <w:u w:val="single"/>
        </w:rPr>
      </w:pPr>
      <w:r w:rsidRPr="00037F03">
        <w:rPr>
          <w:i/>
          <w:u w:val="single"/>
        </w:rPr>
        <w:t>Водоснабдяване</w:t>
      </w:r>
    </w:p>
    <w:p w14:paraId="344ECBF7" w14:textId="77777777" w:rsidR="008F358D" w:rsidRPr="00037F03" w:rsidRDefault="008F358D" w:rsidP="00845D54">
      <w:r w:rsidRPr="00037F03">
        <w:t>Вода за питейно-битови нужди за работещите и посетителите на парка ще се осигурява от водопроводната мрежа на гр. Камено.</w:t>
      </w:r>
    </w:p>
    <w:p w14:paraId="4DF39C45" w14:textId="77777777" w:rsidR="008F358D" w:rsidRPr="00037F03" w:rsidRDefault="008F358D" w:rsidP="00845D54">
      <w:r w:rsidRPr="00037F03">
        <w:lastRenderedPageBreak/>
        <w:t>Генерираните отпадъчни води от битовите нужди на работещите и посетителите ще бъдат отвеждани чрез площадкова канализационна мрежа до монтираната на площадката на ИП пречиствателна станция “BIO CLEANER“. Технологията на пречистване  на генерираните битово-фекални отпадъчни води в избраната пречиствателна станция  е чисто аеробна технология, без анаеробен сектор и без отделяне на активна утайка и не се нуждае от добавяне на други препарати, хапчета или прахчета.</w:t>
      </w:r>
    </w:p>
    <w:p w14:paraId="15BEDF3B" w14:textId="77777777" w:rsidR="008F358D" w:rsidRPr="00037F03" w:rsidRDefault="008F358D" w:rsidP="00845D54">
      <w:pPr>
        <w:rPr>
          <w:i/>
          <w:u w:val="single"/>
        </w:rPr>
      </w:pPr>
      <w:r w:rsidRPr="00037F03">
        <w:rPr>
          <w:i/>
          <w:u w:val="single"/>
        </w:rPr>
        <w:t>Електроенергия</w:t>
      </w:r>
    </w:p>
    <w:p w14:paraId="56869DF1" w14:textId="77777777" w:rsidR="008F358D" w:rsidRPr="00037F03" w:rsidRDefault="008F358D" w:rsidP="00845D54">
      <w:r w:rsidRPr="00037F03">
        <w:t>За реализирането и експлоатацията на обектите от ИП ще е необходимо изграждане на  електропреносна мрежа. Необходимо е да бъде изградено съоръжение, което ще бъде присъединено  към електропреносната мрежа на съответното електроразпределително дружество.</w:t>
      </w:r>
    </w:p>
    <w:p w14:paraId="056619A5" w14:textId="77777777" w:rsidR="008F358D" w:rsidRPr="00037F03" w:rsidRDefault="008F358D" w:rsidP="00845D54">
      <w:pPr>
        <w:rPr>
          <w:i/>
          <w:u w:val="single"/>
        </w:rPr>
      </w:pPr>
      <w:r w:rsidRPr="00037F03">
        <w:rPr>
          <w:i/>
          <w:u w:val="single"/>
        </w:rPr>
        <w:t>Горива</w:t>
      </w:r>
    </w:p>
    <w:p w14:paraId="38F2826B" w14:textId="77777777" w:rsidR="008F358D" w:rsidRPr="00037F03" w:rsidRDefault="008F358D" w:rsidP="00845D54">
      <w:r w:rsidRPr="00037F03">
        <w:t>Кремирането на покойниците в крематориума изисква използване на гориво- природен газ. Ще бъде</w:t>
      </w:r>
      <w:r w:rsidR="0096790B" w:rsidRPr="00037F03">
        <w:t xml:space="preserve"> изгра</w:t>
      </w:r>
      <w:r w:rsidRPr="00037F03">
        <w:t>дена газопреностна мрежа на площадката, която</w:t>
      </w:r>
      <w:r w:rsidR="00F94685" w:rsidRPr="00037F03">
        <w:t xml:space="preserve"> ще</w:t>
      </w:r>
      <w:r w:rsidRPr="00037F03">
        <w:t xml:space="preserve"> бъде свързана към съществуващата в района такава.</w:t>
      </w:r>
    </w:p>
    <w:p w14:paraId="4A82148B" w14:textId="77777777" w:rsidR="008F358D" w:rsidRPr="004C12B5" w:rsidRDefault="008F358D" w:rsidP="00845D54">
      <w:r w:rsidRPr="004C12B5">
        <w:t>Транспортът, ко</w:t>
      </w:r>
      <w:r w:rsidR="0068712B" w:rsidRPr="004C12B5">
        <w:t>йто ще извозва покойниците до пл</w:t>
      </w:r>
      <w:r w:rsidRPr="004C12B5">
        <w:t>ощадката на ИП,  ще се зарежда с гориво на външна бензиностация и ще се обслужва за ремонти и поддръжка извън обекта.</w:t>
      </w:r>
    </w:p>
    <w:p w14:paraId="7B5AF1E2" w14:textId="77777777" w:rsidR="0068712B" w:rsidRPr="004C12B5" w:rsidRDefault="0068712B" w:rsidP="00845D54">
      <w:r w:rsidRPr="004C12B5">
        <w:t xml:space="preserve">На площадката на ИП не се предвижда съхранение и/или складиране на опасни химични вещества (в т.ч. горива, масла и греси), препарати и продукти, подлежащи на забрана. </w:t>
      </w:r>
    </w:p>
    <w:p w14:paraId="6AFE5FB0" w14:textId="77777777" w:rsidR="0068712B" w:rsidRPr="004C12B5" w:rsidRDefault="0068712B" w:rsidP="00845D54">
      <w:r w:rsidRPr="004C12B5">
        <w:t xml:space="preserve">При случай на авария и разливане на опасните вещества (горива, масла ) следва да се приложат мерките от инструкцията за безопасна употреба, посочени в Информационните листова за безопасност, които се изискват при употребата им. </w:t>
      </w:r>
    </w:p>
    <w:p w14:paraId="3BA9D50E" w14:textId="77777777" w:rsidR="0068712B" w:rsidRPr="004C12B5" w:rsidRDefault="0068712B" w:rsidP="00845D54">
      <w:r w:rsidRPr="004C12B5">
        <w:t>Местодомуването</w:t>
      </w:r>
      <w:r w:rsidRPr="004C12B5">
        <w:tab/>
        <w:t xml:space="preserve">на използваните МПС за транспортиране на покойниците до парка за кремиране  ще бъде извън площадката на ИП. </w:t>
      </w:r>
    </w:p>
    <w:p w14:paraId="7D5F4622" w14:textId="77777777" w:rsidR="0068712B" w:rsidRPr="004C12B5" w:rsidRDefault="0068712B" w:rsidP="00845D54">
      <w:r w:rsidRPr="004C12B5">
        <w:t xml:space="preserve">По време на строителство, експлоатация и рекултивация </w:t>
      </w:r>
      <w:r w:rsidR="0096790B" w:rsidRPr="004C12B5">
        <w:t xml:space="preserve">няма да се извършват дейности с опасни вещества и </w:t>
      </w:r>
      <w:r w:rsidRPr="004C12B5">
        <w:t>не се предвижда съхранение на горива и опасни вещества от Приложение № 3 от ЗООС.</w:t>
      </w:r>
    </w:p>
    <w:p w14:paraId="4B129491" w14:textId="6D81155B" w:rsidR="00CF5E25" w:rsidRDefault="002241B6" w:rsidP="00DF134E">
      <w:pPr>
        <w:pStyle w:val="Heading2"/>
      </w:pPr>
      <w:bookmarkStart w:id="10" w:name="_Toc18847674"/>
      <w:r>
        <w:rPr>
          <w:caps/>
          <w:sz w:val="28"/>
        </w:rPr>
        <w:t xml:space="preserve">Г) </w:t>
      </w:r>
      <w:r>
        <w:t>Оценка по вид и количество на очакваните остатъчни вещества и емисии (като замърсяване на вода, въздух, почва и подпочвен слой, шум, вибрации, нейонизиращи лъчения, радиация) и количества и видове на отпадъците, получени по време на етапа на строителство и на етапа на експлоатация</w:t>
      </w:r>
      <w:bookmarkEnd w:id="10"/>
    </w:p>
    <w:p w14:paraId="22DA4F3A" w14:textId="21CB70CC" w:rsidR="0096790B" w:rsidRPr="0096790B" w:rsidRDefault="0096790B" w:rsidP="005E2602">
      <w:pPr>
        <w:pStyle w:val="Heading3"/>
      </w:pPr>
      <w:bookmarkStart w:id="11" w:name="_Toc18847675"/>
      <w:r w:rsidRPr="0096790B">
        <w:t>Г1. Емисии в атмосферния въздух</w:t>
      </w:r>
      <w:bookmarkEnd w:id="11"/>
    </w:p>
    <w:p w14:paraId="591D65F4" w14:textId="77777777" w:rsidR="007E12FA" w:rsidRPr="007E12FA" w:rsidRDefault="007E12FA" w:rsidP="007E12FA">
      <w:pPr>
        <w:rPr>
          <w:b/>
          <w:u w:val="single"/>
        </w:rPr>
      </w:pPr>
      <w:r w:rsidRPr="007E12FA">
        <w:rPr>
          <w:b/>
          <w:u w:val="single"/>
        </w:rPr>
        <w:t>По време на строителството</w:t>
      </w:r>
    </w:p>
    <w:p w14:paraId="1ABCD3FE" w14:textId="1BF91ED9" w:rsidR="007E12FA" w:rsidRDefault="00B2112B" w:rsidP="00845D54">
      <w:r w:rsidRPr="00C41C6E">
        <w:t xml:space="preserve">От използваната строително монтажна и експлоатационна техника ще е налице </w:t>
      </w:r>
      <w:r w:rsidR="00EA36C1">
        <w:t>краткотрайно</w:t>
      </w:r>
      <w:r>
        <w:t xml:space="preserve"> (само в периода на изпълнение на изкопни земни работи) </w:t>
      </w:r>
      <w:r w:rsidRPr="00C41C6E">
        <w:t>незначително въздействие върху атмосферния въздух в района, дължащо се на</w:t>
      </w:r>
      <w:r>
        <w:t xml:space="preserve"> </w:t>
      </w:r>
      <w:r w:rsidRPr="00C41C6E">
        <w:t xml:space="preserve">незначителни в </w:t>
      </w:r>
      <w:r w:rsidRPr="00C41C6E">
        <w:lastRenderedPageBreak/>
        <w:t>краткосрочен план емисии с отработените газове от използваната механизация, като характера на източника е неорганизиран линеен източник, използващ минимални количества МПС и разход на гориво. Същите са и в пряка зависимост от метеорологичните условия, влажност на въздуха и покритието на пътната мрежа.</w:t>
      </w:r>
    </w:p>
    <w:p w14:paraId="4FDDEC0A" w14:textId="73ED6B25" w:rsidR="00CE6D41" w:rsidRDefault="005B125A" w:rsidP="00845D54">
      <w:r>
        <w:t xml:space="preserve">По време на строителството </w:t>
      </w:r>
      <w:r w:rsidR="00152340">
        <w:t xml:space="preserve">площадката ще бъде източник на </w:t>
      </w:r>
      <w:r w:rsidR="00D22770">
        <w:t>неорганизиран</w:t>
      </w:r>
      <w:r w:rsidR="007711E9">
        <w:t xml:space="preserve">и прахови емисии в началото при извършването на </w:t>
      </w:r>
      <w:r w:rsidR="00F563FF">
        <w:t>изкопни</w:t>
      </w:r>
      <w:r w:rsidR="00A52D69">
        <w:t>те</w:t>
      </w:r>
      <w:r w:rsidR="00F563FF">
        <w:t xml:space="preserve"> работи </w:t>
      </w:r>
      <w:r w:rsidR="00CA4FE7">
        <w:t>и товаро-разтоварните работи на сухи насипни материали.</w:t>
      </w:r>
    </w:p>
    <w:p w14:paraId="763453A3" w14:textId="45656903" w:rsidR="00A90D5A" w:rsidRDefault="00A90D5A" w:rsidP="00845D54">
      <w:r>
        <w:t xml:space="preserve">За ограничаване на </w:t>
      </w:r>
      <w:r w:rsidR="00244B91">
        <w:t>емисиите от техниката</w:t>
      </w:r>
      <w:r w:rsidR="00DE547C">
        <w:t xml:space="preserve">/ механизацията и </w:t>
      </w:r>
      <w:r>
        <w:t>праховите емисии по време на строителните дейност ще се изпълняват следните мерки:</w:t>
      </w:r>
    </w:p>
    <w:p w14:paraId="7299E13E" w14:textId="5BF222E8" w:rsidR="00A90D5A" w:rsidRDefault="00A90D5A" w:rsidP="00845D54">
      <w:pPr>
        <w:pStyle w:val="ListParagraph"/>
        <w:numPr>
          <w:ilvl w:val="0"/>
          <w:numId w:val="37"/>
        </w:numPr>
      </w:pPr>
      <w:r>
        <w:t>При сухо и/ или ветровито време работните зони</w:t>
      </w:r>
      <w:r w:rsidR="00833D88">
        <w:t xml:space="preserve">, </w:t>
      </w:r>
      <w:r w:rsidR="000844D1">
        <w:t>местата за  насипни материали</w:t>
      </w:r>
      <w:r>
        <w:t xml:space="preserve"> и вътрешните пътища ще се оросяват;</w:t>
      </w:r>
    </w:p>
    <w:p w14:paraId="315D6708" w14:textId="5E7A6FD4" w:rsidR="00A90D5A" w:rsidRDefault="00A90D5A" w:rsidP="00845D54">
      <w:pPr>
        <w:pStyle w:val="ListParagraph"/>
        <w:numPr>
          <w:ilvl w:val="0"/>
          <w:numId w:val="37"/>
        </w:numPr>
      </w:pPr>
      <w:r>
        <w:t>Товаро-разтоварните дейности на сухи насипни материали ще се извършват от минимална височина</w:t>
      </w:r>
      <w:r w:rsidR="00752EA7">
        <w:t xml:space="preserve"> и на малки куполи, за да </w:t>
      </w:r>
      <w:r w:rsidR="005075FE">
        <w:t>се ограничава</w:t>
      </w:r>
      <w:r w:rsidR="00D62202">
        <w:t>т праховите емисии.</w:t>
      </w:r>
    </w:p>
    <w:p w14:paraId="1A210CC2" w14:textId="720401F1" w:rsidR="00DE547C" w:rsidRDefault="003C03B2" w:rsidP="00845D54">
      <w:pPr>
        <w:pStyle w:val="ListParagraph"/>
        <w:numPr>
          <w:ilvl w:val="0"/>
          <w:numId w:val="37"/>
        </w:numPr>
      </w:pPr>
      <w:r>
        <w:t>Поддържане на техниката/ механизацията в добро техническо състояние</w:t>
      </w:r>
      <w:r w:rsidR="00116E4A">
        <w:t>;</w:t>
      </w:r>
    </w:p>
    <w:p w14:paraId="1ECB7117" w14:textId="58D4EE76" w:rsidR="00116E4A" w:rsidRDefault="00116E4A" w:rsidP="00845D54">
      <w:pPr>
        <w:pStyle w:val="ListParagraph"/>
        <w:numPr>
          <w:ilvl w:val="0"/>
          <w:numId w:val="37"/>
        </w:numPr>
      </w:pPr>
      <w:r>
        <w:t>Минимизиране работата на техниката/ механиза</w:t>
      </w:r>
      <w:r w:rsidR="008F745F">
        <w:t>цията на празен ход и камионите по време на тяхното товарене/ ра</w:t>
      </w:r>
      <w:r w:rsidR="00984A39">
        <w:t>з</w:t>
      </w:r>
      <w:r w:rsidR="008F745F">
        <w:t>товарване.</w:t>
      </w:r>
    </w:p>
    <w:p w14:paraId="7BCD181B" w14:textId="4FBADF3D" w:rsidR="007A106D" w:rsidRDefault="00515777" w:rsidP="00845D54">
      <w:r w:rsidRPr="00515777">
        <w:t>При строителството ще са налице неорганизирани емисии емисии от строителни дейности - общ суспендиран прах до 0.1 mg/m</w:t>
      </w:r>
      <w:r w:rsidRPr="00D76D13">
        <w:rPr>
          <w:vertAlign w:val="superscript"/>
        </w:rPr>
        <w:t>3</w:t>
      </w:r>
      <w:r w:rsidRPr="00515777">
        <w:t xml:space="preserve"> при пределно допустимата норма от 0.5 mg/m</w:t>
      </w:r>
      <w:r w:rsidRPr="008D1D28">
        <w:rPr>
          <w:vertAlign w:val="superscript"/>
        </w:rPr>
        <w:t>3</w:t>
      </w:r>
      <w:r w:rsidRPr="00515777">
        <w:t xml:space="preserve"> за населени места и фини прахови частици с размер до 10 микрона, чиито максимални концентрации могат да достигнат 5 -50 µg/m</w:t>
      </w:r>
      <w:r w:rsidRPr="008D1D28">
        <w:rPr>
          <w:vertAlign w:val="superscript"/>
        </w:rPr>
        <w:t>3</w:t>
      </w:r>
      <w:r w:rsidRPr="00515777">
        <w:t>, което показва че тяхната очаквана стойност ще бъде в рамките на съществуващия фон. Тези концентрации са под допустимата средноденонощна норма за опазване на човешкото здраве – 50 µg/m</w:t>
      </w:r>
      <w:r w:rsidRPr="008D1D28">
        <w:rPr>
          <w:vertAlign w:val="superscript"/>
        </w:rPr>
        <w:t>3</w:t>
      </w:r>
      <w:r w:rsidRPr="00515777">
        <w:t>.Съгласно инвентаризацията на емисиите на Европейската агенция по окол</w:t>
      </w:r>
      <w:r w:rsidR="00D76D13">
        <w:t>н</w:t>
      </w:r>
      <w:r w:rsidRPr="00515777">
        <w:t>а среда за 2016 г. таблица 3.</w:t>
      </w:r>
      <w:r>
        <w:rPr>
          <w:lang w:val="en-US"/>
        </w:rPr>
        <w:t>3</w:t>
      </w:r>
      <w:r w:rsidRPr="00515777">
        <w:t>. “Емисионни фактори от некотролируеми неорганизирани емисии от категории дейности</w:t>
      </w:r>
      <w:r>
        <w:rPr>
          <w:lang w:val="en-US"/>
        </w:rPr>
        <w:t>.</w:t>
      </w:r>
      <w:r w:rsidR="004F0338" w:rsidRPr="004F0338">
        <w:rPr>
          <w:rFonts w:ascii="Arial" w:hAnsi="Arial" w:cs="Arial"/>
        </w:rPr>
        <w:t xml:space="preserve"> </w:t>
      </w:r>
      <w:r w:rsidR="004F0338" w:rsidRPr="00AA2580">
        <w:t xml:space="preserve">2.А.5.b. Строителство и разрушаване – </w:t>
      </w:r>
      <w:r w:rsidR="00490D3B">
        <w:t>нежилищно строителство</w:t>
      </w:r>
      <w:r w:rsidR="004F0338" w:rsidRPr="00AA2580">
        <w:t>“</w:t>
      </w:r>
      <w:r w:rsidR="00894629">
        <w:t xml:space="preserve">, </w:t>
      </w:r>
      <w:r w:rsidR="007A106D">
        <w:t xml:space="preserve">емисионният фактор </w:t>
      </w:r>
      <w:r w:rsidR="00894629">
        <w:t xml:space="preserve">за </w:t>
      </w:r>
      <w:r w:rsidR="00894629" w:rsidRPr="00894629">
        <w:t>РМ</w:t>
      </w:r>
      <w:r w:rsidR="00894629">
        <w:rPr>
          <w:vertAlign w:val="subscript"/>
        </w:rPr>
        <w:t>10</w:t>
      </w:r>
      <w:r w:rsidR="00894629">
        <w:t xml:space="preserve"> </w:t>
      </w:r>
      <w:r w:rsidR="00DC30BC">
        <w:t xml:space="preserve">при прилагане </w:t>
      </w:r>
      <w:r w:rsidR="00972C98">
        <w:t>прахоподтиска</w:t>
      </w:r>
      <w:r w:rsidR="00136441">
        <w:t>щи мерки е</w:t>
      </w:r>
      <w:r w:rsidR="007A106D">
        <w:t xml:space="preserve"> </w:t>
      </w:r>
      <w:r w:rsidR="00136441">
        <w:t>0</w:t>
      </w:r>
      <w:r w:rsidR="007A106D">
        <w:t>,</w:t>
      </w:r>
      <w:r w:rsidR="00136441">
        <w:t>1</w:t>
      </w:r>
      <w:r w:rsidR="007A106D">
        <w:t xml:space="preserve">0 </w:t>
      </w:r>
      <w:r w:rsidR="007A106D">
        <w:rPr>
          <w:lang w:val="en-US"/>
        </w:rPr>
        <w:t>kg/m</w:t>
      </w:r>
      <w:r w:rsidR="007A106D">
        <w:rPr>
          <w:vertAlign w:val="superscript"/>
          <w:lang w:val="en-US"/>
        </w:rPr>
        <w:t>2</w:t>
      </w:r>
      <w:r w:rsidR="007A106D">
        <w:rPr>
          <w:lang w:val="en-US"/>
        </w:rPr>
        <w:t>*year.</w:t>
      </w:r>
      <w:r w:rsidR="00DC30BC">
        <w:t xml:space="preserve"> </w:t>
      </w:r>
    </w:p>
    <w:p w14:paraId="5237273B" w14:textId="55465DF3" w:rsidR="007A106D" w:rsidRPr="00B75778" w:rsidRDefault="007A106D" w:rsidP="00845D54">
      <w:r>
        <w:t>Като се има предвид</w:t>
      </w:r>
      <w:r w:rsidR="006D59CF">
        <w:t xml:space="preserve"> площта на обекта </w:t>
      </w:r>
      <w:r w:rsidR="007B0222">
        <w:t xml:space="preserve">се очаква </w:t>
      </w:r>
      <w:r w:rsidR="00196208">
        <w:t>1,5</w:t>
      </w:r>
      <w:r w:rsidR="007B0222">
        <w:rPr>
          <w:lang w:val="en-US"/>
        </w:rPr>
        <w:t>t</w:t>
      </w:r>
      <w:r w:rsidR="00B75778">
        <w:t xml:space="preserve"> прахови емисии </w:t>
      </w:r>
      <w:r w:rsidR="00006B3C">
        <w:t>в рамките на</w:t>
      </w:r>
      <w:r w:rsidR="00B75778">
        <w:t xml:space="preserve"> 1 (една) година</w:t>
      </w:r>
      <w:r w:rsidR="00517DA4">
        <w:t xml:space="preserve"> </w:t>
      </w:r>
      <w:r w:rsidR="007130E2">
        <w:t xml:space="preserve">с прилагане на </w:t>
      </w:r>
      <w:r w:rsidR="00FD52A8">
        <w:t>посочените тук по-горе мерки</w:t>
      </w:r>
      <w:r w:rsidR="00082AE2">
        <w:t xml:space="preserve"> на строителната площадка.</w:t>
      </w:r>
    </w:p>
    <w:p w14:paraId="10AE5770" w14:textId="77777777" w:rsidR="00845D54" w:rsidRDefault="00845D54" w:rsidP="0096790B">
      <w:pPr>
        <w:rPr>
          <w:b/>
          <w:u w:val="single"/>
        </w:rPr>
      </w:pPr>
    </w:p>
    <w:p w14:paraId="2A813379" w14:textId="64C584F3" w:rsidR="00B2112B" w:rsidRPr="00B2112B" w:rsidRDefault="00B2112B" w:rsidP="0096790B">
      <w:pPr>
        <w:rPr>
          <w:i/>
        </w:rPr>
      </w:pPr>
      <w:r w:rsidRPr="00B2112B">
        <w:rPr>
          <w:b/>
          <w:u w:val="single"/>
        </w:rPr>
        <w:t>По време на експлоатацията</w:t>
      </w:r>
    </w:p>
    <w:p w14:paraId="2DE094D8" w14:textId="3EFFA53D" w:rsidR="000056C1" w:rsidRPr="00767E96" w:rsidRDefault="00EF2FBB" w:rsidP="00845D54">
      <w:pPr>
        <w:rPr>
          <w:b/>
          <w:bCs/>
          <w:i/>
        </w:rPr>
      </w:pPr>
      <w:r w:rsidRPr="00767E96">
        <w:rPr>
          <w:b/>
          <w:bCs/>
          <w:i/>
        </w:rPr>
        <w:t>Неорганизирани емисии</w:t>
      </w:r>
      <w:r w:rsidR="006D7E64">
        <w:rPr>
          <w:b/>
          <w:bCs/>
          <w:i/>
        </w:rPr>
        <w:t xml:space="preserve"> - </w:t>
      </w:r>
      <w:r w:rsidR="006D7E64" w:rsidRPr="00692323">
        <w:rPr>
          <w:b/>
          <w:bCs/>
          <w:i/>
          <w:iCs/>
        </w:rPr>
        <w:t>Емисии от МПС, които ще обслужват инсталацията</w:t>
      </w:r>
    </w:p>
    <w:p w14:paraId="1E4B1F2C" w14:textId="46EAFAF2" w:rsidR="00EF2FBB" w:rsidRDefault="00F0731B" w:rsidP="00845D54">
      <w:pPr>
        <w:rPr>
          <w:iCs/>
        </w:rPr>
      </w:pPr>
      <w:r>
        <w:rPr>
          <w:iCs/>
        </w:rPr>
        <w:t>Неорганиз</w:t>
      </w:r>
      <w:r w:rsidR="006826BA">
        <w:rPr>
          <w:iCs/>
        </w:rPr>
        <w:t xml:space="preserve">ирани емисии ще има единствено от </w:t>
      </w:r>
      <w:r w:rsidR="0079762F">
        <w:rPr>
          <w:iCs/>
        </w:rPr>
        <w:t xml:space="preserve">моторните превозни средства, обслужващи </w:t>
      </w:r>
      <w:r w:rsidR="00203BA5">
        <w:rPr>
          <w:iCs/>
        </w:rPr>
        <w:t xml:space="preserve">крематориума. </w:t>
      </w:r>
    </w:p>
    <w:p w14:paraId="3FA9E21E" w14:textId="1D9171F2" w:rsidR="00203BA5" w:rsidRDefault="00203BA5" w:rsidP="00845D54">
      <w:r>
        <w:rPr>
          <w:iCs/>
        </w:rPr>
        <w:t xml:space="preserve">Съгласно капацитета на инсталацията а именно </w:t>
      </w:r>
      <w:r w:rsidR="00346EF4" w:rsidRPr="00025C5B">
        <w:t xml:space="preserve">до 20 кремации/денонощно и 30% средна едновременна заетост на паркоместата – общо 20 МПС/денонощно. Приета е средно дневна интензивност на паркоместата (брой пристигащи, паркиращи, напускащи МПС) 20% на час. От леките автомобили 20% използват дизелово гориво, 50% бензин, 5% двутактова смес и 25% газ „пропан–бутан”. Общата консумация на гориво от маневриращи автомобили се прогнозира на около 20л/дн, разпределено като 11 л дизел, 3 л бензин и 6 л газ пропан-бутан. Прогнозираните емисии при използване </w:t>
      </w:r>
      <w:r w:rsidR="00346EF4" w:rsidRPr="00025C5B">
        <w:lastRenderedPageBreak/>
        <w:t>на посочените категории автомобили и горива са показани на база общо консумирано гориво за ден</w:t>
      </w:r>
      <w:r w:rsidR="00B90D66">
        <w:t>.</w:t>
      </w:r>
    </w:p>
    <w:p w14:paraId="6FCD036A" w14:textId="1B6C03AC" w:rsidR="00B90D66" w:rsidRDefault="005A5518" w:rsidP="00845D54">
      <w:pPr>
        <w:rPr>
          <w:iCs/>
        </w:rPr>
      </w:pPr>
      <w:r>
        <w:rPr>
          <w:iCs/>
        </w:rPr>
        <w:t xml:space="preserve">Тези емисии ще бъдат ограничени само в периода на работа на моторните превозни средства. </w:t>
      </w:r>
    </w:p>
    <w:p w14:paraId="1EF3FAF9" w14:textId="0BD2C70D" w:rsidR="009B6694" w:rsidRPr="00661E21" w:rsidRDefault="009B6694" w:rsidP="00662F08">
      <w:pPr>
        <w:pStyle w:val="Caption"/>
        <w:rPr>
          <w:sz w:val="26"/>
          <w:szCs w:val="26"/>
          <w:lang w:eastAsia="en-US"/>
        </w:rPr>
      </w:pPr>
      <w:bookmarkStart w:id="12" w:name="_Toc3056732"/>
      <w:r>
        <w:t xml:space="preserve">Таблица </w:t>
      </w:r>
      <w:fldSimple w:instr=" SEQ Таблица \* ARABIC ">
        <w:r w:rsidR="00F03C53">
          <w:rPr>
            <w:noProof/>
          </w:rPr>
          <w:t>1</w:t>
        </w:r>
      </w:fldSimple>
      <w:r>
        <w:t xml:space="preserve">- емисии в </w:t>
      </w:r>
      <w:r>
        <w:rPr>
          <w:lang w:val="en-US"/>
        </w:rPr>
        <w:t xml:space="preserve">kg/d </w:t>
      </w:r>
      <w:r>
        <w:t>консумирано гориво от МПС – бензин, дизел и газ</w:t>
      </w:r>
      <w:bookmarkEnd w:id="12"/>
    </w:p>
    <w:tbl>
      <w:tblPr>
        <w:tblW w:w="7832" w:type="dxa"/>
        <w:tblInd w:w="5" w:type="dxa"/>
        <w:tblLayout w:type="fixed"/>
        <w:tblCellMar>
          <w:left w:w="0" w:type="dxa"/>
          <w:right w:w="0" w:type="dxa"/>
        </w:tblCellMar>
        <w:tblLook w:val="0000" w:firstRow="0" w:lastRow="0" w:firstColumn="0" w:lastColumn="0" w:noHBand="0" w:noVBand="0"/>
      </w:tblPr>
      <w:tblGrid>
        <w:gridCol w:w="1454"/>
        <w:gridCol w:w="1134"/>
        <w:gridCol w:w="850"/>
        <w:gridCol w:w="992"/>
        <w:gridCol w:w="993"/>
        <w:gridCol w:w="708"/>
        <w:gridCol w:w="709"/>
        <w:gridCol w:w="992"/>
      </w:tblGrid>
      <w:tr w:rsidR="009B6694" w:rsidRPr="00062D6A" w14:paraId="5EB4E172" w14:textId="77777777" w:rsidTr="004C12B5">
        <w:trPr>
          <w:trHeight w:val="20"/>
        </w:trPr>
        <w:tc>
          <w:tcPr>
            <w:tcW w:w="1454" w:type="dxa"/>
            <w:tcBorders>
              <w:top w:val="single" w:sz="4" w:space="0" w:color="000000"/>
              <w:left w:val="single" w:sz="4" w:space="0" w:color="000000"/>
              <w:bottom w:val="single" w:sz="4" w:space="0" w:color="000000"/>
              <w:right w:val="single" w:sz="4" w:space="0" w:color="000000"/>
            </w:tcBorders>
          </w:tcPr>
          <w:p w14:paraId="10EFE9F1" w14:textId="77777777" w:rsidR="009B6694" w:rsidRPr="00062D6A" w:rsidRDefault="009B6694" w:rsidP="004C12B5">
            <w:pPr>
              <w:spacing w:before="0" w:after="0"/>
            </w:pPr>
            <w:r w:rsidRPr="00062D6A">
              <w:t>Вид гориво</w:t>
            </w:r>
          </w:p>
        </w:tc>
        <w:tc>
          <w:tcPr>
            <w:tcW w:w="1134" w:type="dxa"/>
            <w:tcBorders>
              <w:top w:val="single" w:sz="4" w:space="0" w:color="000000"/>
              <w:left w:val="single" w:sz="4" w:space="0" w:color="000000"/>
              <w:bottom w:val="single" w:sz="4" w:space="0" w:color="000000"/>
              <w:right w:val="single" w:sz="4" w:space="0" w:color="000000"/>
            </w:tcBorders>
          </w:tcPr>
          <w:p w14:paraId="5EEE80F7" w14:textId="77777777" w:rsidR="009B6694" w:rsidRPr="00062D6A" w:rsidRDefault="009B6694" w:rsidP="004C12B5">
            <w:pPr>
              <w:spacing w:before="0" w:after="0"/>
            </w:pPr>
            <w:r w:rsidRPr="00062D6A">
              <w:t>SO2</w:t>
            </w:r>
          </w:p>
        </w:tc>
        <w:tc>
          <w:tcPr>
            <w:tcW w:w="850" w:type="dxa"/>
            <w:tcBorders>
              <w:top w:val="single" w:sz="4" w:space="0" w:color="000000"/>
              <w:left w:val="single" w:sz="4" w:space="0" w:color="000000"/>
              <w:bottom w:val="single" w:sz="4" w:space="0" w:color="000000"/>
              <w:right w:val="single" w:sz="4" w:space="0" w:color="000000"/>
            </w:tcBorders>
          </w:tcPr>
          <w:p w14:paraId="7ED66954" w14:textId="77777777" w:rsidR="009B6694" w:rsidRPr="00062D6A" w:rsidRDefault="009B6694" w:rsidP="004C12B5">
            <w:pPr>
              <w:spacing w:before="0" w:after="0"/>
            </w:pPr>
            <w:r w:rsidRPr="00062D6A">
              <w:t>NOх</w:t>
            </w:r>
          </w:p>
        </w:tc>
        <w:tc>
          <w:tcPr>
            <w:tcW w:w="992" w:type="dxa"/>
            <w:tcBorders>
              <w:top w:val="single" w:sz="4" w:space="0" w:color="000000"/>
              <w:left w:val="single" w:sz="4" w:space="0" w:color="000000"/>
              <w:bottom w:val="single" w:sz="4" w:space="0" w:color="000000"/>
              <w:right w:val="single" w:sz="4" w:space="0" w:color="000000"/>
            </w:tcBorders>
          </w:tcPr>
          <w:p w14:paraId="0293C769" w14:textId="77777777" w:rsidR="009B6694" w:rsidRPr="00062D6A" w:rsidRDefault="009B6694" w:rsidP="004C12B5">
            <w:pPr>
              <w:spacing w:before="0" w:after="0"/>
            </w:pPr>
            <w:r w:rsidRPr="00062D6A">
              <w:t>ЛOC</w:t>
            </w:r>
          </w:p>
        </w:tc>
        <w:tc>
          <w:tcPr>
            <w:tcW w:w="993" w:type="dxa"/>
            <w:tcBorders>
              <w:top w:val="single" w:sz="4" w:space="0" w:color="000000"/>
              <w:left w:val="single" w:sz="4" w:space="0" w:color="000000"/>
              <w:bottom w:val="single" w:sz="4" w:space="0" w:color="000000"/>
              <w:right w:val="single" w:sz="4" w:space="0" w:color="000000"/>
            </w:tcBorders>
          </w:tcPr>
          <w:p w14:paraId="7A55BF6A" w14:textId="77777777" w:rsidR="009B6694" w:rsidRPr="00062D6A" w:rsidRDefault="009B6694" w:rsidP="004C12B5">
            <w:pPr>
              <w:spacing w:before="0" w:after="0"/>
            </w:pPr>
            <w:r w:rsidRPr="00062D6A">
              <w:t>CH4</w:t>
            </w:r>
          </w:p>
        </w:tc>
        <w:tc>
          <w:tcPr>
            <w:tcW w:w="708" w:type="dxa"/>
            <w:tcBorders>
              <w:top w:val="single" w:sz="4" w:space="0" w:color="000000"/>
              <w:left w:val="single" w:sz="4" w:space="0" w:color="000000"/>
              <w:bottom w:val="single" w:sz="4" w:space="0" w:color="000000"/>
              <w:right w:val="single" w:sz="4" w:space="0" w:color="000000"/>
            </w:tcBorders>
          </w:tcPr>
          <w:p w14:paraId="469D2F29" w14:textId="77777777" w:rsidR="009B6694" w:rsidRPr="00062D6A" w:rsidRDefault="009B6694" w:rsidP="004C12B5">
            <w:pPr>
              <w:spacing w:before="0" w:after="0"/>
            </w:pPr>
            <w:r w:rsidRPr="00062D6A">
              <w:t>CO</w:t>
            </w:r>
          </w:p>
        </w:tc>
        <w:tc>
          <w:tcPr>
            <w:tcW w:w="709" w:type="dxa"/>
            <w:tcBorders>
              <w:top w:val="single" w:sz="4" w:space="0" w:color="000000"/>
              <w:left w:val="single" w:sz="4" w:space="0" w:color="000000"/>
              <w:bottom w:val="single" w:sz="4" w:space="0" w:color="000000"/>
              <w:right w:val="single" w:sz="4" w:space="0" w:color="000000"/>
            </w:tcBorders>
          </w:tcPr>
          <w:p w14:paraId="172706CC" w14:textId="77777777" w:rsidR="009B6694" w:rsidRPr="00062D6A" w:rsidRDefault="009B6694" w:rsidP="004C12B5">
            <w:pPr>
              <w:spacing w:before="0" w:after="0"/>
            </w:pPr>
            <w:r w:rsidRPr="00062D6A">
              <w:t>CO2</w:t>
            </w:r>
          </w:p>
        </w:tc>
        <w:tc>
          <w:tcPr>
            <w:tcW w:w="992" w:type="dxa"/>
            <w:tcBorders>
              <w:top w:val="single" w:sz="4" w:space="0" w:color="000000"/>
              <w:left w:val="single" w:sz="4" w:space="0" w:color="000000"/>
              <w:bottom w:val="single" w:sz="4" w:space="0" w:color="000000"/>
              <w:right w:val="single" w:sz="4" w:space="0" w:color="000000"/>
            </w:tcBorders>
          </w:tcPr>
          <w:p w14:paraId="4F3C7DDA" w14:textId="77777777" w:rsidR="009B6694" w:rsidRPr="00062D6A" w:rsidRDefault="009B6694" w:rsidP="004C12B5">
            <w:pPr>
              <w:spacing w:before="0" w:after="0"/>
            </w:pPr>
            <w:r w:rsidRPr="00062D6A">
              <w:t>NH3</w:t>
            </w:r>
          </w:p>
        </w:tc>
      </w:tr>
      <w:tr w:rsidR="009B6694" w:rsidRPr="00062D6A" w14:paraId="470BD4C4" w14:textId="77777777" w:rsidTr="004C12B5">
        <w:trPr>
          <w:trHeight w:val="20"/>
        </w:trPr>
        <w:tc>
          <w:tcPr>
            <w:tcW w:w="1454" w:type="dxa"/>
            <w:tcBorders>
              <w:top w:val="single" w:sz="4" w:space="0" w:color="000000"/>
              <w:left w:val="single" w:sz="4" w:space="0" w:color="000000"/>
              <w:bottom w:val="single" w:sz="4" w:space="0" w:color="000000"/>
              <w:right w:val="single" w:sz="4" w:space="0" w:color="000000"/>
            </w:tcBorders>
          </w:tcPr>
          <w:p w14:paraId="5C39B6AB" w14:textId="77777777" w:rsidR="009B6694" w:rsidRPr="00062D6A" w:rsidRDefault="009B6694" w:rsidP="004C12B5">
            <w:pPr>
              <w:spacing w:before="0" w:after="0"/>
            </w:pPr>
            <w:r w:rsidRPr="00062D6A">
              <w:t>Бензин</w:t>
            </w:r>
          </w:p>
        </w:tc>
        <w:tc>
          <w:tcPr>
            <w:tcW w:w="1134" w:type="dxa"/>
            <w:tcBorders>
              <w:top w:val="single" w:sz="4" w:space="0" w:color="000000"/>
              <w:left w:val="single" w:sz="4" w:space="0" w:color="000000"/>
              <w:bottom w:val="single" w:sz="4" w:space="0" w:color="000000"/>
              <w:right w:val="single" w:sz="4" w:space="0" w:color="000000"/>
            </w:tcBorders>
          </w:tcPr>
          <w:p w14:paraId="2D21994F" w14:textId="77777777" w:rsidR="009B6694" w:rsidRPr="00062D6A" w:rsidRDefault="009B6694" w:rsidP="004C12B5">
            <w:pPr>
              <w:spacing w:before="0" w:after="0"/>
            </w:pPr>
            <w:r w:rsidRPr="00062D6A">
              <w:t>0,00001</w:t>
            </w:r>
          </w:p>
        </w:tc>
        <w:tc>
          <w:tcPr>
            <w:tcW w:w="850" w:type="dxa"/>
            <w:tcBorders>
              <w:top w:val="single" w:sz="4" w:space="0" w:color="000000"/>
              <w:left w:val="single" w:sz="4" w:space="0" w:color="000000"/>
              <w:bottom w:val="single" w:sz="4" w:space="0" w:color="000000"/>
              <w:right w:val="single" w:sz="4" w:space="0" w:color="000000"/>
            </w:tcBorders>
          </w:tcPr>
          <w:p w14:paraId="7D0347B5" w14:textId="77777777" w:rsidR="009B6694" w:rsidRPr="00062D6A" w:rsidRDefault="009B6694" w:rsidP="004C12B5">
            <w:pPr>
              <w:spacing w:before="0" w:after="0"/>
            </w:pPr>
            <w:r w:rsidRPr="00062D6A">
              <w:t>0,0003</w:t>
            </w:r>
          </w:p>
        </w:tc>
        <w:tc>
          <w:tcPr>
            <w:tcW w:w="992" w:type="dxa"/>
            <w:tcBorders>
              <w:top w:val="single" w:sz="4" w:space="0" w:color="000000"/>
              <w:left w:val="single" w:sz="4" w:space="0" w:color="000000"/>
              <w:bottom w:val="single" w:sz="4" w:space="0" w:color="000000"/>
              <w:right w:val="single" w:sz="4" w:space="0" w:color="000000"/>
            </w:tcBorders>
          </w:tcPr>
          <w:p w14:paraId="01E2ED0F" w14:textId="77777777" w:rsidR="009B6694" w:rsidRPr="00062D6A" w:rsidRDefault="009B6694" w:rsidP="004C12B5">
            <w:pPr>
              <w:spacing w:before="0" w:after="0"/>
            </w:pPr>
            <w:r w:rsidRPr="00062D6A">
              <w:t>0,0002</w:t>
            </w:r>
          </w:p>
        </w:tc>
        <w:tc>
          <w:tcPr>
            <w:tcW w:w="993" w:type="dxa"/>
            <w:tcBorders>
              <w:top w:val="single" w:sz="4" w:space="0" w:color="000000"/>
              <w:left w:val="single" w:sz="4" w:space="0" w:color="000000"/>
              <w:bottom w:val="single" w:sz="4" w:space="0" w:color="000000"/>
              <w:right w:val="single" w:sz="4" w:space="0" w:color="000000"/>
            </w:tcBorders>
          </w:tcPr>
          <w:p w14:paraId="79AD0720" w14:textId="77777777" w:rsidR="009B6694" w:rsidRPr="00062D6A" w:rsidRDefault="009B6694" w:rsidP="004C12B5">
            <w:pPr>
              <w:spacing w:before="0" w:after="0"/>
            </w:pPr>
            <w:r w:rsidRPr="00062D6A">
              <w:t>0,00011</w:t>
            </w:r>
          </w:p>
        </w:tc>
        <w:tc>
          <w:tcPr>
            <w:tcW w:w="708" w:type="dxa"/>
            <w:tcBorders>
              <w:top w:val="single" w:sz="4" w:space="0" w:color="000000"/>
              <w:left w:val="single" w:sz="4" w:space="0" w:color="000000"/>
              <w:bottom w:val="single" w:sz="4" w:space="0" w:color="000000"/>
              <w:right w:val="single" w:sz="4" w:space="0" w:color="000000"/>
            </w:tcBorders>
          </w:tcPr>
          <w:p w14:paraId="7DF75D0C" w14:textId="77777777" w:rsidR="009B6694" w:rsidRPr="00062D6A" w:rsidRDefault="009B6694" w:rsidP="004C12B5">
            <w:pPr>
              <w:spacing w:before="0" w:after="0"/>
            </w:pPr>
            <w:r w:rsidRPr="00062D6A">
              <w:t>0,02</w:t>
            </w:r>
          </w:p>
        </w:tc>
        <w:tc>
          <w:tcPr>
            <w:tcW w:w="709" w:type="dxa"/>
            <w:tcBorders>
              <w:top w:val="single" w:sz="4" w:space="0" w:color="000000"/>
              <w:left w:val="single" w:sz="4" w:space="0" w:color="000000"/>
              <w:bottom w:val="single" w:sz="4" w:space="0" w:color="000000"/>
              <w:right w:val="single" w:sz="4" w:space="0" w:color="000000"/>
            </w:tcBorders>
          </w:tcPr>
          <w:p w14:paraId="15B98109" w14:textId="77777777" w:rsidR="009B6694" w:rsidRPr="00062D6A" w:rsidRDefault="009B6694" w:rsidP="004C12B5">
            <w:pPr>
              <w:spacing w:before="0" w:after="0"/>
            </w:pPr>
            <w:r w:rsidRPr="00062D6A">
              <w:t>15,6</w:t>
            </w:r>
          </w:p>
        </w:tc>
        <w:tc>
          <w:tcPr>
            <w:tcW w:w="992" w:type="dxa"/>
            <w:tcBorders>
              <w:top w:val="single" w:sz="4" w:space="0" w:color="000000"/>
              <w:left w:val="single" w:sz="4" w:space="0" w:color="000000"/>
              <w:bottom w:val="single" w:sz="4" w:space="0" w:color="000000"/>
              <w:right w:val="single" w:sz="4" w:space="0" w:color="000000"/>
            </w:tcBorders>
          </w:tcPr>
          <w:p w14:paraId="0897EA80" w14:textId="77777777" w:rsidR="009B6694" w:rsidRPr="00062D6A" w:rsidRDefault="009B6694" w:rsidP="004C12B5">
            <w:pPr>
              <w:spacing w:before="0" w:after="0"/>
            </w:pPr>
            <w:r w:rsidRPr="00062D6A">
              <w:t>0,00004</w:t>
            </w:r>
          </w:p>
        </w:tc>
      </w:tr>
      <w:tr w:rsidR="009B6694" w:rsidRPr="00062D6A" w14:paraId="38A23425" w14:textId="77777777" w:rsidTr="004C12B5">
        <w:trPr>
          <w:trHeight w:val="20"/>
        </w:trPr>
        <w:tc>
          <w:tcPr>
            <w:tcW w:w="1454" w:type="dxa"/>
            <w:tcBorders>
              <w:top w:val="single" w:sz="4" w:space="0" w:color="000000"/>
              <w:left w:val="single" w:sz="4" w:space="0" w:color="000000"/>
              <w:bottom w:val="single" w:sz="4" w:space="0" w:color="000000"/>
              <w:right w:val="single" w:sz="4" w:space="0" w:color="000000"/>
            </w:tcBorders>
          </w:tcPr>
          <w:p w14:paraId="2BEE39BF" w14:textId="77777777" w:rsidR="009B6694" w:rsidRPr="00062D6A" w:rsidRDefault="009B6694" w:rsidP="004C12B5">
            <w:pPr>
              <w:spacing w:before="0" w:after="0"/>
            </w:pPr>
            <w:r w:rsidRPr="00062D6A">
              <w:t>Дизел</w:t>
            </w:r>
          </w:p>
        </w:tc>
        <w:tc>
          <w:tcPr>
            <w:tcW w:w="1134" w:type="dxa"/>
            <w:tcBorders>
              <w:top w:val="single" w:sz="4" w:space="0" w:color="000000"/>
              <w:left w:val="single" w:sz="4" w:space="0" w:color="000000"/>
              <w:bottom w:val="single" w:sz="4" w:space="0" w:color="000000"/>
              <w:right w:val="single" w:sz="4" w:space="0" w:color="000000"/>
            </w:tcBorders>
          </w:tcPr>
          <w:p w14:paraId="6D2A265B" w14:textId="77777777" w:rsidR="009B6694" w:rsidRPr="00062D6A" w:rsidRDefault="009B6694" w:rsidP="004C12B5">
            <w:pPr>
              <w:spacing w:before="0" w:after="0"/>
            </w:pPr>
            <w:r w:rsidRPr="00062D6A">
              <w:t>0,000013</w:t>
            </w:r>
          </w:p>
        </w:tc>
        <w:tc>
          <w:tcPr>
            <w:tcW w:w="850" w:type="dxa"/>
            <w:tcBorders>
              <w:top w:val="single" w:sz="4" w:space="0" w:color="000000"/>
              <w:left w:val="single" w:sz="4" w:space="0" w:color="000000"/>
              <w:bottom w:val="single" w:sz="4" w:space="0" w:color="000000"/>
              <w:right w:val="single" w:sz="4" w:space="0" w:color="000000"/>
            </w:tcBorders>
          </w:tcPr>
          <w:p w14:paraId="050E6653" w14:textId="77777777" w:rsidR="009B6694" w:rsidRPr="00062D6A" w:rsidRDefault="009B6694" w:rsidP="004C12B5">
            <w:pPr>
              <w:spacing w:before="0" w:after="0"/>
            </w:pPr>
            <w:r w:rsidRPr="00062D6A">
              <w:t>0,0007</w:t>
            </w:r>
          </w:p>
        </w:tc>
        <w:tc>
          <w:tcPr>
            <w:tcW w:w="992" w:type="dxa"/>
            <w:tcBorders>
              <w:top w:val="single" w:sz="4" w:space="0" w:color="000000"/>
              <w:left w:val="single" w:sz="4" w:space="0" w:color="000000"/>
              <w:bottom w:val="single" w:sz="4" w:space="0" w:color="000000"/>
              <w:right w:val="single" w:sz="4" w:space="0" w:color="000000"/>
            </w:tcBorders>
          </w:tcPr>
          <w:p w14:paraId="14783BF9" w14:textId="77777777" w:rsidR="009B6694" w:rsidRPr="00062D6A" w:rsidRDefault="009B6694" w:rsidP="004C12B5">
            <w:pPr>
              <w:spacing w:before="0" w:after="0"/>
            </w:pPr>
            <w:r w:rsidRPr="00062D6A">
              <w:t>0,0002</w:t>
            </w:r>
          </w:p>
        </w:tc>
        <w:tc>
          <w:tcPr>
            <w:tcW w:w="993" w:type="dxa"/>
            <w:tcBorders>
              <w:top w:val="single" w:sz="4" w:space="0" w:color="000000"/>
              <w:left w:val="single" w:sz="4" w:space="0" w:color="000000"/>
              <w:bottom w:val="single" w:sz="4" w:space="0" w:color="000000"/>
              <w:right w:val="single" w:sz="4" w:space="0" w:color="000000"/>
            </w:tcBorders>
          </w:tcPr>
          <w:p w14:paraId="63A16D50" w14:textId="77777777" w:rsidR="009B6694" w:rsidRPr="00062D6A" w:rsidRDefault="009B6694" w:rsidP="004C12B5">
            <w:pPr>
              <w:spacing w:before="0" w:after="0"/>
            </w:pPr>
            <w:r w:rsidRPr="00062D6A">
              <w:t>0,00006</w:t>
            </w:r>
          </w:p>
        </w:tc>
        <w:tc>
          <w:tcPr>
            <w:tcW w:w="708" w:type="dxa"/>
            <w:tcBorders>
              <w:top w:val="single" w:sz="4" w:space="0" w:color="000000"/>
              <w:left w:val="single" w:sz="4" w:space="0" w:color="000000"/>
              <w:bottom w:val="single" w:sz="4" w:space="0" w:color="000000"/>
              <w:right w:val="single" w:sz="4" w:space="0" w:color="000000"/>
            </w:tcBorders>
          </w:tcPr>
          <w:p w14:paraId="42EB7632" w14:textId="77777777" w:rsidR="009B6694" w:rsidRPr="00062D6A" w:rsidRDefault="009B6694" w:rsidP="004C12B5">
            <w:pPr>
              <w:spacing w:before="0" w:after="0"/>
            </w:pPr>
            <w:r w:rsidRPr="00062D6A">
              <w:t>0,06</w:t>
            </w:r>
          </w:p>
        </w:tc>
        <w:tc>
          <w:tcPr>
            <w:tcW w:w="709" w:type="dxa"/>
            <w:tcBorders>
              <w:top w:val="single" w:sz="4" w:space="0" w:color="000000"/>
              <w:left w:val="single" w:sz="4" w:space="0" w:color="000000"/>
              <w:bottom w:val="single" w:sz="4" w:space="0" w:color="000000"/>
              <w:right w:val="single" w:sz="4" w:space="0" w:color="000000"/>
            </w:tcBorders>
          </w:tcPr>
          <w:p w14:paraId="5E2237BA" w14:textId="77777777" w:rsidR="009B6694" w:rsidRPr="00062D6A" w:rsidRDefault="009B6694" w:rsidP="004C12B5">
            <w:pPr>
              <w:spacing w:before="0" w:after="0"/>
            </w:pPr>
            <w:r w:rsidRPr="00062D6A">
              <w:t>15,7</w:t>
            </w:r>
          </w:p>
        </w:tc>
        <w:tc>
          <w:tcPr>
            <w:tcW w:w="992" w:type="dxa"/>
            <w:tcBorders>
              <w:top w:val="single" w:sz="4" w:space="0" w:color="000000"/>
              <w:left w:val="single" w:sz="4" w:space="0" w:color="000000"/>
              <w:bottom w:val="single" w:sz="4" w:space="0" w:color="000000"/>
              <w:right w:val="single" w:sz="4" w:space="0" w:color="000000"/>
            </w:tcBorders>
          </w:tcPr>
          <w:p w14:paraId="61C0B30F" w14:textId="77777777" w:rsidR="009B6694" w:rsidRPr="00062D6A" w:rsidRDefault="009B6694" w:rsidP="004C12B5">
            <w:pPr>
              <w:spacing w:before="0" w:after="0"/>
            </w:pPr>
            <w:r w:rsidRPr="00062D6A">
              <w:t>-</w:t>
            </w:r>
          </w:p>
        </w:tc>
      </w:tr>
      <w:tr w:rsidR="009B6694" w:rsidRPr="00062D6A" w14:paraId="4BA8B2CB" w14:textId="77777777" w:rsidTr="004C12B5">
        <w:trPr>
          <w:trHeight w:val="20"/>
        </w:trPr>
        <w:tc>
          <w:tcPr>
            <w:tcW w:w="1454" w:type="dxa"/>
            <w:tcBorders>
              <w:top w:val="single" w:sz="4" w:space="0" w:color="000000"/>
              <w:left w:val="single" w:sz="4" w:space="0" w:color="000000"/>
              <w:bottom w:val="single" w:sz="4" w:space="0" w:color="000000"/>
              <w:right w:val="single" w:sz="4" w:space="0" w:color="000000"/>
            </w:tcBorders>
          </w:tcPr>
          <w:p w14:paraId="41B74649" w14:textId="77777777" w:rsidR="009B6694" w:rsidRPr="00062D6A" w:rsidRDefault="009B6694" w:rsidP="004C12B5">
            <w:pPr>
              <w:spacing w:before="0" w:after="0"/>
            </w:pPr>
            <w:r w:rsidRPr="00062D6A">
              <w:t>Газ</w:t>
            </w:r>
          </w:p>
        </w:tc>
        <w:tc>
          <w:tcPr>
            <w:tcW w:w="1134" w:type="dxa"/>
            <w:tcBorders>
              <w:top w:val="single" w:sz="4" w:space="0" w:color="000000"/>
              <w:left w:val="single" w:sz="4" w:space="0" w:color="000000"/>
              <w:bottom w:val="single" w:sz="4" w:space="0" w:color="000000"/>
              <w:right w:val="single" w:sz="4" w:space="0" w:color="000000"/>
            </w:tcBorders>
          </w:tcPr>
          <w:p w14:paraId="2F102601" w14:textId="77777777" w:rsidR="009B6694" w:rsidRPr="00062D6A" w:rsidRDefault="009B6694" w:rsidP="004C12B5">
            <w:pPr>
              <w:spacing w:before="0" w:after="0"/>
            </w:pPr>
          </w:p>
        </w:tc>
        <w:tc>
          <w:tcPr>
            <w:tcW w:w="850" w:type="dxa"/>
            <w:tcBorders>
              <w:top w:val="single" w:sz="4" w:space="0" w:color="000000"/>
              <w:left w:val="single" w:sz="4" w:space="0" w:color="000000"/>
              <w:bottom w:val="single" w:sz="4" w:space="0" w:color="000000"/>
              <w:right w:val="single" w:sz="4" w:space="0" w:color="000000"/>
            </w:tcBorders>
          </w:tcPr>
          <w:p w14:paraId="198EB2C8" w14:textId="77777777" w:rsidR="009B6694" w:rsidRPr="00062D6A" w:rsidRDefault="009B6694" w:rsidP="004C12B5">
            <w:pPr>
              <w:spacing w:before="0" w:after="0"/>
            </w:pPr>
            <w:r w:rsidRPr="00062D6A">
              <w:t>0,0011</w:t>
            </w:r>
          </w:p>
        </w:tc>
        <w:tc>
          <w:tcPr>
            <w:tcW w:w="992" w:type="dxa"/>
            <w:tcBorders>
              <w:top w:val="single" w:sz="4" w:space="0" w:color="000000"/>
              <w:left w:val="single" w:sz="4" w:space="0" w:color="000000"/>
              <w:bottom w:val="single" w:sz="4" w:space="0" w:color="000000"/>
              <w:right w:val="single" w:sz="4" w:space="0" w:color="000000"/>
            </w:tcBorders>
          </w:tcPr>
          <w:p w14:paraId="126D61E6" w14:textId="77777777" w:rsidR="009B6694" w:rsidRPr="00062D6A" w:rsidRDefault="009B6694" w:rsidP="004C12B5">
            <w:pPr>
              <w:spacing w:before="0" w:after="0"/>
            </w:pPr>
            <w:r w:rsidRPr="00062D6A">
              <w:t>0,0003</w:t>
            </w:r>
          </w:p>
        </w:tc>
        <w:tc>
          <w:tcPr>
            <w:tcW w:w="993" w:type="dxa"/>
            <w:tcBorders>
              <w:top w:val="single" w:sz="4" w:space="0" w:color="000000"/>
              <w:left w:val="single" w:sz="4" w:space="0" w:color="000000"/>
              <w:bottom w:val="single" w:sz="4" w:space="0" w:color="000000"/>
              <w:right w:val="single" w:sz="4" w:space="0" w:color="000000"/>
            </w:tcBorders>
          </w:tcPr>
          <w:p w14:paraId="095173B9" w14:textId="77777777" w:rsidR="009B6694" w:rsidRPr="00062D6A" w:rsidRDefault="009B6694" w:rsidP="004C12B5">
            <w:pPr>
              <w:spacing w:before="0" w:after="0"/>
            </w:pPr>
            <w:r w:rsidRPr="00062D6A">
              <w:t>0,00002</w:t>
            </w:r>
          </w:p>
        </w:tc>
        <w:tc>
          <w:tcPr>
            <w:tcW w:w="708" w:type="dxa"/>
            <w:tcBorders>
              <w:top w:val="single" w:sz="4" w:space="0" w:color="000000"/>
              <w:left w:val="single" w:sz="4" w:space="0" w:color="000000"/>
              <w:bottom w:val="single" w:sz="4" w:space="0" w:color="000000"/>
              <w:right w:val="single" w:sz="4" w:space="0" w:color="000000"/>
            </w:tcBorders>
          </w:tcPr>
          <w:p w14:paraId="14D13868" w14:textId="77777777" w:rsidR="009B6694" w:rsidRPr="00062D6A" w:rsidRDefault="009B6694" w:rsidP="004C12B5">
            <w:pPr>
              <w:spacing w:before="0" w:after="0"/>
            </w:pPr>
            <w:r w:rsidRPr="00062D6A">
              <w:t>0,016</w:t>
            </w:r>
          </w:p>
        </w:tc>
        <w:tc>
          <w:tcPr>
            <w:tcW w:w="709" w:type="dxa"/>
            <w:tcBorders>
              <w:top w:val="single" w:sz="4" w:space="0" w:color="000000"/>
              <w:left w:val="single" w:sz="4" w:space="0" w:color="000000"/>
              <w:bottom w:val="single" w:sz="4" w:space="0" w:color="000000"/>
              <w:right w:val="single" w:sz="4" w:space="0" w:color="000000"/>
            </w:tcBorders>
          </w:tcPr>
          <w:p w14:paraId="396DAA19" w14:textId="77777777" w:rsidR="009B6694" w:rsidRPr="00062D6A" w:rsidRDefault="009B6694" w:rsidP="004C12B5">
            <w:pPr>
              <w:spacing w:before="0" w:after="0"/>
            </w:pPr>
            <w:r w:rsidRPr="00062D6A">
              <w:t>7,5</w:t>
            </w:r>
          </w:p>
        </w:tc>
        <w:tc>
          <w:tcPr>
            <w:tcW w:w="992" w:type="dxa"/>
            <w:tcBorders>
              <w:top w:val="single" w:sz="4" w:space="0" w:color="000000"/>
              <w:left w:val="single" w:sz="4" w:space="0" w:color="000000"/>
              <w:bottom w:val="single" w:sz="4" w:space="0" w:color="000000"/>
              <w:right w:val="single" w:sz="4" w:space="0" w:color="000000"/>
            </w:tcBorders>
          </w:tcPr>
          <w:p w14:paraId="3F236363" w14:textId="77777777" w:rsidR="009B6694" w:rsidRPr="00062D6A" w:rsidRDefault="009B6694" w:rsidP="004C12B5">
            <w:pPr>
              <w:spacing w:before="0" w:after="0"/>
            </w:pPr>
            <w:r w:rsidRPr="00062D6A">
              <w:t>-</w:t>
            </w:r>
          </w:p>
        </w:tc>
      </w:tr>
    </w:tbl>
    <w:p w14:paraId="19D5A38C" w14:textId="77777777" w:rsidR="006F0AFF" w:rsidRDefault="006F0AFF" w:rsidP="0096790B">
      <w:pPr>
        <w:rPr>
          <w:iCs/>
        </w:rPr>
      </w:pPr>
    </w:p>
    <w:p w14:paraId="0C49A98E" w14:textId="77777777" w:rsidR="00214298" w:rsidRPr="000056C1" w:rsidRDefault="00214298" w:rsidP="004C12B5">
      <w:pPr>
        <w:spacing w:before="0" w:after="0" w:line="360" w:lineRule="auto"/>
        <w:rPr>
          <w:b/>
          <w:bCs/>
          <w:i/>
        </w:rPr>
      </w:pPr>
      <w:r w:rsidRPr="000056C1">
        <w:rPr>
          <w:b/>
          <w:bCs/>
          <w:i/>
        </w:rPr>
        <w:t>Организирани източници</w:t>
      </w:r>
    </w:p>
    <w:p w14:paraId="00FA6C6E" w14:textId="77777777" w:rsidR="00214298" w:rsidRDefault="00214298" w:rsidP="00845D54">
      <w:pPr>
        <w:rPr>
          <w:iCs/>
        </w:rPr>
      </w:pPr>
      <w:r w:rsidRPr="00B36E7B">
        <w:rPr>
          <w:iCs/>
        </w:rPr>
        <w:t xml:space="preserve">По време на експлоатацията </w:t>
      </w:r>
      <w:r>
        <w:rPr>
          <w:iCs/>
        </w:rPr>
        <w:t xml:space="preserve">единственият организиран </w:t>
      </w:r>
      <w:r w:rsidRPr="00B36E7B">
        <w:rPr>
          <w:iCs/>
        </w:rPr>
        <w:t>източник на емисии във атмосферния въздух ще бъде самата пещ за кремация</w:t>
      </w:r>
      <w:r w:rsidRPr="00B36E7B">
        <w:rPr>
          <w:iCs/>
          <w:lang w:val="en-US"/>
        </w:rPr>
        <w:t xml:space="preserve">. </w:t>
      </w:r>
      <w:r w:rsidRPr="00B36E7B">
        <w:rPr>
          <w:iCs/>
        </w:rPr>
        <w:t>В атмосферният въздух ще се емитират емисии на азотни оксиди, въглероден оксид, серни оксиди, органични съединения – представени като органичен въглерод, прах, хлороводород.</w:t>
      </w:r>
    </w:p>
    <w:p w14:paraId="166CF382" w14:textId="768A2EB4" w:rsidR="000810DE" w:rsidRPr="000810DE" w:rsidRDefault="000810DE" w:rsidP="00845D54">
      <w:pPr>
        <w:rPr>
          <w:b/>
          <w:bCs/>
        </w:rPr>
      </w:pPr>
      <w:r w:rsidRPr="00B36E7B">
        <w:rPr>
          <w:iCs/>
        </w:rPr>
        <w:t xml:space="preserve">По време на експлоатацията </w:t>
      </w:r>
      <w:r>
        <w:rPr>
          <w:iCs/>
        </w:rPr>
        <w:t xml:space="preserve">единственият организиран </w:t>
      </w:r>
      <w:r w:rsidRPr="00B36E7B">
        <w:rPr>
          <w:iCs/>
        </w:rPr>
        <w:t>източник на емисии във атмосферния въздух ще бъде самата пещ за кремация</w:t>
      </w:r>
      <w:r w:rsidRPr="00B36E7B">
        <w:rPr>
          <w:iCs/>
          <w:lang w:val="en-US"/>
        </w:rPr>
        <w:t xml:space="preserve">. </w:t>
      </w:r>
      <w:r w:rsidRPr="00B36E7B">
        <w:rPr>
          <w:iCs/>
        </w:rPr>
        <w:t>В атмосферният въздух ще се емитират емисии на азотни оксиди, въглероден оксид, серни оксиди, органични съединения – представени като органичен въглерод, прах</w:t>
      </w:r>
      <w:r w:rsidRPr="009A63D3">
        <w:rPr>
          <w:iCs/>
        </w:rPr>
        <w:t xml:space="preserve">, </w:t>
      </w:r>
      <w:r w:rsidRPr="000810DE">
        <w:rPr>
          <w:iCs/>
          <w:color w:val="FF0000"/>
        </w:rPr>
        <w:t xml:space="preserve">флуороводород, </w:t>
      </w:r>
      <w:r w:rsidRPr="000810DE">
        <w:rPr>
          <w:iCs/>
        </w:rPr>
        <w:t>хлороводород.</w:t>
      </w:r>
    </w:p>
    <w:p w14:paraId="221E6226" w14:textId="77777777" w:rsidR="00214298" w:rsidRDefault="00214298" w:rsidP="00845D54">
      <w:r>
        <w:t>Отпадъчните (димните) газове ще се пречиства три степенно, както следва:</w:t>
      </w:r>
    </w:p>
    <w:p w14:paraId="02A80967" w14:textId="77777777" w:rsidR="00214298" w:rsidRDefault="00214298" w:rsidP="00845D54">
      <w:pPr>
        <w:pStyle w:val="ListParagraph"/>
        <w:numPr>
          <w:ilvl w:val="0"/>
          <w:numId w:val="37"/>
        </w:numPr>
      </w:pPr>
      <w:r>
        <w:t>Камера за доизгаряне на димните газове (</w:t>
      </w:r>
      <w:r>
        <w:rPr>
          <w:lang w:val="en-US"/>
        </w:rPr>
        <w:t>T&gt;850</w:t>
      </w:r>
      <w:r>
        <w:rPr>
          <w:vertAlign w:val="superscript"/>
          <w:lang w:val="en-US"/>
        </w:rPr>
        <w:t>0</w:t>
      </w:r>
      <w:r>
        <w:rPr>
          <w:lang w:val="en-US"/>
        </w:rPr>
        <w:t>C)</w:t>
      </w:r>
      <w:r>
        <w:t>, където ще става пълното изгаря и деструкция на остатъчни органични съединения.</w:t>
      </w:r>
    </w:p>
    <w:p w14:paraId="037D58E0" w14:textId="77777777" w:rsidR="00214298" w:rsidRPr="002D037D" w:rsidRDefault="00214298" w:rsidP="00845D54">
      <w:pPr>
        <w:pStyle w:val="ListParagraph"/>
        <w:numPr>
          <w:ilvl w:val="0"/>
          <w:numId w:val="37"/>
        </w:numPr>
      </w:pPr>
      <w:r>
        <w:t xml:space="preserve">Пречистване в последователно свързани пречиствателни съоръжения (пречиствателна система) от циклон и филтър за улавяне на едрите и фините прахови емисии. </w:t>
      </w:r>
    </w:p>
    <w:p w14:paraId="7AC737CB" w14:textId="77777777" w:rsidR="00214298" w:rsidRDefault="00214298" w:rsidP="00845D54">
      <w:pPr>
        <w:rPr>
          <w:iCs/>
        </w:rPr>
      </w:pPr>
      <w:r w:rsidRPr="006E5B61">
        <w:rPr>
          <w:iCs/>
        </w:rPr>
        <w:t>След филтъра отпадъчните газове се изпускат в атмосферният въздух през изпускащо устройство (комин №1) с височина Н=12</w:t>
      </w:r>
      <w:r w:rsidRPr="006E5B61">
        <w:rPr>
          <w:iCs/>
          <w:lang w:val="en-US"/>
        </w:rPr>
        <w:t>m, d=0.4, V=6000m</w:t>
      </w:r>
      <w:r w:rsidRPr="006E5B61">
        <w:rPr>
          <w:iCs/>
          <w:vertAlign w:val="superscript"/>
          <w:lang w:val="en-US"/>
        </w:rPr>
        <w:t>3</w:t>
      </w:r>
      <w:r w:rsidRPr="006E5B61">
        <w:rPr>
          <w:iCs/>
          <w:lang w:val="en-US"/>
        </w:rPr>
        <w:t xml:space="preserve">/h. </w:t>
      </w:r>
      <w:r w:rsidRPr="006E5B61">
        <w:rPr>
          <w:iCs/>
        </w:rPr>
        <w:t>и Т=130</w:t>
      </w:r>
      <w:r w:rsidRPr="006E5B61">
        <w:rPr>
          <w:iCs/>
          <w:vertAlign w:val="superscript"/>
        </w:rPr>
        <w:t>0</w:t>
      </w:r>
      <w:r w:rsidRPr="006E5B61">
        <w:rPr>
          <w:iCs/>
        </w:rPr>
        <w:t>С.</w:t>
      </w:r>
    </w:p>
    <w:p w14:paraId="32348798" w14:textId="7AD03D88" w:rsidR="00EF2FBB" w:rsidRDefault="00214298" w:rsidP="00845D54">
      <w:pPr>
        <w:rPr>
          <w:iCs/>
        </w:rPr>
      </w:pPr>
      <w:r>
        <w:rPr>
          <w:iCs/>
        </w:rPr>
        <w:t>Съгласно направената оценка и моделиране на емисиите, приземните концентрации на замърсителите са под ПДК за съответните замърсители и няма да водят до промяна на КАВ в района на гр. Камено, общините Камено и Бургас.</w:t>
      </w:r>
    </w:p>
    <w:p w14:paraId="12BE83A6" w14:textId="5F09D81A" w:rsidR="00037AE4" w:rsidRPr="000B4E3F" w:rsidRDefault="00037AE4" w:rsidP="007B3E07">
      <w:pPr>
        <w:rPr>
          <w:b/>
          <w:bCs/>
          <w:u w:val="single"/>
        </w:rPr>
      </w:pPr>
      <w:bookmarkStart w:id="13" w:name="_Toc3056803"/>
      <w:r w:rsidRPr="000B4E3F">
        <w:rPr>
          <w:b/>
          <w:bCs/>
          <w:u w:val="single"/>
        </w:rPr>
        <w:t>Максимално предходно замърсяване</w:t>
      </w:r>
      <w:bookmarkEnd w:id="13"/>
      <w:r w:rsidRPr="000B4E3F">
        <w:rPr>
          <w:b/>
          <w:bCs/>
          <w:u w:val="single"/>
        </w:rPr>
        <w:t xml:space="preserve"> </w:t>
      </w:r>
    </w:p>
    <w:p w14:paraId="31CD1FEB" w14:textId="111B2844" w:rsidR="00037AE4" w:rsidRPr="002473E2" w:rsidRDefault="00037AE4" w:rsidP="00662F08">
      <w:pPr>
        <w:pStyle w:val="Caption"/>
      </w:pPr>
      <w:bookmarkStart w:id="14" w:name="_Toc3056736"/>
      <w:r w:rsidRPr="00CC1A6A">
        <w:t xml:space="preserve">Таблица </w:t>
      </w:r>
      <w:r w:rsidR="006565CC" w:rsidRPr="00CC1A6A">
        <w:t>1.3.-1</w:t>
      </w:r>
      <w:fldSimple w:instr=" SEQ Таблица \* ARABIC ">
        <w:r w:rsidR="00F03C53" w:rsidRPr="00CC1A6A">
          <w:rPr>
            <w:noProof/>
          </w:rPr>
          <w:t>2</w:t>
        </w:r>
      </w:fldSimple>
      <w:r w:rsidR="00CC1A6A">
        <w:t xml:space="preserve"> </w:t>
      </w:r>
      <w:r w:rsidR="00CC1A6A" w:rsidRPr="00CC1A6A">
        <w:t>О</w:t>
      </w:r>
      <w:r w:rsidRPr="00CC1A6A">
        <w:t>чаквано максимално предходно замърсяване от инсталацията ИУ</w:t>
      </w:r>
      <w:bookmarkEnd w:id="14"/>
    </w:p>
    <w:tbl>
      <w:tblPr>
        <w:tblW w:w="9581" w:type="dxa"/>
        <w:jc w:val="center"/>
        <w:tblInd w:w="3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40"/>
        <w:gridCol w:w="810"/>
        <w:gridCol w:w="1170"/>
        <w:gridCol w:w="990"/>
        <w:gridCol w:w="990"/>
        <w:gridCol w:w="990"/>
        <w:gridCol w:w="821"/>
        <w:gridCol w:w="1200"/>
        <w:gridCol w:w="900"/>
        <w:gridCol w:w="1170"/>
      </w:tblGrid>
      <w:tr w:rsidR="0059678E" w:rsidRPr="00C00633" w14:paraId="57F2AE76" w14:textId="77777777" w:rsidTr="00845D54">
        <w:trPr>
          <w:trHeight w:val="1000"/>
          <w:jc w:val="center"/>
        </w:trPr>
        <w:tc>
          <w:tcPr>
            <w:tcW w:w="540" w:type="dxa"/>
            <w:shd w:val="clear" w:color="auto" w:fill="A6A6A6" w:themeFill="background1" w:themeFillShade="A6"/>
            <w:vAlign w:val="center"/>
          </w:tcPr>
          <w:p w14:paraId="1B7D0518" w14:textId="7A9ECB92" w:rsidR="0059678E" w:rsidRPr="00883EA4" w:rsidRDefault="0059678E" w:rsidP="00883EA4">
            <w:pPr>
              <w:tabs>
                <w:tab w:val="left" w:pos="851"/>
              </w:tabs>
              <w:spacing w:before="0" w:after="0"/>
              <w:ind w:right="43"/>
              <w:jc w:val="center"/>
              <w:rPr>
                <w:b/>
                <w:sz w:val="22"/>
              </w:rPr>
            </w:pPr>
            <w:r w:rsidRPr="00C00633">
              <w:rPr>
                <w:b/>
                <w:sz w:val="22"/>
              </w:rPr>
              <w:t>ИУ</w:t>
            </w:r>
          </w:p>
        </w:tc>
        <w:tc>
          <w:tcPr>
            <w:tcW w:w="810" w:type="dxa"/>
            <w:shd w:val="clear" w:color="auto" w:fill="A6A6A6" w:themeFill="background1" w:themeFillShade="A6"/>
            <w:vAlign w:val="center"/>
          </w:tcPr>
          <w:p w14:paraId="26393506" w14:textId="38F4911B" w:rsidR="0059678E" w:rsidRPr="00883EA4" w:rsidRDefault="0059678E" w:rsidP="00883EA4">
            <w:pPr>
              <w:tabs>
                <w:tab w:val="left" w:pos="851"/>
              </w:tabs>
              <w:spacing w:before="0" w:after="0"/>
              <w:ind w:right="43"/>
              <w:jc w:val="center"/>
              <w:rPr>
                <w:b/>
                <w:sz w:val="22"/>
              </w:rPr>
            </w:pPr>
            <w:r w:rsidRPr="00C00633">
              <w:rPr>
                <w:b/>
                <w:sz w:val="22"/>
              </w:rPr>
              <w:t>Зам.</w:t>
            </w:r>
          </w:p>
        </w:tc>
        <w:tc>
          <w:tcPr>
            <w:tcW w:w="1170" w:type="dxa"/>
            <w:shd w:val="clear" w:color="auto" w:fill="A6A6A6" w:themeFill="background1" w:themeFillShade="A6"/>
            <w:vAlign w:val="center"/>
          </w:tcPr>
          <w:p w14:paraId="7BB3EFB5" w14:textId="1605FEB2" w:rsidR="0059678E" w:rsidRPr="00883EA4" w:rsidRDefault="0059678E" w:rsidP="00883EA4">
            <w:pPr>
              <w:tabs>
                <w:tab w:val="left" w:pos="851"/>
              </w:tabs>
              <w:spacing w:before="0" w:after="0"/>
              <w:ind w:right="43"/>
              <w:jc w:val="center"/>
              <w:rPr>
                <w:b/>
                <w:sz w:val="22"/>
              </w:rPr>
            </w:pPr>
            <w:r w:rsidRPr="00C00633">
              <w:rPr>
                <w:b/>
                <w:sz w:val="22"/>
              </w:rPr>
              <w:t>НДЕ Наредба №4</w:t>
            </w:r>
          </w:p>
        </w:tc>
        <w:tc>
          <w:tcPr>
            <w:tcW w:w="990" w:type="dxa"/>
            <w:shd w:val="clear" w:color="auto" w:fill="A6A6A6" w:themeFill="background1" w:themeFillShade="A6"/>
            <w:vAlign w:val="center"/>
          </w:tcPr>
          <w:p w14:paraId="402098DE" w14:textId="77777777" w:rsidR="0059678E" w:rsidRPr="00C00633" w:rsidRDefault="0059678E" w:rsidP="00883EA4">
            <w:pPr>
              <w:tabs>
                <w:tab w:val="left" w:pos="851"/>
              </w:tabs>
              <w:spacing w:before="0" w:after="0"/>
              <w:ind w:right="43"/>
              <w:jc w:val="center"/>
              <w:rPr>
                <w:b/>
                <w:sz w:val="22"/>
              </w:rPr>
            </w:pPr>
            <w:r w:rsidRPr="00C00633">
              <w:rPr>
                <w:b/>
                <w:sz w:val="22"/>
              </w:rPr>
              <w:t>Е-ия</w:t>
            </w:r>
          </w:p>
          <w:p w14:paraId="40FFEC5D" w14:textId="3D955AD5" w:rsidR="0059678E" w:rsidRPr="00883EA4" w:rsidRDefault="0059678E" w:rsidP="00883EA4">
            <w:pPr>
              <w:tabs>
                <w:tab w:val="left" w:pos="851"/>
              </w:tabs>
              <w:spacing w:before="0" w:after="0"/>
              <w:ind w:right="43"/>
              <w:jc w:val="center"/>
              <w:rPr>
                <w:b/>
                <w:sz w:val="22"/>
              </w:rPr>
            </w:pPr>
            <w:r w:rsidRPr="00C00633">
              <w:rPr>
                <w:b/>
                <w:sz w:val="22"/>
              </w:rPr>
              <w:t>(g/s)</w:t>
            </w:r>
          </w:p>
        </w:tc>
        <w:tc>
          <w:tcPr>
            <w:tcW w:w="990" w:type="dxa"/>
            <w:shd w:val="clear" w:color="auto" w:fill="A6A6A6" w:themeFill="background1" w:themeFillShade="A6"/>
            <w:vAlign w:val="center"/>
          </w:tcPr>
          <w:p w14:paraId="351B7E22" w14:textId="77777777" w:rsidR="0059678E" w:rsidRPr="00C00633" w:rsidRDefault="0059678E" w:rsidP="00883EA4">
            <w:pPr>
              <w:tabs>
                <w:tab w:val="left" w:pos="851"/>
              </w:tabs>
              <w:spacing w:before="0" w:after="0"/>
              <w:ind w:right="43"/>
              <w:jc w:val="center"/>
              <w:rPr>
                <w:b/>
                <w:sz w:val="22"/>
              </w:rPr>
            </w:pPr>
            <w:r w:rsidRPr="00C00633">
              <w:rPr>
                <w:b/>
                <w:sz w:val="22"/>
              </w:rPr>
              <w:t>Cmax [mg/m</w:t>
            </w:r>
            <w:r w:rsidRPr="00883EA4">
              <w:rPr>
                <w:b/>
                <w:sz w:val="22"/>
              </w:rPr>
              <w:t>3</w:t>
            </w:r>
            <w:r w:rsidRPr="00C00633">
              <w:rPr>
                <w:b/>
                <w:sz w:val="22"/>
              </w:rPr>
              <w:t>]</w:t>
            </w:r>
          </w:p>
        </w:tc>
        <w:tc>
          <w:tcPr>
            <w:tcW w:w="990" w:type="dxa"/>
            <w:shd w:val="clear" w:color="auto" w:fill="A6A6A6" w:themeFill="background1" w:themeFillShade="A6"/>
            <w:vAlign w:val="center"/>
          </w:tcPr>
          <w:p w14:paraId="7AC2A9BA" w14:textId="77777777" w:rsidR="0059678E" w:rsidRPr="00C00633" w:rsidRDefault="0059678E" w:rsidP="00883EA4">
            <w:pPr>
              <w:tabs>
                <w:tab w:val="left" w:pos="851"/>
              </w:tabs>
              <w:spacing w:before="0" w:after="0"/>
              <w:ind w:right="43"/>
              <w:jc w:val="center"/>
              <w:rPr>
                <w:b/>
                <w:sz w:val="22"/>
              </w:rPr>
            </w:pPr>
            <w:r w:rsidRPr="00C00633">
              <w:rPr>
                <w:b/>
                <w:sz w:val="22"/>
              </w:rPr>
              <w:t>Клас на устойчивост</w:t>
            </w:r>
          </w:p>
        </w:tc>
        <w:tc>
          <w:tcPr>
            <w:tcW w:w="821" w:type="dxa"/>
            <w:shd w:val="clear" w:color="auto" w:fill="A6A6A6" w:themeFill="background1" w:themeFillShade="A6"/>
            <w:vAlign w:val="center"/>
          </w:tcPr>
          <w:p w14:paraId="18F63A6F" w14:textId="77777777" w:rsidR="0059678E" w:rsidRPr="00C00633" w:rsidRDefault="0059678E" w:rsidP="00883EA4">
            <w:pPr>
              <w:tabs>
                <w:tab w:val="left" w:pos="851"/>
              </w:tabs>
              <w:spacing w:before="0" w:after="0"/>
              <w:ind w:right="43"/>
              <w:jc w:val="center"/>
              <w:rPr>
                <w:b/>
                <w:sz w:val="22"/>
              </w:rPr>
            </w:pPr>
            <w:r w:rsidRPr="00C00633">
              <w:rPr>
                <w:b/>
                <w:sz w:val="22"/>
              </w:rPr>
              <w:t>X max [m]</w:t>
            </w:r>
          </w:p>
        </w:tc>
        <w:tc>
          <w:tcPr>
            <w:tcW w:w="1200" w:type="dxa"/>
            <w:shd w:val="clear" w:color="auto" w:fill="A6A6A6" w:themeFill="background1" w:themeFillShade="A6"/>
            <w:vAlign w:val="center"/>
          </w:tcPr>
          <w:p w14:paraId="392C8386" w14:textId="77777777" w:rsidR="0059678E" w:rsidRPr="00C00633" w:rsidRDefault="0059678E" w:rsidP="00883EA4">
            <w:pPr>
              <w:tabs>
                <w:tab w:val="left" w:pos="851"/>
              </w:tabs>
              <w:spacing w:before="0" w:after="0"/>
              <w:ind w:right="43"/>
              <w:jc w:val="center"/>
              <w:rPr>
                <w:b/>
                <w:sz w:val="22"/>
              </w:rPr>
            </w:pPr>
            <w:r w:rsidRPr="00C00633">
              <w:rPr>
                <w:b/>
                <w:sz w:val="22"/>
              </w:rPr>
              <w:t>Скорост на вятъра</w:t>
            </w:r>
          </w:p>
          <w:p w14:paraId="7BBE854A" w14:textId="77777777" w:rsidR="0059678E" w:rsidRPr="00C00633" w:rsidRDefault="0059678E" w:rsidP="00883EA4">
            <w:pPr>
              <w:tabs>
                <w:tab w:val="left" w:pos="851"/>
              </w:tabs>
              <w:spacing w:before="0" w:after="0"/>
              <w:ind w:right="43"/>
              <w:jc w:val="center"/>
              <w:rPr>
                <w:b/>
                <w:sz w:val="22"/>
              </w:rPr>
            </w:pPr>
            <w:r w:rsidRPr="00C00633">
              <w:rPr>
                <w:b/>
                <w:sz w:val="22"/>
              </w:rPr>
              <w:t>[m/s]</w:t>
            </w:r>
          </w:p>
        </w:tc>
        <w:tc>
          <w:tcPr>
            <w:tcW w:w="900" w:type="dxa"/>
            <w:shd w:val="clear" w:color="auto" w:fill="A6A6A6" w:themeFill="background1" w:themeFillShade="A6"/>
            <w:vAlign w:val="center"/>
          </w:tcPr>
          <w:p w14:paraId="570C7160" w14:textId="77777777" w:rsidR="0059678E" w:rsidRPr="00C00633" w:rsidRDefault="0059678E" w:rsidP="00883EA4">
            <w:pPr>
              <w:tabs>
                <w:tab w:val="left" w:pos="851"/>
              </w:tabs>
              <w:spacing w:before="0" w:after="0"/>
              <w:ind w:right="43"/>
              <w:jc w:val="center"/>
              <w:rPr>
                <w:b/>
                <w:sz w:val="22"/>
              </w:rPr>
            </w:pPr>
            <w:r w:rsidRPr="00C00633">
              <w:rPr>
                <w:b/>
                <w:sz w:val="22"/>
              </w:rPr>
              <w:t>[deg]</w:t>
            </w:r>
          </w:p>
        </w:tc>
        <w:tc>
          <w:tcPr>
            <w:tcW w:w="1170" w:type="dxa"/>
            <w:shd w:val="clear" w:color="auto" w:fill="A6A6A6" w:themeFill="background1" w:themeFillShade="A6"/>
            <w:vAlign w:val="center"/>
          </w:tcPr>
          <w:p w14:paraId="136655B5" w14:textId="6B31550C" w:rsidR="0059678E" w:rsidRPr="00883EA4" w:rsidRDefault="0059678E" w:rsidP="00883EA4">
            <w:pPr>
              <w:tabs>
                <w:tab w:val="left" w:pos="851"/>
              </w:tabs>
              <w:spacing w:before="0" w:after="0"/>
              <w:ind w:right="43"/>
              <w:jc w:val="center"/>
              <w:rPr>
                <w:b/>
                <w:sz w:val="22"/>
              </w:rPr>
            </w:pPr>
            <w:r w:rsidRPr="00C00633">
              <w:rPr>
                <w:b/>
                <w:sz w:val="22"/>
              </w:rPr>
              <w:t>ПДК</w:t>
            </w:r>
          </w:p>
        </w:tc>
      </w:tr>
      <w:tr w:rsidR="0059678E" w:rsidRPr="00C00633" w14:paraId="68365BC1" w14:textId="77777777" w:rsidTr="00845D54">
        <w:trPr>
          <w:trHeight w:val="291"/>
          <w:jc w:val="center"/>
        </w:trPr>
        <w:tc>
          <w:tcPr>
            <w:tcW w:w="540" w:type="dxa"/>
            <w:vAlign w:val="center"/>
          </w:tcPr>
          <w:p w14:paraId="141BB711" w14:textId="77777777" w:rsidR="0059678E" w:rsidRPr="00C00633" w:rsidRDefault="0059678E" w:rsidP="0059678E">
            <w:pPr>
              <w:tabs>
                <w:tab w:val="left" w:pos="851"/>
              </w:tabs>
              <w:spacing w:before="0" w:after="0"/>
              <w:ind w:right="-112"/>
              <w:jc w:val="center"/>
              <w:rPr>
                <w:sz w:val="22"/>
              </w:rPr>
            </w:pPr>
            <w:r w:rsidRPr="00C00633">
              <w:rPr>
                <w:sz w:val="22"/>
              </w:rPr>
              <w:t>ИУ 1</w:t>
            </w:r>
          </w:p>
        </w:tc>
        <w:tc>
          <w:tcPr>
            <w:tcW w:w="810" w:type="dxa"/>
            <w:vAlign w:val="center"/>
          </w:tcPr>
          <w:p w14:paraId="064AC49F" w14:textId="77777777" w:rsidR="0059678E" w:rsidRPr="00C00633" w:rsidRDefault="0059678E" w:rsidP="0059678E">
            <w:pPr>
              <w:tabs>
                <w:tab w:val="left" w:pos="851"/>
              </w:tabs>
              <w:spacing w:before="0" w:after="0"/>
              <w:jc w:val="center"/>
              <w:rPr>
                <w:sz w:val="22"/>
              </w:rPr>
            </w:pPr>
            <w:r w:rsidRPr="00C00633">
              <w:rPr>
                <w:sz w:val="22"/>
              </w:rPr>
              <w:t>NO</w:t>
            </w:r>
            <w:r w:rsidRPr="00C00633">
              <w:rPr>
                <w:sz w:val="22"/>
                <w:vertAlign w:val="subscript"/>
              </w:rPr>
              <w:t>x</w:t>
            </w:r>
          </w:p>
        </w:tc>
        <w:tc>
          <w:tcPr>
            <w:tcW w:w="1170" w:type="dxa"/>
            <w:vAlign w:val="center"/>
          </w:tcPr>
          <w:p w14:paraId="7D65B923" w14:textId="77777777" w:rsidR="0059678E" w:rsidRPr="00C00633" w:rsidRDefault="0059678E" w:rsidP="0059678E">
            <w:pPr>
              <w:tabs>
                <w:tab w:val="left" w:pos="851"/>
              </w:tabs>
              <w:spacing w:before="0" w:after="0"/>
              <w:jc w:val="center"/>
              <w:rPr>
                <w:sz w:val="22"/>
              </w:rPr>
            </w:pPr>
            <w:r w:rsidRPr="00C00633">
              <w:rPr>
                <w:sz w:val="22"/>
              </w:rPr>
              <w:t>400</w:t>
            </w:r>
          </w:p>
        </w:tc>
        <w:tc>
          <w:tcPr>
            <w:tcW w:w="990" w:type="dxa"/>
            <w:vAlign w:val="center"/>
          </w:tcPr>
          <w:p w14:paraId="427C6874" w14:textId="77777777" w:rsidR="0059678E" w:rsidRPr="00C00633" w:rsidRDefault="0059678E" w:rsidP="0059678E">
            <w:pPr>
              <w:spacing w:before="0" w:after="0"/>
              <w:jc w:val="center"/>
              <w:rPr>
                <w:sz w:val="22"/>
              </w:rPr>
            </w:pPr>
            <w:r w:rsidRPr="00C00633">
              <w:rPr>
                <w:sz w:val="22"/>
              </w:rPr>
              <w:t>0.667</w:t>
            </w:r>
          </w:p>
        </w:tc>
        <w:tc>
          <w:tcPr>
            <w:tcW w:w="990" w:type="dxa"/>
            <w:vAlign w:val="center"/>
          </w:tcPr>
          <w:p w14:paraId="39C003FB" w14:textId="77777777" w:rsidR="0059678E" w:rsidRPr="00C00633" w:rsidRDefault="0059678E" w:rsidP="0059678E">
            <w:pPr>
              <w:tabs>
                <w:tab w:val="left" w:pos="851"/>
              </w:tabs>
              <w:spacing w:before="0" w:after="0"/>
              <w:ind w:right="43"/>
              <w:jc w:val="center"/>
              <w:rPr>
                <w:sz w:val="22"/>
                <w:lang w:val="en-US"/>
              </w:rPr>
            </w:pPr>
            <w:r w:rsidRPr="00C00633">
              <w:rPr>
                <w:sz w:val="22"/>
                <w:lang w:val="en-US"/>
              </w:rPr>
              <w:t>0.06212</w:t>
            </w:r>
          </w:p>
        </w:tc>
        <w:tc>
          <w:tcPr>
            <w:tcW w:w="990" w:type="dxa"/>
            <w:vAlign w:val="center"/>
          </w:tcPr>
          <w:p w14:paraId="166585DC" w14:textId="77777777" w:rsidR="0059678E" w:rsidRPr="00C00633" w:rsidRDefault="0059678E" w:rsidP="0059678E">
            <w:pPr>
              <w:tabs>
                <w:tab w:val="left" w:pos="851"/>
              </w:tabs>
              <w:spacing w:before="0" w:after="0"/>
              <w:jc w:val="center"/>
              <w:rPr>
                <w:sz w:val="22"/>
              </w:rPr>
            </w:pPr>
            <w:r w:rsidRPr="00C00633">
              <w:rPr>
                <w:sz w:val="22"/>
              </w:rPr>
              <w:t>С</w:t>
            </w:r>
          </w:p>
        </w:tc>
        <w:tc>
          <w:tcPr>
            <w:tcW w:w="821" w:type="dxa"/>
            <w:vAlign w:val="center"/>
          </w:tcPr>
          <w:p w14:paraId="4FCCFBF3" w14:textId="77777777" w:rsidR="0059678E" w:rsidRPr="00C00633" w:rsidRDefault="0059678E" w:rsidP="0059678E">
            <w:pPr>
              <w:tabs>
                <w:tab w:val="left" w:pos="851"/>
              </w:tabs>
              <w:spacing w:before="0" w:after="0"/>
              <w:jc w:val="center"/>
              <w:rPr>
                <w:sz w:val="22"/>
                <w:lang w:val="en-US"/>
              </w:rPr>
            </w:pPr>
            <w:r w:rsidRPr="00C00633">
              <w:rPr>
                <w:sz w:val="22"/>
                <w:lang w:val="en-US"/>
              </w:rPr>
              <w:t>200</w:t>
            </w:r>
          </w:p>
        </w:tc>
        <w:tc>
          <w:tcPr>
            <w:tcW w:w="1200" w:type="dxa"/>
            <w:vAlign w:val="center"/>
          </w:tcPr>
          <w:p w14:paraId="05EA6782" w14:textId="77777777" w:rsidR="0059678E" w:rsidRPr="00C00633" w:rsidRDefault="0059678E" w:rsidP="0059678E">
            <w:pPr>
              <w:tabs>
                <w:tab w:val="left" w:pos="851"/>
              </w:tabs>
              <w:spacing w:before="0" w:after="0"/>
              <w:ind w:right="43"/>
              <w:jc w:val="center"/>
              <w:rPr>
                <w:sz w:val="22"/>
                <w:lang w:val="en-US"/>
              </w:rPr>
            </w:pPr>
            <w:r w:rsidRPr="00C00633">
              <w:rPr>
                <w:sz w:val="22"/>
                <w:lang w:val="en-US"/>
              </w:rPr>
              <w:t>2.5</w:t>
            </w:r>
          </w:p>
        </w:tc>
        <w:tc>
          <w:tcPr>
            <w:tcW w:w="900" w:type="dxa"/>
            <w:vAlign w:val="center"/>
          </w:tcPr>
          <w:p w14:paraId="0C918B9F" w14:textId="77777777" w:rsidR="0059678E" w:rsidRPr="00C00633" w:rsidRDefault="0059678E" w:rsidP="0059678E">
            <w:pPr>
              <w:tabs>
                <w:tab w:val="left" w:pos="851"/>
              </w:tabs>
              <w:spacing w:before="0" w:after="0"/>
              <w:ind w:right="43"/>
              <w:jc w:val="center"/>
              <w:rPr>
                <w:sz w:val="22"/>
                <w:lang w:val="en-US"/>
              </w:rPr>
            </w:pPr>
            <w:r w:rsidRPr="00C00633">
              <w:rPr>
                <w:sz w:val="22"/>
                <w:lang w:val="en-US"/>
              </w:rPr>
              <w:t>270</w:t>
            </w:r>
          </w:p>
        </w:tc>
        <w:tc>
          <w:tcPr>
            <w:tcW w:w="1170" w:type="dxa"/>
            <w:vAlign w:val="center"/>
          </w:tcPr>
          <w:p w14:paraId="46A5F860" w14:textId="77777777" w:rsidR="0059678E" w:rsidRPr="00C00633" w:rsidRDefault="0059678E" w:rsidP="0059678E">
            <w:pPr>
              <w:tabs>
                <w:tab w:val="left" w:pos="851"/>
              </w:tabs>
              <w:spacing w:before="0" w:after="0"/>
              <w:ind w:right="43"/>
              <w:rPr>
                <w:sz w:val="22"/>
              </w:rPr>
            </w:pPr>
            <w:r w:rsidRPr="00C00633">
              <w:rPr>
                <w:sz w:val="22"/>
              </w:rPr>
              <w:t>200 μg/m</w:t>
            </w:r>
            <w:r w:rsidRPr="00C00633">
              <w:rPr>
                <w:sz w:val="22"/>
                <w:vertAlign w:val="superscript"/>
              </w:rPr>
              <w:t>3</w:t>
            </w:r>
          </w:p>
        </w:tc>
      </w:tr>
      <w:tr w:rsidR="0059678E" w:rsidRPr="00C00633" w14:paraId="05D17889" w14:textId="77777777" w:rsidTr="00845D54">
        <w:trPr>
          <w:trHeight w:val="1104"/>
          <w:jc w:val="center"/>
        </w:trPr>
        <w:tc>
          <w:tcPr>
            <w:tcW w:w="540" w:type="dxa"/>
            <w:vAlign w:val="center"/>
          </w:tcPr>
          <w:p w14:paraId="086AF600" w14:textId="77777777" w:rsidR="0059678E" w:rsidRPr="00C00633" w:rsidRDefault="0059678E" w:rsidP="0059678E">
            <w:pPr>
              <w:tabs>
                <w:tab w:val="left" w:pos="851"/>
              </w:tabs>
              <w:spacing w:before="0" w:after="0"/>
              <w:ind w:right="-112"/>
              <w:jc w:val="center"/>
              <w:rPr>
                <w:sz w:val="22"/>
              </w:rPr>
            </w:pPr>
            <w:r w:rsidRPr="00C00633">
              <w:rPr>
                <w:sz w:val="22"/>
              </w:rPr>
              <w:lastRenderedPageBreak/>
              <w:t>ИУ 1</w:t>
            </w:r>
          </w:p>
        </w:tc>
        <w:tc>
          <w:tcPr>
            <w:tcW w:w="810" w:type="dxa"/>
            <w:vAlign w:val="center"/>
          </w:tcPr>
          <w:p w14:paraId="0A6C0D49" w14:textId="77777777" w:rsidR="0059678E" w:rsidRPr="00C00633" w:rsidRDefault="0059678E" w:rsidP="0059678E">
            <w:pPr>
              <w:tabs>
                <w:tab w:val="left" w:pos="851"/>
              </w:tabs>
              <w:spacing w:before="0" w:after="0"/>
              <w:jc w:val="center"/>
              <w:rPr>
                <w:sz w:val="22"/>
              </w:rPr>
            </w:pPr>
            <w:r w:rsidRPr="00C00633">
              <w:rPr>
                <w:sz w:val="22"/>
              </w:rPr>
              <w:t>СО</w:t>
            </w:r>
          </w:p>
        </w:tc>
        <w:tc>
          <w:tcPr>
            <w:tcW w:w="1170" w:type="dxa"/>
            <w:vAlign w:val="center"/>
          </w:tcPr>
          <w:p w14:paraId="6E464E3B" w14:textId="77777777" w:rsidR="0059678E" w:rsidRPr="00C00633" w:rsidRDefault="0059678E" w:rsidP="0059678E">
            <w:pPr>
              <w:tabs>
                <w:tab w:val="left" w:pos="851"/>
              </w:tabs>
              <w:spacing w:before="0" w:after="0"/>
              <w:jc w:val="center"/>
              <w:rPr>
                <w:sz w:val="22"/>
              </w:rPr>
            </w:pPr>
            <w:r w:rsidRPr="00C00633">
              <w:rPr>
                <w:sz w:val="22"/>
              </w:rPr>
              <w:t>50</w:t>
            </w:r>
          </w:p>
        </w:tc>
        <w:tc>
          <w:tcPr>
            <w:tcW w:w="990" w:type="dxa"/>
            <w:vAlign w:val="center"/>
          </w:tcPr>
          <w:p w14:paraId="1A342DCA" w14:textId="77777777" w:rsidR="0059678E" w:rsidRPr="00C00633" w:rsidRDefault="0059678E" w:rsidP="0059678E">
            <w:pPr>
              <w:spacing w:before="0" w:after="0"/>
              <w:jc w:val="center"/>
              <w:rPr>
                <w:sz w:val="22"/>
              </w:rPr>
            </w:pPr>
            <w:r w:rsidRPr="00C00633">
              <w:rPr>
                <w:sz w:val="22"/>
              </w:rPr>
              <w:t>0.083</w:t>
            </w:r>
          </w:p>
        </w:tc>
        <w:tc>
          <w:tcPr>
            <w:tcW w:w="990" w:type="dxa"/>
            <w:vAlign w:val="center"/>
          </w:tcPr>
          <w:p w14:paraId="5ECD57B4" w14:textId="77777777" w:rsidR="0059678E" w:rsidRPr="00C00633" w:rsidRDefault="0059678E" w:rsidP="0059678E">
            <w:pPr>
              <w:tabs>
                <w:tab w:val="left" w:pos="851"/>
              </w:tabs>
              <w:spacing w:before="0" w:after="0"/>
              <w:ind w:right="43"/>
              <w:jc w:val="center"/>
              <w:rPr>
                <w:sz w:val="22"/>
                <w:lang w:val="en-US"/>
              </w:rPr>
            </w:pPr>
            <w:r w:rsidRPr="00C00633">
              <w:rPr>
                <w:sz w:val="22"/>
                <w:lang w:val="en-US"/>
              </w:rPr>
              <w:t>0.00773</w:t>
            </w:r>
          </w:p>
        </w:tc>
        <w:tc>
          <w:tcPr>
            <w:tcW w:w="990" w:type="dxa"/>
            <w:vAlign w:val="center"/>
          </w:tcPr>
          <w:p w14:paraId="06AA6C83" w14:textId="77777777" w:rsidR="0059678E" w:rsidRPr="00C00633" w:rsidRDefault="0059678E" w:rsidP="0059678E">
            <w:pPr>
              <w:tabs>
                <w:tab w:val="left" w:pos="851"/>
              </w:tabs>
              <w:spacing w:before="0" w:after="0"/>
              <w:jc w:val="center"/>
              <w:rPr>
                <w:sz w:val="22"/>
              </w:rPr>
            </w:pPr>
            <w:r w:rsidRPr="00C00633">
              <w:rPr>
                <w:sz w:val="22"/>
              </w:rPr>
              <w:t>С</w:t>
            </w:r>
          </w:p>
        </w:tc>
        <w:tc>
          <w:tcPr>
            <w:tcW w:w="821" w:type="dxa"/>
            <w:vAlign w:val="center"/>
          </w:tcPr>
          <w:p w14:paraId="53118214" w14:textId="77777777" w:rsidR="0059678E" w:rsidRPr="00C00633" w:rsidRDefault="0059678E" w:rsidP="0059678E">
            <w:pPr>
              <w:tabs>
                <w:tab w:val="left" w:pos="851"/>
              </w:tabs>
              <w:spacing w:before="0" w:after="0"/>
              <w:jc w:val="center"/>
              <w:rPr>
                <w:sz w:val="22"/>
                <w:lang w:val="en-US"/>
              </w:rPr>
            </w:pPr>
            <w:r w:rsidRPr="00C00633">
              <w:rPr>
                <w:sz w:val="22"/>
                <w:lang w:val="en-US"/>
              </w:rPr>
              <w:t>200</w:t>
            </w:r>
          </w:p>
        </w:tc>
        <w:tc>
          <w:tcPr>
            <w:tcW w:w="1200" w:type="dxa"/>
            <w:vAlign w:val="center"/>
          </w:tcPr>
          <w:p w14:paraId="61B824B6" w14:textId="77777777" w:rsidR="0059678E" w:rsidRPr="00C00633" w:rsidRDefault="0059678E" w:rsidP="0059678E">
            <w:pPr>
              <w:tabs>
                <w:tab w:val="left" w:pos="851"/>
              </w:tabs>
              <w:spacing w:before="0" w:after="0"/>
              <w:ind w:right="43"/>
              <w:jc w:val="center"/>
              <w:rPr>
                <w:sz w:val="22"/>
                <w:lang w:val="en-US"/>
              </w:rPr>
            </w:pPr>
            <w:r w:rsidRPr="00C00633">
              <w:rPr>
                <w:sz w:val="22"/>
                <w:lang w:val="en-US"/>
              </w:rPr>
              <w:t>2.5</w:t>
            </w:r>
          </w:p>
        </w:tc>
        <w:tc>
          <w:tcPr>
            <w:tcW w:w="900" w:type="dxa"/>
            <w:vAlign w:val="center"/>
          </w:tcPr>
          <w:p w14:paraId="70654616" w14:textId="77777777" w:rsidR="0059678E" w:rsidRPr="00C00633" w:rsidRDefault="0059678E" w:rsidP="0059678E">
            <w:pPr>
              <w:tabs>
                <w:tab w:val="left" w:pos="851"/>
              </w:tabs>
              <w:spacing w:before="0" w:after="0"/>
              <w:ind w:right="43"/>
              <w:jc w:val="center"/>
              <w:rPr>
                <w:sz w:val="22"/>
                <w:lang w:val="en-US"/>
              </w:rPr>
            </w:pPr>
            <w:r w:rsidRPr="00C00633">
              <w:rPr>
                <w:sz w:val="22"/>
                <w:lang w:val="en-US"/>
              </w:rPr>
              <w:t>270</w:t>
            </w:r>
          </w:p>
        </w:tc>
        <w:tc>
          <w:tcPr>
            <w:tcW w:w="1170" w:type="dxa"/>
            <w:vAlign w:val="center"/>
          </w:tcPr>
          <w:p w14:paraId="783EB060" w14:textId="77777777" w:rsidR="0059678E" w:rsidRPr="00C00633" w:rsidRDefault="0059678E" w:rsidP="0059678E">
            <w:pPr>
              <w:tabs>
                <w:tab w:val="left" w:pos="851"/>
              </w:tabs>
              <w:spacing w:before="0" w:after="0"/>
              <w:ind w:right="43"/>
              <w:rPr>
                <w:sz w:val="22"/>
              </w:rPr>
            </w:pPr>
            <w:r w:rsidRPr="00C00633">
              <w:rPr>
                <w:sz w:val="22"/>
              </w:rPr>
              <w:t>Макс. 8-часова средна стойност</w:t>
            </w:r>
          </w:p>
          <w:p w14:paraId="180152C8" w14:textId="77777777" w:rsidR="0059678E" w:rsidRPr="00C00633" w:rsidRDefault="0059678E" w:rsidP="0059678E">
            <w:pPr>
              <w:tabs>
                <w:tab w:val="left" w:pos="851"/>
              </w:tabs>
              <w:spacing w:before="0" w:after="0"/>
              <w:ind w:right="43"/>
              <w:rPr>
                <w:sz w:val="22"/>
              </w:rPr>
            </w:pPr>
            <w:r w:rsidRPr="00C00633">
              <w:rPr>
                <w:sz w:val="22"/>
              </w:rPr>
              <w:t>10 mg/m</w:t>
            </w:r>
            <w:r w:rsidRPr="00C00633">
              <w:rPr>
                <w:sz w:val="22"/>
                <w:vertAlign w:val="superscript"/>
              </w:rPr>
              <w:t>3</w:t>
            </w:r>
          </w:p>
        </w:tc>
      </w:tr>
      <w:tr w:rsidR="0059678E" w:rsidRPr="00C00633" w14:paraId="381F046C" w14:textId="77777777" w:rsidTr="00845D54">
        <w:trPr>
          <w:trHeight w:val="965"/>
          <w:jc w:val="center"/>
        </w:trPr>
        <w:tc>
          <w:tcPr>
            <w:tcW w:w="540" w:type="dxa"/>
            <w:vAlign w:val="center"/>
          </w:tcPr>
          <w:p w14:paraId="5009C3E2" w14:textId="77777777" w:rsidR="0059678E" w:rsidRPr="00C00633" w:rsidRDefault="0059678E" w:rsidP="0059678E">
            <w:pPr>
              <w:tabs>
                <w:tab w:val="left" w:pos="851"/>
              </w:tabs>
              <w:spacing w:before="0" w:after="0"/>
              <w:ind w:right="-112"/>
              <w:jc w:val="center"/>
              <w:rPr>
                <w:sz w:val="22"/>
              </w:rPr>
            </w:pPr>
            <w:r w:rsidRPr="00C00633">
              <w:rPr>
                <w:sz w:val="22"/>
              </w:rPr>
              <w:t>ИУ 1</w:t>
            </w:r>
          </w:p>
        </w:tc>
        <w:tc>
          <w:tcPr>
            <w:tcW w:w="810" w:type="dxa"/>
            <w:vAlign w:val="center"/>
          </w:tcPr>
          <w:p w14:paraId="21ACA413" w14:textId="77777777" w:rsidR="0059678E" w:rsidRPr="00C00633" w:rsidRDefault="0059678E" w:rsidP="0059678E">
            <w:pPr>
              <w:tabs>
                <w:tab w:val="left" w:pos="851"/>
              </w:tabs>
              <w:spacing w:before="0" w:after="0"/>
              <w:jc w:val="center"/>
              <w:rPr>
                <w:sz w:val="22"/>
              </w:rPr>
            </w:pPr>
            <w:r w:rsidRPr="00C00633">
              <w:rPr>
                <w:sz w:val="22"/>
              </w:rPr>
              <w:t>SO</w:t>
            </w:r>
            <w:r w:rsidRPr="00C00633">
              <w:rPr>
                <w:sz w:val="22"/>
                <w:vertAlign w:val="subscript"/>
              </w:rPr>
              <w:t>x</w:t>
            </w:r>
          </w:p>
        </w:tc>
        <w:tc>
          <w:tcPr>
            <w:tcW w:w="1170" w:type="dxa"/>
            <w:vAlign w:val="center"/>
          </w:tcPr>
          <w:p w14:paraId="771F20C0" w14:textId="77777777" w:rsidR="0059678E" w:rsidRPr="00C00633" w:rsidRDefault="0059678E" w:rsidP="0059678E">
            <w:pPr>
              <w:tabs>
                <w:tab w:val="left" w:pos="851"/>
              </w:tabs>
              <w:spacing w:before="0" w:after="0"/>
              <w:jc w:val="center"/>
              <w:rPr>
                <w:sz w:val="22"/>
              </w:rPr>
            </w:pPr>
            <w:r w:rsidRPr="00C00633">
              <w:rPr>
                <w:sz w:val="22"/>
              </w:rPr>
              <w:t>50</w:t>
            </w:r>
          </w:p>
        </w:tc>
        <w:tc>
          <w:tcPr>
            <w:tcW w:w="990" w:type="dxa"/>
            <w:vAlign w:val="center"/>
          </w:tcPr>
          <w:p w14:paraId="00385A45" w14:textId="77777777" w:rsidR="0059678E" w:rsidRPr="00C00633" w:rsidRDefault="0059678E" w:rsidP="0059678E">
            <w:pPr>
              <w:spacing w:before="0" w:after="0"/>
              <w:jc w:val="center"/>
              <w:rPr>
                <w:sz w:val="22"/>
              </w:rPr>
            </w:pPr>
            <w:r w:rsidRPr="00C00633">
              <w:rPr>
                <w:sz w:val="22"/>
              </w:rPr>
              <w:t>0.083</w:t>
            </w:r>
          </w:p>
        </w:tc>
        <w:tc>
          <w:tcPr>
            <w:tcW w:w="990" w:type="dxa"/>
            <w:vAlign w:val="center"/>
          </w:tcPr>
          <w:p w14:paraId="0CEBA791" w14:textId="77777777" w:rsidR="0059678E" w:rsidRPr="00C00633" w:rsidRDefault="0059678E" w:rsidP="0059678E">
            <w:pPr>
              <w:tabs>
                <w:tab w:val="left" w:pos="851"/>
              </w:tabs>
              <w:spacing w:before="0" w:after="0"/>
              <w:ind w:right="43"/>
              <w:jc w:val="center"/>
              <w:rPr>
                <w:sz w:val="22"/>
              </w:rPr>
            </w:pPr>
            <w:r w:rsidRPr="00C00633">
              <w:rPr>
                <w:sz w:val="22"/>
                <w:lang w:val="en-US"/>
              </w:rPr>
              <w:t>0.00773</w:t>
            </w:r>
          </w:p>
        </w:tc>
        <w:tc>
          <w:tcPr>
            <w:tcW w:w="990" w:type="dxa"/>
            <w:vAlign w:val="center"/>
          </w:tcPr>
          <w:p w14:paraId="47881661" w14:textId="77777777" w:rsidR="0059678E" w:rsidRPr="00C00633" w:rsidRDefault="0059678E" w:rsidP="0059678E">
            <w:pPr>
              <w:tabs>
                <w:tab w:val="left" w:pos="851"/>
              </w:tabs>
              <w:spacing w:before="0" w:after="0"/>
              <w:jc w:val="center"/>
              <w:rPr>
                <w:sz w:val="22"/>
              </w:rPr>
            </w:pPr>
            <w:r w:rsidRPr="00C00633">
              <w:rPr>
                <w:sz w:val="22"/>
              </w:rPr>
              <w:t>С</w:t>
            </w:r>
          </w:p>
        </w:tc>
        <w:tc>
          <w:tcPr>
            <w:tcW w:w="821" w:type="dxa"/>
            <w:vAlign w:val="center"/>
          </w:tcPr>
          <w:p w14:paraId="4ACF7200" w14:textId="77777777" w:rsidR="0059678E" w:rsidRPr="00C00633" w:rsidRDefault="0059678E" w:rsidP="0059678E">
            <w:pPr>
              <w:tabs>
                <w:tab w:val="left" w:pos="851"/>
              </w:tabs>
              <w:spacing w:before="0" w:after="0"/>
              <w:jc w:val="center"/>
              <w:rPr>
                <w:sz w:val="22"/>
              </w:rPr>
            </w:pPr>
            <w:r w:rsidRPr="00C00633">
              <w:rPr>
                <w:sz w:val="22"/>
                <w:lang w:val="en-US"/>
              </w:rPr>
              <w:t>200</w:t>
            </w:r>
          </w:p>
        </w:tc>
        <w:tc>
          <w:tcPr>
            <w:tcW w:w="1200" w:type="dxa"/>
            <w:vAlign w:val="center"/>
          </w:tcPr>
          <w:p w14:paraId="135554B3" w14:textId="77777777" w:rsidR="0059678E" w:rsidRPr="00C00633" w:rsidRDefault="0059678E" w:rsidP="0059678E">
            <w:pPr>
              <w:tabs>
                <w:tab w:val="left" w:pos="851"/>
              </w:tabs>
              <w:spacing w:before="0" w:after="0"/>
              <w:ind w:right="43"/>
              <w:jc w:val="center"/>
              <w:rPr>
                <w:sz w:val="22"/>
              </w:rPr>
            </w:pPr>
            <w:r w:rsidRPr="00C00633">
              <w:rPr>
                <w:sz w:val="22"/>
                <w:lang w:val="en-US"/>
              </w:rPr>
              <w:t>2.5</w:t>
            </w:r>
          </w:p>
        </w:tc>
        <w:tc>
          <w:tcPr>
            <w:tcW w:w="900" w:type="dxa"/>
            <w:vAlign w:val="center"/>
          </w:tcPr>
          <w:p w14:paraId="4B9F23AE" w14:textId="77777777" w:rsidR="0059678E" w:rsidRPr="00C00633" w:rsidRDefault="0059678E" w:rsidP="0059678E">
            <w:pPr>
              <w:tabs>
                <w:tab w:val="left" w:pos="851"/>
              </w:tabs>
              <w:spacing w:before="0" w:after="0"/>
              <w:ind w:right="43"/>
              <w:jc w:val="center"/>
              <w:rPr>
                <w:sz w:val="22"/>
              </w:rPr>
            </w:pPr>
            <w:r w:rsidRPr="00C00633">
              <w:rPr>
                <w:sz w:val="22"/>
                <w:lang w:val="en-US"/>
              </w:rPr>
              <w:t>270</w:t>
            </w:r>
          </w:p>
        </w:tc>
        <w:tc>
          <w:tcPr>
            <w:tcW w:w="1170" w:type="dxa"/>
            <w:vAlign w:val="center"/>
          </w:tcPr>
          <w:p w14:paraId="33289D15" w14:textId="77777777" w:rsidR="0059678E" w:rsidRPr="00C00633" w:rsidRDefault="0059678E" w:rsidP="0059678E">
            <w:pPr>
              <w:tabs>
                <w:tab w:val="left" w:pos="851"/>
              </w:tabs>
              <w:spacing w:before="0" w:after="0"/>
              <w:ind w:right="43"/>
              <w:rPr>
                <w:sz w:val="22"/>
              </w:rPr>
            </w:pPr>
            <w:r w:rsidRPr="00C00633">
              <w:rPr>
                <w:sz w:val="22"/>
              </w:rPr>
              <w:t>350 μg/m</w:t>
            </w:r>
            <w:r w:rsidRPr="00C00633">
              <w:rPr>
                <w:sz w:val="22"/>
                <w:vertAlign w:val="superscript"/>
              </w:rPr>
              <w:t>3</w:t>
            </w:r>
          </w:p>
        </w:tc>
      </w:tr>
      <w:tr w:rsidR="0059678E" w:rsidRPr="00C00633" w14:paraId="1C5C6DF8" w14:textId="77777777" w:rsidTr="00845D54">
        <w:trPr>
          <w:trHeight w:val="562"/>
          <w:jc w:val="center"/>
        </w:trPr>
        <w:tc>
          <w:tcPr>
            <w:tcW w:w="540" w:type="dxa"/>
          </w:tcPr>
          <w:p w14:paraId="18F97C40" w14:textId="77777777" w:rsidR="0059678E" w:rsidRPr="00C00633" w:rsidRDefault="0059678E" w:rsidP="0059678E">
            <w:pPr>
              <w:tabs>
                <w:tab w:val="left" w:pos="851"/>
              </w:tabs>
              <w:spacing w:before="0" w:after="0"/>
              <w:ind w:right="-112"/>
              <w:jc w:val="center"/>
              <w:rPr>
                <w:sz w:val="22"/>
              </w:rPr>
            </w:pPr>
            <w:r w:rsidRPr="00C00633">
              <w:rPr>
                <w:sz w:val="22"/>
              </w:rPr>
              <w:t>ИУ 1</w:t>
            </w:r>
          </w:p>
        </w:tc>
        <w:tc>
          <w:tcPr>
            <w:tcW w:w="810" w:type="dxa"/>
            <w:vAlign w:val="center"/>
          </w:tcPr>
          <w:p w14:paraId="362074FF" w14:textId="77777777" w:rsidR="0059678E" w:rsidRPr="00C00633" w:rsidRDefault="0059678E" w:rsidP="0059678E">
            <w:pPr>
              <w:tabs>
                <w:tab w:val="left" w:pos="851"/>
              </w:tabs>
              <w:spacing w:before="0" w:after="0"/>
              <w:jc w:val="center"/>
              <w:rPr>
                <w:sz w:val="22"/>
              </w:rPr>
            </w:pPr>
            <w:r w:rsidRPr="00C00633">
              <w:rPr>
                <w:sz w:val="22"/>
              </w:rPr>
              <w:t>орг. С</w:t>
            </w:r>
          </w:p>
        </w:tc>
        <w:tc>
          <w:tcPr>
            <w:tcW w:w="1170" w:type="dxa"/>
            <w:vAlign w:val="center"/>
          </w:tcPr>
          <w:p w14:paraId="16353AFF" w14:textId="77777777" w:rsidR="0059678E" w:rsidRPr="00C00633" w:rsidRDefault="0059678E" w:rsidP="0059678E">
            <w:pPr>
              <w:tabs>
                <w:tab w:val="left" w:pos="851"/>
              </w:tabs>
              <w:spacing w:before="0" w:after="0"/>
              <w:jc w:val="center"/>
              <w:rPr>
                <w:sz w:val="22"/>
              </w:rPr>
            </w:pPr>
            <w:r w:rsidRPr="00C00633">
              <w:rPr>
                <w:sz w:val="22"/>
              </w:rPr>
              <w:t>10</w:t>
            </w:r>
          </w:p>
        </w:tc>
        <w:tc>
          <w:tcPr>
            <w:tcW w:w="990" w:type="dxa"/>
            <w:vAlign w:val="center"/>
          </w:tcPr>
          <w:p w14:paraId="132512BE" w14:textId="77777777" w:rsidR="0059678E" w:rsidRPr="00C00633" w:rsidRDefault="0059678E" w:rsidP="0059678E">
            <w:pPr>
              <w:spacing w:before="0" w:after="0"/>
              <w:jc w:val="center"/>
              <w:rPr>
                <w:sz w:val="22"/>
              </w:rPr>
            </w:pPr>
            <w:r w:rsidRPr="00C00633">
              <w:rPr>
                <w:sz w:val="22"/>
              </w:rPr>
              <w:t>0.017</w:t>
            </w:r>
          </w:p>
        </w:tc>
        <w:tc>
          <w:tcPr>
            <w:tcW w:w="990" w:type="dxa"/>
            <w:vAlign w:val="center"/>
          </w:tcPr>
          <w:p w14:paraId="104CCF27" w14:textId="77777777" w:rsidR="0059678E" w:rsidRPr="00C00633" w:rsidRDefault="0059678E" w:rsidP="0059678E">
            <w:pPr>
              <w:tabs>
                <w:tab w:val="left" w:pos="851"/>
              </w:tabs>
              <w:spacing w:before="0" w:after="0"/>
              <w:ind w:right="43"/>
              <w:jc w:val="center"/>
              <w:rPr>
                <w:sz w:val="22"/>
                <w:lang w:val="en-US"/>
              </w:rPr>
            </w:pPr>
            <w:r w:rsidRPr="00C00633">
              <w:rPr>
                <w:sz w:val="22"/>
                <w:lang w:val="en-US"/>
              </w:rPr>
              <w:t>0.00158</w:t>
            </w:r>
          </w:p>
        </w:tc>
        <w:tc>
          <w:tcPr>
            <w:tcW w:w="990" w:type="dxa"/>
            <w:vAlign w:val="center"/>
          </w:tcPr>
          <w:p w14:paraId="6DB3D39F" w14:textId="77777777" w:rsidR="0059678E" w:rsidRPr="00C00633" w:rsidRDefault="0059678E" w:rsidP="0059678E">
            <w:pPr>
              <w:tabs>
                <w:tab w:val="left" w:pos="851"/>
              </w:tabs>
              <w:spacing w:before="0" w:after="0"/>
              <w:jc w:val="center"/>
              <w:rPr>
                <w:sz w:val="22"/>
              </w:rPr>
            </w:pPr>
            <w:r w:rsidRPr="00C00633">
              <w:rPr>
                <w:sz w:val="22"/>
              </w:rPr>
              <w:t>С</w:t>
            </w:r>
          </w:p>
        </w:tc>
        <w:tc>
          <w:tcPr>
            <w:tcW w:w="821" w:type="dxa"/>
            <w:vAlign w:val="center"/>
          </w:tcPr>
          <w:p w14:paraId="26CA6D67" w14:textId="77777777" w:rsidR="0059678E" w:rsidRPr="00C00633" w:rsidRDefault="0059678E" w:rsidP="0059678E">
            <w:pPr>
              <w:tabs>
                <w:tab w:val="left" w:pos="851"/>
              </w:tabs>
              <w:spacing w:before="0" w:after="0"/>
              <w:jc w:val="center"/>
              <w:rPr>
                <w:sz w:val="22"/>
              </w:rPr>
            </w:pPr>
            <w:r w:rsidRPr="00C00633">
              <w:rPr>
                <w:sz w:val="22"/>
                <w:lang w:val="en-US"/>
              </w:rPr>
              <w:t>200</w:t>
            </w:r>
          </w:p>
        </w:tc>
        <w:tc>
          <w:tcPr>
            <w:tcW w:w="1200" w:type="dxa"/>
            <w:vAlign w:val="center"/>
          </w:tcPr>
          <w:p w14:paraId="3ED3DEF6" w14:textId="77777777" w:rsidR="0059678E" w:rsidRPr="00C00633" w:rsidRDefault="0059678E" w:rsidP="0059678E">
            <w:pPr>
              <w:tabs>
                <w:tab w:val="left" w:pos="851"/>
              </w:tabs>
              <w:spacing w:before="0" w:after="0"/>
              <w:ind w:right="43"/>
              <w:jc w:val="center"/>
              <w:rPr>
                <w:sz w:val="22"/>
              </w:rPr>
            </w:pPr>
            <w:r w:rsidRPr="00C00633">
              <w:rPr>
                <w:sz w:val="22"/>
                <w:lang w:val="en-US"/>
              </w:rPr>
              <w:t>2.5</w:t>
            </w:r>
          </w:p>
        </w:tc>
        <w:tc>
          <w:tcPr>
            <w:tcW w:w="900" w:type="dxa"/>
            <w:vAlign w:val="center"/>
          </w:tcPr>
          <w:p w14:paraId="611D5556" w14:textId="77777777" w:rsidR="0059678E" w:rsidRPr="00C00633" w:rsidRDefault="0059678E" w:rsidP="0059678E">
            <w:pPr>
              <w:tabs>
                <w:tab w:val="left" w:pos="851"/>
              </w:tabs>
              <w:spacing w:before="0" w:after="0"/>
              <w:ind w:right="43"/>
              <w:jc w:val="center"/>
              <w:rPr>
                <w:sz w:val="22"/>
              </w:rPr>
            </w:pPr>
            <w:r w:rsidRPr="00C00633">
              <w:rPr>
                <w:sz w:val="22"/>
                <w:lang w:val="en-US"/>
              </w:rPr>
              <w:t>270</w:t>
            </w:r>
          </w:p>
        </w:tc>
        <w:tc>
          <w:tcPr>
            <w:tcW w:w="1170" w:type="dxa"/>
            <w:vAlign w:val="center"/>
          </w:tcPr>
          <w:p w14:paraId="3D5FB981" w14:textId="77777777" w:rsidR="0059678E" w:rsidRPr="00C00633" w:rsidRDefault="0059678E" w:rsidP="0059678E">
            <w:pPr>
              <w:tabs>
                <w:tab w:val="left" w:pos="851"/>
              </w:tabs>
              <w:spacing w:before="0" w:after="0"/>
              <w:ind w:right="43"/>
              <w:jc w:val="center"/>
              <w:rPr>
                <w:sz w:val="22"/>
              </w:rPr>
            </w:pPr>
            <w:r w:rsidRPr="00C00633">
              <w:rPr>
                <w:sz w:val="22"/>
              </w:rPr>
              <w:t>Не се нормира</w:t>
            </w:r>
          </w:p>
        </w:tc>
      </w:tr>
      <w:tr w:rsidR="0059678E" w:rsidRPr="00C00633" w14:paraId="6BBB1CD4" w14:textId="77777777" w:rsidTr="00845D54">
        <w:trPr>
          <w:trHeight w:val="509"/>
          <w:jc w:val="center"/>
        </w:trPr>
        <w:tc>
          <w:tcPr>
            <w:tcW w:w="540" w:type="dxa"/>
            <w:vAlign w:val="center"/>
          </w:tcPr>
          <w:p w14:paraId="20F39059" w14:textId="77777777" w:rsidR="0059678E" w:rsidRPr="00C00633" w:rsidRDefault="0059678E" w:rsidP="0059678E">
            <w:pPr>
              <w:tabs>
                <w:tab w:val="left" w:pos="851"/>
              </w:tabs>
              <w:spacing w:before="0" w:after="0"/>
              <w:ind w:right="-112"/>
              <w:jc w:val="center"/>
              <w:rPr>
                <w:sz w:val="22"/>
              </w:rPr>
            </w:pPr>
            <w:r w:rsidRPr="00C00633">
              <w:rPr>
                <w:sz w:val="22"/>
              </w:rPr>
              <w:t>ИУ1</w:t>
            </w:r>
          </w:p>
        </w:tc>
        <w:tc>
          <w:tcPr>
            <w:tcW w:w="810" w:type="dxa"/>
            <w:vAlign w:val="center"/>
          </w:tcPr>
          <w:p w14:paraId="3AF56439" w14:textId="77777777" w:rsidR="0059678E" w:rsidRPr="00C00633" w:rsidRDefault="0059678E" w:rsidP="0059678E">
            <w:pPr>
              <w:tabs>
                <w:tab w:val="left" w:pos="774"/>
              </w:tabs>
              <w:spacing w:before="0" w:after="0"/>
              <w:jc w:val="center"/>
              <w:rPr>
                <w:sz w:val="22"/>
              </w:rPr>
            </w:pPr>
            <w:r w:rsidRPr="00C00633">
              <w:rPr>
                <w:sz w:val="22"/>
              </w:rPr>
              <w:t>ПФЧ</w:t>
            </w:r>
            <w:r w:rsidRPr="00C00633">
              <w:rPr>
                <w:sz w:val="22"/>
                <w:vertAlign w:val="subscript"/>
              </w:rPr>
              <w:t>10</w:t>
            </w:r>
          </w:p>
        </w:tc>
        <w:tc>
          <w:tcPr>
            <w:tcW w:w="1170" w:type="dxa"/>
            <w:vAlign w:val="center"/>
          </w:tcPr>
          <w:p w14:paraId="7312B9E4" w14:textId="77777777" w:rsidR="0059678E" w:rsidRPr="00C00633" w:rsidRDefault="0059678E" w:rsidP="0059678E">
            <w:pPr>
              <w:tabs>
                <w:tab w:val="left" w:pos="851"/>
              </w:tabs>
              <w:spacing w:before="0" w:after="0"/>
              <w:jc w:val="center"/>
              <w:rPr>
                <w:sz w:val="22"/>
              </w:rPr>
            </w:pPr>
            <w:r w:rsidRPr="00C00633">
              <w:rPr>
                <w:sz w:val="22"/>
              </w:rPr>
              <w:t>10</w:t>
            </w:r>
          </w:p>
        </w:tc>
        <w:tc>
          <w:tcPr>
            <w:tcW w:w="990" w:type="dxa"/>
            <w:vAlign w:val="center"/>
          </w:tcPr>
          <w:p w14:paraId="30726234" w14:textId="77777777" w:rsidR="0059678E" w:rsidRPr="00C00633" w:rsidRDefault="0059678E" w:rsidP="0059678E">
            <w:pPr>
              <w:spacing w:before="0" w:after="0"/>
              <w:jc w:val="center"/>
              <w:rPr>
                <w:sz w:val="22"/>
              </w:rPr>
            </w:pPr>
            <w:r w:rsidRPr="00C00633">
              <w:rPr>
                <w:sz w:val="22"/>
              </w:rPr>
              <w:t>0.017</w:t>
            </w:r>
          </w:p>
        </w:tc>
        <w:tc>
          <w:tcPr>
            <w:tcW w:w="990" w:type="dxa"/>
            <w:vAlign w:val="center"/>
          </w:tcPr>
          <w:p w14:paraId="2F2E40D4" w14:textId="77777777" w:rsidR="0059678E" w:rsidRPr="00C00633" w:rsidRDefault="0059678E" w:rsidP="0059678E">
            <w:pPr>
              <w:tabs>
                <w:tab w:val="left" w:pos="851"/>
              </w:tabs>
              <w:spacing w:before="0" w:after="0"/>
              <w:ind w:right="43"/>
              <w:jc w:val="center"/>
              <w:rPr>
                <w:sz w:val="22"/>
              </w:rPr>
            </w:pPr>
            <w:r w:rsidRPr="00C00633">
              <w:rPr>
                <w:sz w:val="22"/>
                <w:lang w:val="en-US"/>
              </w:rPr>
              <w:t>0.00158</w:t>
            </w:r>
          </w:p>
        </w:tc>
        <w:tc>
          <w:tcPr>
            <w:tcW w:w="990" w:type="dxa"/>
            <w:vAlign w:val="center"/>
          </w:tcPr>
          <w:p w14:paraId="1C79D9FD" w14:textId="77777777" w:rsidR="0059678E" w:rsidRPr="00C00633" w:rsidRDefault="0059678E" w:rsidP="0059678E">
            <w:pPr>
              <w:tabs>
                <w:tab w:val="left" w:pos="851"/>
              </w:tabs>
              <w:spacing w:before="0" w:after="0"/>
              <w:jc w:val="center"/>
              <w:rPr>
                <w:sz w:val="22"/>
              </w:rPr>
            </w:pPr>
            <w:r w:rsidRPr="00C00633">
              <w:rPr>
                <w:sz w:val="22"/>
              </w:rPr>
              <w:t>С</w:t>
            </w:r>
          </w:p>
        </w:tc>
        <w:tc>
          <w:tcPr>
            <w:tcW w:w="821" w:type="dxa"/>
            <w:vAlign w:val="center"/>
          </w:tcPr>
          <w:p w14:paraId="09AC71A4" w14:textId="77777777" w:rsidR="0059678E" w:rsidRPr="00C00633" w:rsidRDefault="0059678E" w:rsidP="0059678E">
            <w:pPr>
              <w:tabs>
                <w:tab w:val="left" w:pos="851"/>
              </w:tabs>
              <w:spacing w:before="0" w:after="0"/>
              <w:jc w:val="center"/>
              <w:rPr>
                <w:sz w:val="22"/>
              </w:rPr>
            </w:pPr>
            <w:r w:rsidRPr="00C00633">
              <w:rPr>
                <w:sz w:val="22"/>
                <w:lang w:val="en-US"/>
              </w:rPr>
              <w:t>200</w:t>
            </w:r>
          </w:p>
        </w:tc>
        <w:tc>
          <w:tcPr>
            <w:tcW w:w="1200" w:type="dxa"/>
            <w:vAlign w:val="center"/>
          </w:tcPr>
          <w:p w14:paraId="379052EE" w14:textId="77777777" w:rsidR="0059678E" w:rsidRPr="00C00633" w:rsidRDefault="0059678E" w:rsidP="0059678E">
            <w:pPr>
              <w:tabs>
                <w:tab w:val="left" w:pos="851"/>
              </w:tabs>
              <w:spacing w:before="0" w:after="0"/>
              <w:ind w:right="43"/>
              <w:jc w:val="center"/>
              <w:rPr>
                <w:sz w:val="22"/>
              </w:rPr>
            </w:pPr>
            <w:r w:rsidRPr="00C00633">
              <w:rPr>
                <w:sz w:val="22"/>
                <w:lang w:val="en-US"/>
              </w:rPr>
              <w:t>2.5</w:t>
            </w:r>
          </w:p>
        </w:tc>
        <w:tc>
          <w:tcPr>
            <w:tcW w:w="900" w:type="dxa"/>
            <w:vAlign w:val="center"/>
          </w:tcPr>
          <w:p w14:paraId="36CA50B3" w14:textId="77777777" w:rsidR="0059678E" w:rsidRPr="00C00633" w:rsidRDefault="0059678E" w:rsidP="0059678E">
            <w:pPr>
              <w:tabs>
                <w:tab w:val="left" w:pos="851"/>
              </w:tabs>
              <w:spacing w:before="0" w:after="0"/>
              <w:ind w:right="43"/>
              <w:jc w:val="center"/>
              <w:rPr>
                <w:sz w:val="22"/>
              </w:rPr>
            </w:pPr>
            <w:r w:rsidRPr="00C00633">
              <w:rPr>
                <w:sz w:val="22"/>
                <w:lang w:val="en-US"/>
              </w:rPr>
              <w:t>270</w:t>
            </w:r>
          </w:p>
        </w:tc>
        <w:tc>
          <w:tcPr>
            <w:tcW w:w="1170" w:type="dxa"/>
            <w:vAlign w:val="center"/>
          </w:tcPr>
          <w:p w14:paraId="0A86AD82" w14:textId="77777777" w:rsidR="0059678E" w:rsidRPr="00C00633" w:rsidRDefault="0059678E" w:rsidP="0059678E">
            <w:pPr>
              <w:tabs>
                <w:tab w:val="left" w:pos="851"/>
              </w:tabs>
              <w:spacing w:before="0" w:after="0"/>
              <w:ind w:right="43"/>
              <w:jc w:val="center"/>
              <w:rPr>
                <w:sz w:val="22"/>
              </w:rPr>
            </w:pPr>
            <w:r w:rsidRPr="00C00633">
              <w:rPr>
                <w:sz w:val="22"/>
              </w:rPr>
              <w:t>50 μg/m</w:t>
            </w:r>
            <w:r w:rsidRPr="00C00633">
              <w:rPr>
                <w:sz w:val="22"/>
                <w:vertAlign w:val="superscript"/>
              </w:rPr>
              <w:t>3</w:t>
            </w:r>
          </w:p>
        </w:tc>
      </w:tr>
      <w:tr w:rsidR="0059678E" w:rsidRPr="00C00633" w14:paraId="1CE8DFFE" w14:textId="77777777" w:rsidTr="00845D54">
        <w:trPr>
          <w:trHeight w:val="1656"/>
          <w:jc w:val="center"/>
        </w:trPr>
        <w:tc>
          <w:tcPr>
            <w:tcW w:w="540" w:type="dxa"/>
            <w:vAlign w:val="center"/>
          </w:tcPr>
          <w:p w14:paraId="044DF199" w14:textId="77777777" w:rsidR="0059678E" w:rsidRPr="00C00633" w:rsidRDefault="0059678E" w:rsidP="0059678E">
            <w:pPr>
              <w:tabs>
                <w:tab w:val="left" w:pos="851"/>
              </w:tabs>
              <w:spacing w:before="0" w:after="0"/>
              <w:ind w:right="-112"/>
              <w:jc w:val="center"/>
              <w:rPr>
                <w:sz w:val="22"/>
              </w:rPr>
            </w:pPr>
            <w:r w:rsidRPr="00C00633">
              <w:rPr>
                <w:sz w:val="22"/>
              </w:rPr>
              <w:t>ИУ 1</w:t>
            </w:r>
          </w:p>
        </w:tc>
        <w:tc>
          <w:tcPr>
            <w:tcW w:w="810" w:type="dxa"/>
            <w:vAlign w:val="center"/>
          </w:tcPr>
          <w:p w14:paraId="3D3A225F" w14:textId="77777777" w:rsidR="0059678E" w:rsidRPr="00C00633" w:rsidRDefault="0059678E" w:rsidP="0059678E">
            <w:pPr>
              <w:tabs>
                <w:tab w:val="left" w:pos="851"/>
              </w:tabs>
              <w:spacing w:before="0" w:after="0"/>
              <w:jc w:val="center"/>
              <w:rPr>
                <w:sz w:val="22"/>
                <w:lang w:val="en-US"/>
              </w:rPr>
            </w:pPr>
            <w:r w:rsidRPr="00C00633">
              <w:rPr>
                <w:sz w:val="22"/>
                <w:lang w:val="en-US"/>
              </w:rPr>
              <w:t>FH</w:t>
            </w:r>
          </w:p>
        </w:tc>
        <w:tc>
          <w:tcPr>
            <w:tcW w:w="1170" w:type="dxa"/>
            <w:vAlign w:val="center"/>
          </w:tcPr>
          <w:p w14:paraId="7A455B4B" w14:textId="77777777" w:rsidR="0059678E" w:rsidRPr="00C00633" w:rsidRDefault="0059678E" w:rsidP="0059678E">
            <w:pPr>
              <w:tabs>
                <w:tab w:val="left" w:pos="851"/>
              </w:tabs>
              <w:spacing w:before="0" w:after="0"/>
              <w:jc w:val="center"/>
              <w:rPr>
                <w:sz w:val="22"/>
              </w:rPr>
            </w:pPr>
            <w:r w:rsidRPr="00C00633">
              <w:rPr>
                <w:sz w:val="22"/>
              </w:rPr>
              <w:t>1</w:t>
            </w:r>
          </w:p>
        </w:tc>
        <w:tc>
          <w:tcPr>
            <w:tcW w:w="990" w:type="dxa"/>
            <w:vAlign w:val="center"/>
          </w:tcPr>
          <w:p w14:paraId="51CC42B5" w14:textId="77777777" w:rsidR="0059678E" w:rsidRPr="00C00633" w:rsidRDefault="0059678E" w:rsidP="0059678E">
            <w:pPr>
              <w:spacing w:before="0" w:after="0"/>
              <w:jc w:val="center"/>
              <w:rPr>
                <w:sz w:val="22"/>
              </w:rPr>
            </w:pPr>
            <w:r w:rsidRPr="00C00633">
              <w:rPr>
                <w:sz w:val="22"/>
              </w:rPr>
              <w:t>0.002</w:t>
            </w:r>
          </w:p>
        </w:tc>
        <w:tc>
          <w:tcPr>
            <w:tcW w:w="990" w:type="dxa"/>
            <w:vAlign w:val="center"/>
          </w:tcPr>
          <w:p w14:paraId="2427FA57" w14:textId="77777777" w:rsidR="0059678E" w:rsidRPr="00C00633" w:rsidRDefault="0059678E" w:rsidP="0059678E">
            <w:pPr>
              <w:tabs>
                <w:tab w:val="left" w:pos="851"/>
              </w:tabs>
              <w:spacing w:before="0" w:after="0"/>
              <w:ind w:right="43"/>
              <w:jc w:val="center"/>
              <w:rPr>
                <w:sz w:val="22"/>
                <w:lang w:val="en-US"/>
              </w:rPr>
            </w:pPr>
            <w:r w:rsidRPr="00C00633">
              <w:rPr>
                <w:sz w:val="22"/>
                <w:lang w:val="en-US"/>
              </w:rPr>
              <w:t>0.00019</w:t>
            </w:r>
          </w:p>
        </w:tc>
        <w:tc>
          <w:tcPr>
            <w:tcW w:w="990" w:type="dxa"/>
            <w:vAlign w:val="center"/>
          </w:tcPr>
          <w:p w14:paraId="2CBB9441" w14:textId="77777777" w:rsidR="0059678E" w:rsidRPr="00C00633" w:rsidRDefault="0059678E" w:rsidP="0059678E">
            <w:pPr>
              <w:tabs>
                <w:tab w:val="left" w:pos="851"/>
              </w:tabs>
              <w:spacing w:before="0" w:after="0"/>
              <w:jc w:val="center"/>
              <w:rPr>
                <w:sz w:val="22"/>
              </w:rPr>
            </w:pPr>
            <w:r w:rsidRPr="00C00633">
              <w:rPr>
                <w:sz w:val="22"/>
              </w:rPr>
              <w:t>С</w:t>
            </w:r>
          </w:p>
        </w:tc>
        <w:tc>
          <w:tcPr>
            <w:tcW w:w="821" w:type="dxa"/>
            <w:vAlign w:val="center"/>
          </w:tcPr>
          <w:p w14:paraId="33334161" w14:textId="77777777" w:rsidR="0059678E" w:rsidRPr="00C00633" w:rsidRDefault="0059678E" w:rsidP="0059678E">
            <w:pPr>
              <w:tabs>
                <w:tab w:val="left" w:pos="851"/>
              </w:tabs>
              <w:spacing w:before="0" w:after="0"/>
              <w:jc w:val="center"/>
              <w:rPr>
                <w:sz w:val="22"/>
              </w:rPr>
            </w:pPr>
            <w:r w:rsidRPr="00C00633">
              <w:rPr>
                <w:sz w:val="22"/>
                <w:lang w:val="en-US"/>
              </w:rPr>
              <w:t>200</w:t>
            </w:r>
          </w:p>
        </w:tc>
        <w:tc>
          <w:tcPr>
            <w:tcW w:w="1200" w:type="dxa"/>
            <w:vAlign w:val="center"/>
          </w:tcPr>
          <w:p w14:paraId="505FEFD1" w14:textId="77777777" w:rsidR="0059678E" w:rsidRPr="00C00633" w:rsidRDefault="0059678E" w:rsidP="0059678E">
            <w:pPr>
              <w:tabs>
                <w:tab w:val="left" w:pos="851"/>
              </w:tabs>
              <w:spacing w:before="0" w:after="0"/>
              <w:ind w:right="43"/>
              <w:jc w:val="center"/>
              <w:rPr>
                <w:sz w:val="22"/>
              </w:rPr>
            </w:pPr>
            <w:r w:rsidRPr="00C00633">
              <w:rPr>
                <w:sz w:val="22"/>
                <w:lang w:val="en-US"/>
              </w:rPr>
              <w:t>2.5</w:t>
            </w:r>
          </w:p>
        </w:tc>
        <w:tc>
          <w:tcPr>
            <w:tcW w:w="900" w:type="dxa"/>
            <w:vAlign w:val="center"/>
          </w:tcPr>
          <w:p w14:paraId="0B800D01" w14:textId="77777777" w:rsidR="0059678E" w:rsidRPr="00C00633" w:rsidRDefault="0059678E" w:rsidP="0059678E">
            <w:pPr>
              <w:tabs>
                <w:tab w:val="left" w:pos="851"/>
              </w:tabs>
              <w:spacing w:before="0" w:after="0"/>
              <w:ind w:right="43"/>
              <w:jc w:val="center"/>
              <w:rPr>
                <w:sz w:val="22"/>
              </w:rPr>
            </w:pPr>
            <w:r w:rsidRPr="00C00633">
              <w:rPr>
                <w:sz w:val="22"/>
                <w:lang w:val="en-US"/>
              </w:rPr>
              <w:t>270</w:t>
            </w:r>
          </w:p>
        </w:tc>
        <w:tc>
          <w:tcPr>
            <w:tcW w:w="1170" w:type="dxa"/>
            <w:vAlign w:val="center"/>
          </w:tcPr>
          <w:p w14:paraId="4A7F9E4E" w14:textId="77777777" w:rsidR="0059678E" w:rsidRPr="00C00633" w:rsidRDefault="0059678E" w:rsidP="0059678E">
            <w:pPr>
              <w:tabs>
                <w:tab w:val="left" w:pos="851"/>
              </w:tabs>
              <w:spacing w:before="0" w:after="0"/>
              <w:ind w:right="43"/>
              <w:rPr>
                <w:sz w:val="22"/>
              </w:rPr>
            </w:pPr>
            <w:r w:rsidRPr="00C00633">
              <w:rPr>
                <w:sz w:val="22"/>
              </w:rPr>
              <w:t>0,02 mg/m</w:t>
            </w:r>
            <w:r w:rsidRPr="00C00633">
              <w:rPr>
                <w:sz w:val="22"/>
                <w:vertAlign w:val="superscript"/>
              </w:rPr>
              <w:t>3</w:t>
            </w:r>
            <w:r w:rsidRPr="00C00633">
              <w:rPr>
                <w:sz w:val="22"/>
              </w:rPr>
              <w:t xml:space="preserve"> – максимално еднократна (поз.143 от Наредба №14)</w:t>
            </w:r>
          </w:p>
        </w:tc>
      </w:tr>
      <w:tr w:rsidR="0059678E" w:rsidRPr="00C00633" w14:paraId="7A4D7452" w14:textId="77777777" w:rsidTr="00845D54">
        <w:trPr>
          <w:trHeight w:val="506"/>
          <w:jc w:val="center"/>
        </w:trPr>
        <w:tc>
          <w:tcPr>
            <w:tcW w:w="540" w:type="dxa"/>
            <w:vAlign w:val="center"/>
          </w:tcPr>
          <w:p w14:paraId="2CE5DBF5" w14:textId="77777777" w:rsidR="0059678E" w:rsidRPr="005276F2" w:rsidRDefault="0059678E" w:rsidP="0059678E">
            <w:pPr>
              <w:tabs>
                <w:tab w:val="left" w:pos="851"/>
              </w:tabs>
              <w:spacing w:before="0" w:after="0"/>
              <w:ind w:right="-112"/>
              <w:jc w:val="center"/>
              <w:rPr>
                <w:rStyle w:val="SubtleEmphasis"/>
                <w:b/>
                <w:bCs/>
                <w:i w:val="0"/>
                <w:iCs w:val="0"/>
                <w:sz w:val="22"/>
                <w:u w:val="none"/>
              </w:rPr>
            </w:pPr>
            <w:r w:rsidRPr="005276F2">
              <w:rPr>
                <w:rStyle w:val="SubtleEmphasis"/>
                <w:b/>
                <w:bCs/>
                <w:i w:val="0"/>
                <w:iCs w:val="0"/>
                <w:sz w:val="22"/>
                <w:u w:val="none"/>
              </w:rPr>
              <w:t>ИУ 1</w:t>
            </w:r>
          </w:p>
        </w:tc>
        <w:tc>
          <w:tcPr>
            <w:tcW w:w="810" w:type="dxa"/>
            <w:vAlign w:val="center"/>
          </w:tcPr>
          <w:p w14:paraId="093400D4" w14:textId="77777777" w:rsidR="0059678E" w:rsidRPr="005276F2" w:rsidRDefault="0059678E" w:rsidP="0059678E">
            <w:pPr>
              <w:tabs>
                <w:tab w:val="left" w:pos="851"/>
              </w:tabs>
              <w:spacing w:before="0" w:after="0"/>
              <w:rPr>
                <w:rStyle w:val="SubtleEmphasis"/>
                <w:b/>
                <w:bCs/>
                <w:i w:val="0"/>
                <w:iCs w:val="0"/>
                <w:sz w:val="22"/>
                <w:u w:val="none"/>
                <w:lang w:val="en-US"/>
              </w:rPr>
            </w:pPr>
            <w:r w:rsidRPr="005276F2">
              <w:rPr>
                <w:rStyle w:val="SubtleEmphasis"/>
                <w:b/>
                <w:bCs/>
                <w:i w:val="0"/>
                <w:iCs w:val="0"/>
                <w:sz w:val="22"/>
                <w:u w:val="none"/>
              </w:rPr>
              <w:t>ClH</w:t>
            </w:r>
          </w:p>
        </w:tc>
        <w:tc>
          <w:tcPr>
            <w:tcW w:w="1170" w:type="dxa"/>
            <w:vAlign w:val="center"/>
          </w:tcPr>
          <w:p w14:paraId="2B1068AF" w14:textId="77777777" w:rsidR="0059678E" w:rsidRPr="005276F2" w:rsidRDefault="0059678E" w:rsidP="0059678E">
            <w:pPr>
              <w:tabs>
                <w:tab w:val="left" w:pos="851"/>
              </w:tabs>
              <w:spacing w:before="0" w:after="0"/>
              <w:jc w:val="center"/>
              <w:rPr>
                <w:rStyle w:val="SubtleEmphasis"/>
                <w:b/>
                <w:bCs/>
                <w:i w:val="0"/>
                <w:iCs w:val="0"/>
                <w:sz w:val="22"/>
                <w:u w:val="none"/>
                <w:lang w:val="en-US"/>
              </w:rPr>
            </w:pPr>
            <w:r w:rsidRPr="005276F2">
              <w:rPr>
                <w:rStyle w:val="SubtleEmphasis"/>
                <w:b/>
                <w:bCs/>
                <w:i w:val="0"/>
                <w:iCs w:val="0"/>
                <w:sz w:val="22"/>
                <w:u w:val="none"/>
              </w:rPr>
              <w:t>10</w:t>
            </w:r>
          </w:p>
        </w:tc>
        <w:tc>
          <w:tcPr>
            <w:tcW w:w="990" w:type="dxa"/>
            <w:vAlign w:val="center"/>
          </w:tcPr>
          <w:p w14:paraId="2F8CC6BC" w14:textId="77777777" w:rsidR="0059678E" w:rsidRPr="005276F2" w:rsidRDefault="0059678E" w:rsidP="0059678E">
            <w:pPr>
              <w:spacing w:before="0" w:after="0"/>
              <w:jc w:val="center"/>
              <w:rPr>
                <w:rStyle w:val="SubtleEmphasis"/>
                <w:b/>
                <w:bCs/>
                <w:i w:val="0"/>
                <w:iCs w:val="0"/>
                <w:sz w:val="22"/>
                <w:u w:val="none"/>
              </w:rPr>
            </w:pPr>
            <w:r w:rsidRPr="005276F2">
              <w:rPr>
                <w:rStyle w:val="SubtleEmphasis"/>
                <w:b/>
                <w:bCs/>
                <w:i w:val="0"/>
                <w:iCs w:val="0"/>
                <w:sz w:val="22"/>
                <w:u w:val="none"/>
              </w:rPr>
              <w:t>0.017</w:t>
            </w:r>
          </w:p>
        </w:tc>
        <w:tc>
          <w:tcPr>
            <w:tcW w:w="990" w:type="dxa"/>
            <w:vAlign w:val="center"/>
          </w:tcPr>
          <w:p w14:paraId="46B0E6E0" w14:textId="77777777" w:rsidR="0059678E" w:rsidRPr="005276F2" w:rsidRDefault="0059678E" w:rsidP="0059678E">
            <w:pPr>
              <w:tabs>
                <w:tab w:val="left" w:pos="851"/>
              </w:tabs>
              <w:spacing w:before="0" w:after="0"/>
              <w:ind w:right="43"/>
              <w:jc w:val="center"/>
              <w:rPr>
                <w:rStyle w:val="SubtleEmphasis"/>
                <w:b/>
                <w:bCs/>
                <w:i w:val="0"/>
                <w:iCs w:val="0"/>
                <w:sz w:val="22"/>
                <w:u w:val="none"/>
              </w:rPr>
            </w:pPr>
            <w:r w:rsidRPr="005276F2">
              <w:rPr>
                <w:rStyle w:val="SubtleEmphasis"/>
                <w:b/>
                <w:bCs/>
                <w:i w:val="0"/>
                <w:iCs w:val="0"/>
                <w:sz w:val="22"/>
                <w:u w:val="none"/>
              </w:rPr>
              <w:t>0.00158</w:t>
            </w:r>
          </w:p>
        </w:tc>
        <w:tc>
          <w:tcPr>
            <w:tcW w:w="990" w:type="dxa"/>
            <w:vAlign w:val="center"/>
          </w:tcPr>
          <w:p w14:paraId="0B95EB48" w14:textId="77777777" w:rsidR="0059678E" w:rsidRPr="005276F2" w:rsidRDefault="0059678E" w:rsidP="0059678E">
            <w:pPr>
              <w:tabs>
                <w:tab w:val="left" w:pos="851"/>
              </w:tabs>
              <w:spacing w:before="0" w:after="0"/>
              <w:jc w:val="center"/>
              <w:rPr>
                <w:rStyle w:val="SubtleEmphasis"/>
                <w:b/>
                <w:bCs/>
                <w:i w:val="0"/>
                <w:iCs w:val="0"/>
                <w:sz w:val="22"/>
                <w:u w:val="none"/>
              </w:rPr>
            </w:pPr>
            <w:r w:rsidRPr="005276F2">
              <w:rPr>
                <w:rStyle w:val="SubtleEmphasis"/>
                <w:b/>
                <w:bCs/>
                <w:i w:val="0"/>
                <w:iCs w:val="0"/>
                <w:sz w:val="22"/>
                <w:u w:val="none"/>
              </w:rPr>
              <w:t>С</w:t>
            </w:r>
          </w:p>
        </w:tc>
        <w:tc>
          <w:tcPr>
            <w:tcW w:w="821" w:type="dxa"/>
            <w:vAlign w:val="center"/>
          </w:tcPr>
          <w:p w14:paraId="116FDCB6" w14:textId="77777777" w:rsidR="0059678E" w:rsidRPr="005276F2" w:rsidRDefault="0059678E" w:rsidP="0059678E">
            <w:pPr>
              <w:tabs>
                <w:tab w:val="left" w:pos="851"/>
              </w:tabs>
              <w:spacing w:before="0" w:after="0"/>
              <w:jc w:val="center"/>
              <w:rPr>
                <w:rStyle w:val="SubtleEmphasis"/>
                <w:b/>
                <w:bCs/>
                <w:i w:val="0"/>
                <w:iCs w:val="0"/>
                <w:sz w:val="22"/>
                <w:u w:val="none"/>
              </w:rPr>
            </w:pPr>
            <w:r w:rsidRPr="005276F2">
              <w:rPr>
                <w:rStyle w:val="SubtleEmphasis"/>
                <w:b/>
                <w:bCs/>
                <w:i w:val="0"/>
                <w:iCs w:val="0"/>
                <w:sz w:val="22"/>
                <w:u w:val="none"/>
              </w:rPr>
              <w:t>200</w:t>
            </w:r>
          </w:p>
        </w:tc>
        <w:tc>
          <w:tcPr>
            <w:tcW w:w="1200" w:type="dxa"/>
            <w:vAlign w:val="center"/>
          </w:tcPr>
          <w:p w14:paraId="0B72E466" w14:textId="77777777" w:rsidR="0059678E" w:rsidRPr="005276F2" w:rsidRDefault="0059678E" w:rsidP="0059678E">
            <w:pPr>
              <w:tabs>
                <w:tab w:val="left" w:pos="851"/>
              </w:tabs>
              <w:spacing w:before="0" w:after="0"/>
              <w:ind w:right="43"/>
              <w:jc w:val="center"/>
              <w:rPr>
                <w:rStyle w:val="SubtleEmphasis"/>
                <w:b/>
                <w:bCs/>
                <w:i w:val="0"/>
                <w:iCs w:val="0"/>
                <w:sz w:val="22"/>
                <w:u w:val="none"/>
              </w:rPr>
            </w:pPr>
            <w:r w:rsidRPr="005276F2">
              <w:rPr>
                <w:rStyle w:val="SubtleEmphasis"/>
                <w:b/>
                <w:bCs/>
                <w:i w:val="0"/>
                <w:iCs w:val="0"/>
                <w:sz w:val="22"/>
                <w:u w:val="none"/>
              </w:rPr>
              <w:t>2.5</w:t>
            </w:r>
          </w:p>
        </w:tc>
        <w:tc>
          <w:tcPr>
            <w:tcW w:w="900" w:type="dxa"/>
            <w:vAlign w:val="center"/>
          </w:tcPr>
          <w:p w14:paraId="51B0CBF6" w14:textId="77777777" w:rsidR="0059678E" w:rsidRPr="005276F2" w:rsidRDefault="0059678E" w:rsidP="0059678E">
            <w:pPr>
              <w:tabs>
                <w:tab w:val="left" w:pos="851"/>
              </w:tabs>
              <w:spacing w:before="0" w:after="0"/>
              <w:ind w:right="43"/>
              <w:jc w:val="center"/>
              <w:rPr>
                <w:rStyle w:val="SubtleEmphasis"/>
                <w:b/>
                <w:bCs/>
                <w:i w:val="0"/>
                <w:iCs w:val="0"/>
                <w:sz w:val="22"/>
                <w:u w:val="none"/>
              </w:rPr>
            </w:pPr>
            <w:r w:rsidRPr="005276F2">
              <w:rPr>
                <w:rStyle w:val="SubtleEmphasis"/>
                <w:b/>
                <w:bCs/>
                <w:i w:val="0"/>
                <w:iCs w:val="0"/>
                <w:sz w:val="22"/>
                <w:u w:val="none"/>
              </w:rPr>
              <w:t>270</w:t>
            </w:r>
          </w:p>
        </w:tc>
        <w:tc>
          <w:tcPr>
            <w:tcW w:w="1170" w:type="dxa"/>
            <w:vAlign w:val="center"/>
          </w:tcPr>
          <w:p w14:paraId="068D6AF9" w14:textId="77777777" w:rsidR="0059678E" w:rsidRPr="005276F2" w:rsidRDefault="0059678E" w:rsidP="0059678E">
            <w:pPr>
              <w:tabs>
                <w:tab w:val="left" w:pos="851"/>
              </w:tabs>
              <w:spacing w:before="0" w:after="0"/>
              <w:ind w:right="43"/>
              <w:rPr>
                <w:rStyle w:val="SubtleEmphasis"/>
                <w:b/>
                <w:bCs/>
                <w:i w:val="0"/>
                <w:iCs w:val="0"/>
                <w:sz w:val="22"/>
                <w:u w:val="none"/>
              </w:rPr>
            </w:pPr>
            <w:r w:rsidRPr="005276F2">
              <w:rPr>
                <w:rStyle w:val="SubtleEmphasis"/>
                <w:b/>
                <w:bCs/>
                <w:i w:val="0"/>
                <w:iCs w:val="0"/>
                <w:sz w:val="22"/>
                <w:u w:val="none"/>
              </w:rPr>
              <w:t>0.07 mg/m3</w:t>
            </w:r>
          </w:p>
        </w:tc>
      </w:tr>
    </w:tbl>
    <w:p w14:paraId="6BE77498" w14:textId="77777777" w:rsidR="00845D54" w:rsidRDefault="00845D54" w:rsidP="006D3A0F">
      <w:pPr>
        <w:spacing w:before="0" w:after="0" w:line="360" w:lineRule="auto"/>
      </w:pPr>
    </w:p>
    <w:p w14:paraId="087471E4" w14:textId="77777777" w:rsidR="00037AE4" w:rsidRDefault="00037AE4" w:rsidP="00845D54">
      <w:r w:rsidRPr="002473E2">
        <w:t>От резултатите се вижда</w:t>
      </w:r>
      <w:r>
        <w:t xml:space="preserve"> при съществуващото състояние (преди реализацията на инвестиционното предложение) </w:t>
      </w:r>
      <w:r w:rsidRPr="002473E2">
        <w:rPr>
          <w:b/>
        </w:rPr>
        <w:t>максималните приземни концентрации на всички разглеждани замърсители са по-ниски от нормите за качество на атмосферния въздух</w:t>
      </w:r>
      <w:r w:rsidRPr="002473E2">
        <w:t>.</w:t>
      </w:r>
    </w:p>
    <w:p w14:paraId="1AC8167A" w14:textId="078AC735" w:rsidR="00312519" w:rsidRPr="004B2E35" w:rsidRDefault="00312519" w:rsidP="00312519">
      <w:pPr>
        <w:rPr>
          <w:b/>
          <w:bCs/>
          <w:u w:val="single"/>
        </w:rPr>
      </w:pPr>
      <w:bookmarkStart w:id="15" w:name="_Toc3056804"/>
      <w:r w:rsidRPr="004B2E35">
        <w:rPr>
          <w:b/>
          <w:bCs/>
          <w:u w:val="single"/>
        </w:rPr>
        <w:t>Средногодишните приземни концентрации</w:t>
      </w:r>
      <w:bookmarkEnd w:id="15"/>
    </w:p>
    <w:p w14:paraId="2D7107F8" w14:textId="77777777" w:rsidR="001C7439" w:rsidRDefault="001C7439" w:rsidP="00845D54">
      <w:pPr>
        <w:tabs>
          <w:tab w:val="left" w:pos="851"/>
        </w:tabs>
        <w:ind w:right="43"/>
      </w:pPr>
      <w:r w:rsidRPr="002473E2">
        <w:t xml:space="preserve">За определяне на </w:t>
      </w:r>
      <w:r>
        <w:t>средногодишните</w:t>
      </w:r>
      <w:r w:rsidRPr="002473E2">
        <w:t xml:space="preserve"> приземни концентрации е използвана опцията в програмния продукт „</w:t>
      </w:r>
      <w:r>
        <w:t>Очаквани концентрации на вредни вещества в приземния слой</w:t>
      </w:r>
      <w:r w:rsidRPr="002473E2">
        <w:t>”.</w:t>
      </w:r>
    </w:p>
    <w:p w14:paraId="2CD92222" w14:textId="77777777" w:rsidR="006D3A0F" w:rsidRDefault="006D3A0F" w:rsidP="00662F08">
      <w:pPr>
        <w:pStyle w:val="Caption"/>
      </w:pPr>
      <w:bookmarkStart w:id="16" w:name="_Toc3056737"/>
    </w:p>
    <w:p w14:paraId="644B76CE" w14:textId="04746E18" w:rsidR="001C7439" w:rsidRPr="00CC1A6A" w:rsidRDefault="00E07A3D" w:rsidP="00662F08">
      <w:pPr>
        <w:pStyle w:val="Caption"/>
      </w:pPr>
      <w:r>
        <w:t xml:space="preserve">Таблица2: </w:t>
      </w:r>
      <w:r w:rsidR="00CC1A6A" w:rsidRPr="00CC1A6A">
        <w:t>С</w:t>
      </w:r>
      <w:r w:rsidR="001C7439" w:rsidRPr="00CC1A6A">
        <w:t>редногодишни концентрации на вредни вещества в приземният слой преди реализацията на инвестиционното предложение</w:t>
      </w:r>
      <w:bookmarkEnd w:id="16"/>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850"/>
        <w:gridCol w:w="1275"/>
        <w:gridCol w:w="851"/>
        <w:gridCol w:w="1138"/>
        <w:gridCol w:w="1133"/>
        <w:gridCol w:w="3400"/>
      </w:tblGrid>
      <w:tr w:rsidR="00D33E8D" w:rsidRPr="001C7439" w14:paraId="4CABD471" w14:textId="77777777" w:rsidTr="00DC0E0D">
        <w:trPr>
          <w:trHeight w:val="1012"/>
          <w:jc w:val="center"/>
        </w:trPr>
        <w:tc>
          <w:tcPr>
            <w:tcW w:w="704" w:type="dxa"/>
            <w:shd w:val="clear" w:color="auto" w:fill="D0CECE"/>
            <w:vAlign w:val="center"/>
          </w:tcPr>
          <w:p w14:paraId="3E19A224" w14:textId="77777777" w:rsidR="00D33E8D" w:rsidRPr="001C7439" w:rsidRDefault="00D33E8D" w:rsidP="00DC0E0D">
            <w:pPr>
              <w:tabs>
                <w:tab w:val="left" w:pos="851"/>
              </w:tabs>
              <w:spacing w:before="0" w:after="0"/>
              <w:ind w:right="-112"/>
              <w:jc w:val="center"/>
              <w:rPr>
                <w:b/>
                <w:sz w:val="22"/>
              </w:rPr>
            </w:pPr>
            <w:r w:rsidRPr="001C7439">
              <w:rPr>
                <w:b/>
                <w:sz w:val="22"/>
              </w:rPr>
              <w:t>ИУ</w:t>
            </w:r>
          </w:p>
        </w:tc>
        <w:tc>
          <w:tcPr>
            <w:tcW w:w="850" w:type="dxa"/>
            <w:shd w:val="clear" w:color="auto" w:fill="D0CECE"/>
            <w:vAlign w:val="center"/>
          </w:tcPr>
          <w:p w14:paraId="786E08BB" w14:textId="77777777" w:rsidR="00D33E8D" w:rsidRPr="001C7439" w:rsidRDefault="00D33E8D" w:rsidP="00DC0E0D">
            <w:pPr>
              <w:tabs>
                <w:tab w:val="left" w:pos="851"/>
              </w:tabs>
              <w:spacing w:before="0" w:after="0"/>
              <w:ind w:right="43"/>
              <w:jc w:val="center"/>
              <w:rPr>
                <w:b/>
                <w:sz w:val="22"/>
              </w:rPr>
            </w:pPr>
            <w:r w:rsidRPr="001C7439">
              <w:rPr>
                <w:b/>
                <w:sz w:val="22"/>
              </w:rPr>
              <w:t>Зам.</w:t>
            </w:r>
          </w:p>
        </w:tc>
        <w:tc>
          <w:tcPr>
            <w:tcW w:w="1275" w:type="dxa"/>
            <w:shd w:val="clear" w:color="auto" w:fill="D0CECE"/>
            <w:vAlign w:val="center"/>
          </w:tcPr>
          <w:p w14:paraId="3051DCFB" w14:textId="0F0FBD41" w:rsidR="00D33E8D" w:rsidRPr="00360F0E" w:rsidRDefault="00E07A3D" w:rsidP="00DC0E0D">
            <w:pPr>
              <w:tabs>
                <w:tab w:val="left" w:pos="851"/>
              </w:tabs>
              <w:spacing w:before="0" w:after="0"/>
              <w:ind w:right="43"/>
              <w:jc w:val="center"/>
              <w:rPr>
                <w:b/>
                <w:sz w:val="22"/>
              </w:rPr>
            </w:pPr>
            <w:r w:rsidRPr="00360F0E">
              <w:rPr>
                <w:b/>
              </w:rPr>
              <w:t>НДЕ съгласно Прил. №2 от Наредба №4</w:t>
            </w:r>
          </w:p>
        </w:tc>
        <w:tc>
          <w:tcPr>
            <w:tcW w:w="851" w:type="dxa"/>
            <w:shd w:val="clear" w:color="auto" w:fill="D0CECE"/>
            <w:vAlign w:val="center"/>
          </w:tcPr>
          <w:p w14:paraId="4F974427" w14:textId="77777777" w:rsidR="00D33E8D" w:rsidRPr="001C7439" w:rsidRDefault="00D33E8D" w:rsidP="00DC0E0D">
            <w:pPr>
              <w:tabs>
                <w:tab w:val="left" w:pos="851"/>
              </w:tabs>
              <w:spacing w:before="0" w:after="0"/>
              <w:ind w:right="43"/>
              <w:jc w:val="center"/>
              <w:rPr>
                <w:b/>
                <w:sz w:val="22"/>
              </w:rPr>
            </w:pPr>
            <w:r w:rsidRPr="001C7439">
              <w:rPr>
                <w:b/>
                <w:sz w:val="22"/>
              </w:rPr>
              <w:t>Е-ия</w:t>
            </w:r>
          </w:p>
          <w:p w14:paraId="791E6421" w14:textId="77777777" w:rsidR="00D33E8D" w:rsidRPr="001C7439" w:rsidRDefault="00D33E8D" w:rsidP="00DC0E0D">
            <w:pPr>
              <w:tabs>
                <w:tab w:val="left" w:pos="851"/>
              </w:tabs>
              <w:spacing w:before="0" w:after="0"/>
              <w:ind w:right="43"/>
              <w:jc w:val="center"/>
              <w:rPr>
                <w:b/>
                <w:sz w:val="22"/>
              </w:rPr>
            </w:pPr>
            <w:r w:rsidRPr="001C7439">
              <w:rPr>
                <w:b/>
                <w:sz w:val="22"/>
              </w:rPr>
              <w:t>(g/s)</w:t>
            </w:r>
          </w:p>
        </w:tc>
        <w:tc>
          <w:tcPr>
            <w:tcW w:w="1138" w:type="dxa"/>
            <w:shd w:val="clear" w:color="auto" w:fill="D0CECE"/>
            <w:vAlign w:val="center"/>
          </w:tcPr>
          <w:p w14:paraId="1DF44FA2" w14:textId="226FFACF" w:rsidR="00D33E8D" w:rsidRPr="001C7439" w:rsidRDefault="00D33E8D" w:rsidP="00DC0E0D">
            <w:pPr>
              <w:tabs>
                <w:tab w:val="left" w:pos="851"/>
              </w:tabs>
              <w:spacing w:before="0" w:after="0"/>
              <w:ind w:right="43"/>
              <w:jc w:val="center"/>
              <w:rPr>
                <w:b/>
                <w:sz w:val="22"/>
              </w:rPr>
            </w:pPr>
            <w:r w:rsidRPr="001C7439">
              <w:rPr>
                <w:b/>
                <w:sz w:val="22"/>
              </w:rPr>
              <w:t>Cmax [mg/m</w:t>
            </w:r>
            <w:r w:rsidRPr="001C7439">
              <w:rPr>
                <w:b/>
                <w:sz w:val="22"/>
                <w:vertAlign w:val="superscript"/>
              </w:rPr>
              <w:t>3</w:t>
            </w:r>
            <w:r w:rsidRPr="001C7439">
              <w:rPr>
                <w:b/>
                <w:sz w:val="22"/>
              </w:rPr>
              <w:t>]</w:t>
            </w:r>
          </w:p>
        </w:tc>
        <w:tc>
          <w:tcPr>
            <w:tcW w:w="1133" w:type="dxa"/>
            <w:shd w:val="clear" w:color="auto" w:fill="D0CECE"/>
            <w:vAlign w:val="center"/>
          </w:tcPr>
          <w:p w14:paraId="4E2F7353" w14:textId="66BF76AB" w:rsidR="00D33E8D" w:rsidRPr="001C7439" w:rsidRDefault="00D33E8D" w:rsidP="00DC0E0D">
            <w:pPr>
              <w:tabs>
                <w:tab w:val="left" w:pos="851"/>
              </w:tabs>
              <w:spacing w:before="0" w:after="0"/>
              <w:ind w:right="43"/>
              <w:jc w:val="center"/>
              <w:rPr>
                <w:b/>
                <w:sz w:val="22"/>
              </w:rPr>
            </w:pPr>
            <w:r w:rsidRPr="001C7439">
              <w:rPr>
                <w:b/>
                <w:sz w:val="22"/>
              </w:rPr>
              <w:t>X max [m]</w:t>
            </w:r>
          </w:p>
        </w:tc>
        <w:tc>
          <w:tcPr>
            <w:tcW w:w="3400" w:type="dxa"/>
            <w:shd w:val="clear" w:color="auto" w:fill="D0CECE"/>
            <w:vAlign w:val="center"/>
          </w:tcPr>
          <w:p w14:paraId="409FC741" w14:textId="02FD659A" w:rsidR="00D33E8D" w:rsidRPr="001C7439" w:rsidRDefault="00D33E8D" w:rsidP="00DC0E0D">
            <w:pPr>
              <w:tabs>
                <w:tab w:val="left" w:pos="851"/>
              </w:tabs>
              <w:spacing w:before="0" w:after="0"/>
              <w:ind w:right="43"/>
              <w:rPr>
                <w:b/>
                <w:sz w:val="22"/>
              </w:rPr>
            </w:pPr>
            <w:r w:rsidRPr="001C7439">
              <w:rPr>
                <w:b/>
                <w:bCs/>
                <w:sz w:val="22"/>
              </w:rPr>
              <w:t>Стойност за СЧН за опазване на човешкото здраве</w:t>
            </w:r>
          </w:p>
        </w:tc>
      </w:tr>
      <w:tr w:rsidR="001C7439" w:rsidRPr="001C7439" w14:paraId="3D894E97" w14:textId="77777777" w:rsidTr="00D33E8D">
        <w:trPr>
          <w:trHeight w:val="20"/>
          <w:jc w:val="center"/>
        </w:trPr>
        <w:tc>
          <w:tcPr>
            <w:tcW w:w="704" w:type="dxa"/>
            <w:vAlign w:val="center"/>
          </w:tcPr>
          <w:p w14:paraId="48AAA4D1" w14:textId="77777777" w:rsidR="001C7439" w:rsidRPr="001C7439" w:rsidRDefault="001C7439" w:rsidP="00DC0E0D">
            <w:pPr>
              <w:tabs>
                <w:tab w:val="left" w:pos="851"/>
              </w:tabs>
              <w:spacing w:before="0" w:after="0"/>
              <w:ind w:right="-112"/>
              <w:jc w:val="center"/>
              <w:rPr>
                <w:sz w:val="22"/>
                <w:lang w:val="en-US"/>
              </w:rPr>
            </w:pPr>
            <w:r w:rsidRPr="001C7439">
              <w:rPr>
                <w:sz w:val="22"/>
              </w:rPr>
              <w:t>ИУ</w:t>
            </w:r>
            <w:r w:rsidRPr="001C7439">
              <w:rPr>
                <w:sz w:val="22"/>
                <w:lang w:val="en-US"/>
              </w:rPr>
              <w:t>1</w:t>
            </w:r>
          </w:p>
        </w:tc>
        <w:tc>
          <w:tcPr>
            <w:tcW w:w="850" w:type="dxa"/>
            <w:vAlign w:val="center"/>
          </w:tcPr>
          <w:p w14:paraId="5581C5AF" w14:textId="77777777" w:rsidR="001C7439" w:rsidRPr="001C7439" w:rsidRDefault="001C7439" w:rsidP="00DC0E0D">
            <w:pPr>
              <w:tabs>
                <w:tab w:val="left" w:pos="851"/>
              </w:tabs>
              <w:spacing w:before="0" w:after="0"/>
              <w:jc w:val="left"/>
              <w:rPr>
                <w:sz w:val="22"/>
              </w:rPr>
            </w:pPr>
            <w:r w:rsidRPr="001C7439">
              <w:rPr>
                <w:sz w:val="22"/>
              </w:rPr>
              <w:t>NO</w:t>
            </w:r>
            <w:r w:rsidRPr="001C7439">
              <w:rPr>
                <w:sz w:val="22"/>
                <w:vertAlign w:val="subscript"/>
              </w:rPr>
              <w:t>x</w:t>
            </w:r>
          </w:p>
        </w:tc>
        <w:tc>
          <w:tcPr>
            <w:tcW w:w="1275" w:type="dxa"/>
            <w:vAlign w:val="center"/>
          </w:tcPr>
          <w:p w14:paraId="6E89A9A8" w14:textId="77777777" w:rsidR="001C7439" w:rsidRPr="001C7439" w:rsidRDefault="001C7439" w:rsidP="00DC0E0D">
            <w:pPr>
              <w:tabs>
                <w:tab w:val="left" w:pos="851"/>
              </w:tabs>
              <w:spacing w:before="0" w:after="0"/>
              <w:jc w:val="right"/>
              <w:rPr>
                <w:sz w:val="22"/>
              </w:rPr>
            </w:pPr>
            <w:r w:rsidRPr="001C7439">
              <w:rPr>
                <w:sz w:val="22"/>
              </w:rPr>
              <w:t>400</w:t>
            </w:r>
          </w:p>
        </w:tc>
        <w:tc>
          <w:tcPr>
            <w:tcW w:w="851" w:type="dxa"/>
            <w:vAlign w:val="center"/>
          </w:tcPr>
          <w:p w14:paraId="323E7F21" w14:textId="77777777" w:rsidR="001C7439" w:rsidRPr="001C7439" w:rsidRDefault="001C7439" w:rsidP="00DC0E0D">
            <w:pPr>
              <w:spacing w:before="0" w:after="0"/>
              <w:jc w:val="right"/>
              <w:rPr>
                <w:sz w:val="22"/>
                <w:lang w:val="en-US"/>
              </w:rPr>
            </w:pPr>
            <w:r w:rsidRPr="001C7439">
              <w:rPr>
                <w:sz w:val="22"/>
                <w:lang w:val="en-US"/>
              </w:rPr>
              <w:t>0.667</w:t>
            </w:r>
          </w:p>
        </w:tc>
        <w:tc>
          <w:tcPr>
            <w:tcW w:w="1138" w:type="dxa"/>
            <w:vAlign w:val="center"/>
          </w:tcPr>
          <w:p w14:paraId="229FDA73" w14:textId="77777777" w:rsidR="001C7439" w:rsidRPr="001C7439" w:rsidRDefault="001C7439" w:rsidP="00DC0E0D">
            <w:pPr>
              <w:tabs>
                <w:tab w:val="left" w:pos="851"/>
              </w:tabs>
              <w:spacing w:before="0" w:after="0"/>
              <w:jc w:val="right"/>
              <w:rPr>
                <w:sz w:val="22"/>
                <w:lang w:val="en-US"/>
              </w:rPr>
            </w:pPr>
            <w:r w:rsidRPr="001C7439">
              <w:rPr>
                <w:sz w:val="22"/>
                <w:lang w:val="en-US"/>
              </w:rPr>
              <w:t>0.0125</w:t>
            </w:r>
          </w:p>
        </w:tc>
        <w:tc>
          <w:tcPr>
            <w:tcW w:w="1133" w:type="dxa"/>
            <w:vAlign w:val="center"/>
          </w:tcPr>
          <w:p w14:paraId="698C2FDD" w14:textId="77777777" w:rsidR="001C7439" w:rsidRPr="001C7439" w:rsidRDefault="001C7439" w:rsidP="00DC0E0D">
            <w:pPr>
              <w:tabs>
                <w:tab w:val="left" w:pos="851"/>
              </w:tabs>
              <w:spacing w:before="0" w:after="0"/>
              <w:ind w:right="43"/>
              <w:jc w:val="right"/>
              <w:rPr>
                <w:sz w:val="22"/>
                <w:lang w:val="en-US"/>
              </w:rPr>
            </w:pPr>
            <w:r w:rsidRPr="001C7439">
              <w:rPr>
                <w:sz w:val="22"/>
                <w:lang w:val="en-US"/>
              </w:rPr>
              <w:t>400.0</w:t>
            </w:r>
          </w:p>
        </w:tc>
        <w:tc>
          <w:tcPr>
            <w:tcW w:w="3400" w:type="dxa"/>
            <w:vAlign w:val="center"/>
          </w:tcPr>
          <w:p w14:paraId="42151311" w14:textId="77777777" w:rsidR="001C7439" w:rsidRPr="001C7439" w:rsidRDefault="001C7439" w:rsidP="00DC0E0D">
            <w:pPr>
              <w:tabs>
                <w:tab w:val="left" w:pos="851"/>
              </w:tabs>
              <w:spacing w:before="0" w:after="0"/>
              <w:ind w:right="43"/>
              <w:rPr>
                <w:sz w:val="22"/>
              </w:rPr>
            </w:pPr>
            <w:r w:rsidRPr="001C7439">
              <w:rPr>
                <w:sz w:val="22"/>
              </w:rPr>
              <w:t>40 μg/m</w:t>
            </w:r>
            <w:r w:rsidRPr="001C7439">
              <w:rPr>
                <w:sz w:val="22"/>
                <w:vertAlign w:val="superscript"/>
              </w:rPr>
              <w:t>3</w:t>
            </w:r>
            <w:r w:rsidRPr="001C7439">
              <w:rPr>
                <w:sz w:val="22"/>
              </w:rPr>
              <w:t xml:space="preserve"> СГН - таблица 2 от Приложение 1 на Наредба 12</w:t>
            </w:r>
          </w:p>
        </w:tc>
      </w:tr>
      <w:tr w:rsidR="001C7439" w:rsidRPr="001C7439" w14:paraId="03A3E966" w14:textId="77777777" w:rsidTr="00D33E8D">
        <w:trPr>
          <w:trHeight w:val="20"/>
          <w:jc w:val="center"/>
        </w:trPr>
        <w:tc>
          <w:tcPr>
            <w:tcW w:w="704" w:type="dxa"/>
            <w:vAlign w:val="center"/>
          </w:tcPr>
          <w:p w14:paraId="5798C168" w14:textId="77777777" w:rsidR="001C7439" w:rsidRPr="001C7439" w:rsidRDefault="001C7439" w:rsidP="00DC0E0D">
            <w:pPr>
              <w:tabs>
                <w:tab w:val="left" w:pos="851"/>
              </w:tabs>
              <w:spacing w:before="0" w:after="0"/>
              <w:ind w:right="-112"/>
              <w:jc w:val="center"/>
              <w:rPr>
                <w:sz w:val="22"/>
                <w:lang w:val="en-US"/>
              </w:rPr>
            </w:pPr>
            <w:r w:rsidRPr="001C7439">
              <w:rPr>
                <w:sz w:val="22"/>
              </w:rPr>
              <w:t xml:space="preserve">ИУ </w:t>
            </w:r>
            <w:r w:rsidRPr="001C7439">
              <w:rPr>
                <w:sz w:val="22"/>
                <w:lang w:val="en-US"/>
              </w:rPr>
              <w:t>1</w:t>
            </w:r>
          </w:p>
        </w:tc>
        <w:tc>
          <w:tcPr>
            <w:tcW w:w="850" w:type="dxa"/>
            <w:vAlign w:val="center"/>
          </w:tcPr>
          <w:p w14:paraId="1A40A8B9" w14:textId="77777777" w:rsidR="001C7439" w:rsidRPr="001C7439" w:rsidRDefault="001C7439" w:rsidP="00DC0E0D">
            <w:pPr>
              <w:spacing w:before="0" w:after="0"/>
              <w:rPr>
                <w:sz w:val="22"/>
              </w:rPr>
            </w:pPr>
            <w:r w:rsidRPr="001C7439">
              <w:rPr>
                <w:sz w:val="22"/>
              </w:rPr>
              <w:t>CO</w:t>
            </w:r>
          </w:p>
        </w:tc>
        <w:tc>
          <w:tcPr>
            <w:tcW w:w="1275" w:type="dxa"/>
            <w:vAlign w:val="center"/>
          </w:tcPr>
          <w:p w14:paraId="3D9570F0" w14:textId="77777777" w:rsidR="001C7439" w:rsidRPr="001C7439" w:rsidRDefault="001C7439" w:rsidP="00DC0E0D">
            <w:pPr>
              <w:spacing w:before="0" w:after="0"/>
              <w:jc w:val="right"/>
              <w:rPr>
                <w:sz w:val="22"/>
              </w:rPr>
            </w:pPr>
            <w:r w:rsidRPr="001C7439">
              <w:rPr>
                <w:sz w:val="22"/>
              </w:rPr>
              <w:t>50</w:t>
            </w:r>
          </w:p>
        </w:tc>
        <w:tc>
          <w:tcPr>
            <w:tcW w:w="851" w:type="dxa"/>
            <w:vAlign w:val="center"/>
          </w:tcPr>
          <w:p w14:paraId="291A75B7" w14:textId="77777777" w:rsidR="001C7439" w:rsidRPr="001C7439" w:rsidRDefault="001C7439" w:rsidP="00DC0E0D">
            <w:pPr>
              <w:spacing w:before="0" w:after="0"/>
              <w:jc w:val="right"/>
              <w:rPr>
                <w:sz w:val="22"/>
              </w:rPr>
            </w:pPr>
            <w:r w:rsidRPr="001C7439">
              <w:rPr>
                <w:sz w:val="22"/>
              </w:rPr>
              <w:t>0.083</w:t>
            </w:r>
          </w:p>
        </w:tc>
        <w:tc>
          <w:tcPr>
            <w:tcW w:w="1138" w:type="dxa"/>
            <w:vAlign w:val="center"/>
          </w:tcPr>
          <w:p w14:paraId="7722AEBD" w14:textId="77777777" w:rsidR="001C7439" w:rsidRPr="001C7439" w:rsidRDefault="001C7439" w:rsidP="00DC0E0D">
            <w:pPr>
              <w:tabs>
                <w:tab w:val="left" w:pos="851"/>
              </w:tabs>
              <w:spacing w:before="0" w:after="0"/>
              <w:jc w:val="right"/>
              <w:rPr>
                <w:sz w:val="22"/>
                <w:lang w:val="en-US"/>
              </w:rPr>
            </w:pPr>
            <w:r w:rsidRPr="001C7439">
              <w:rPr>
                <w:sz w:val="22"/>
                <w:lang w:val="en-US"/>
              </w:rPr>
              <w:t>0.00155</w:t>
            </w:r>
          </w:p>
        </w:tc>
        <w:tc>
          <w:tcPr>
            <w:tcW w:w="1133" w:type="dxa"/>
            <w:vAlign w:val="center"/>
          </w:tcPr>
          <w:p w14:paraId="089690E2" w14:textId="77777777" w:rsidR="001C7439" w:rsidRPr="001C7439" w:rsidRDefault="001C7439" w:rsidP="00DC0E0D">
            <w:pPr>
              <w:tabs>
                <w:tab w:val="left" w:pos="851"/>
              </w:tabs>
              <w:spacing w:before="0" w:after="0"/>
              <w:ind w:right="43"/>
              <w:jc w:val="right"/>
              <w:rPr>
                <w:sz w:val="22"/>
                <w:lang w:val="en-US"/>
              </w:rPr>
            </w:pPr>
            <w:r w:rsidRPr="001C7439">
              <w:rPr>
                <w:sz w:val="22"/>
                <w:lang w:val="en-US"/>
              </w:rPr>
              <w:t>400.0</w:t>
            </w:r>
          </w:p>
        </w:tc>
        <w:tc>
          <w:tcPr>
            <w:tcW w:w="3400" w:type="dxa"/>
          </w:tcPr>
          <w:p w14:paraId="1340EA46" w14:textId="77777777" w:rsidR="001C7439" w:rsidRPr="001C7439" w:rsidRDefault="001C7439" w:rsidP="00DC0E0D">
            <w:pPr>
              <w:tabs>
                <w:tab w:val="left" w:pos="851"/>
              </w:tabs>
              <w:spacing w:before="0" w:after="0"/>
              <w:ind w:right="43"/>
              <w:jc w:val="center"/>
              <w:rPr>
                <w:sz w:val="22"/>
              </w:rPr>
            </w:pPr>
            <w:r w:rsidRPr="001C7439">
              <w:rPr>
                <w:sz w:val="22"/>
              </w:rPr>
              <w:t>Максимална 8-часова средна стойност</w:t>
            </w:r>
          </w:p>
          <w:p w14:paraId="3C682D70" w14:textId="77777777" w:rsidR="001C7439" w:rsidRPr="001C7439" w:rsidRDefault="001C7439" w:rsidP="00DC0E0D">
            <w:pPr>
              <w:tabs>
                <w:tab w:val="left" w:pos="851"/>
              </w:tabs>
              <w:spacing w:before="0" w:after="0"/>
              <w:ind w:right="43"/>
              <w:jc w:val="center"/>
              <w:rPr>
                <w:sz w:val="22"/>
              </w:rPr>
            </w:pPr>
            <w:r w:rsidRPr="001C7439">
              <w:rPr>
                <w:sz w:val="22"/>
              </w:rPr>
              <w:t>10 mg/m</w:t>
            </w:r>
            <w:r w:rsidRPr="001C7439">
              <w:rPr>
                <w:sz w:val="22"/>
                <w:vertAlign w:val="superscript"/>
              </w:rPr>
              <w:t>3</w:t>
            </w:r>
            <w:r w:rsidRPr="001C7439">
              <w:rPr>
                <w:sz w:val="22"/>
              </w:rPr>
              <w:t xml:space="preserve"> - таблица 2 от </w:t>
            </w:r>
            <w:r w:rsidRPr="001C7439">
              <w:rPr>
                <w:sz w:val="22"/>
              </w:rPr>
              <w:lastRenderedPageBreak/>
              <w:t>Приложение 1 на Наредба 12</w:t>
            </w:r>
          </w:p>
        </w:tc>
      </w:tr>
      <w:tr w:rsidR="001C7439" w:rsidRPr="001C7439" w14:paraId="5786811F" w14:textId="77777777" w:rsidTr="00D33E8D">
        <w:trPr>
          <w:trHeight w:val="20"/>
          <w:jc w:val="center"/>
        </w:trPr>
        <w:tc>
          <w:tcPr>
            <w:tcW w:w="704" w:type="dxa"/>
            <w:vAlign w:val="center"/>
          </w:tcPr>
          <w:p w14:paraId="423D9B03" w14:textId="77777777" w:rsidR="001C7439" w:rsidRPr="001C7439" w:rsidRDefault="001C7439" w:rsidP="00DC0E0D">
            <w:pPr>
              <w:tabs>
                <w:tab w:val="left" w:pos="851"/>
              </w:tabs>
              <w:spacing w:before="0" w:after="0"/>
              <w:ind w:right="-112"/>
              <w:jc w:val="center"/>
              <w:rPr>
                <w:sz w:val="22"/>
                <w:lang w:val="en-US"/>
              </w:rPr>
            </w:pPr>
            <w:r w:rsidRPr="001C7439">
              <w:rPr>
                <w:sz w:val="22"/>
              </w:rPr>
              <w:lastRenderedPageBreak/>
              <w:t xml:space="preserve">ИУ </w:t>
            </w:r>
            <w:r w:rsidRPr="001C7439">
              <w:rPr>
                <w:sz w:val="22"/>
                <w:lang w:val="en-US"/>
              </w:rPr>
              <w:t>1</w:t>
            </w:r>
          </w:p>
        </w:tc>
        <w:tc>
          <w:tcPr>
            <w:tcW w:w="850" w:type="dxa"/>
            <w:vAlign w:val="center"/>
          </w:tcPr>
          <w:p w14:paraId="50709B54" w14:textId="77777777" w:rsidR="001C7439" w:rsidRPr="001C7439" w:rsidRDefault="001C7439" w:rsidP="00DC0E0D">
            <w:pPr>
              <w:spacing w:before="0" w:after="0"/>
              <w:rPr>
                <w:sz w:val="22"/>
              </w:rPr>
            </w:pPr>
            <w:r w:rsidRPr="001C7439">
              <w:rPr>
                <w:sz w:val="22"/>
              </w:rPr>
              <w:t>SO</w:t>
            </w:r>
            <w:r w:rsidRPr="001C7439">
              <w:rPr>
                <w:sz w:val="22"/>
                <w:vertAlign w:val="subscript"/>
              </w:rPr>
              <w:t>2</w:t>
            </w:r>
          </w:p>
        </w:tc>
        <w:tc>
          <w:tcPr>
            <w:tcW w:w="1275" w:type="dxa"/>
            <w:vAlign w:val="center"/>
          </w:tcPr>
          <w:p w14:paraId="0B03CC2C" w14:textId="77777777" w:rsidR="001C7439" w:rsidRPr="001C7439" w:rsidRDefault="001C7439" w:rsidP="00DC0E0D">
            <w:pPr>
              <w:spacing w:before="0" w:after="0"/>
              <w:jc w:val="right"/>
              <w:rPr>
                <w:sz w:val="22"/>
              </w:rPr>
            </w:pPr>
            <w:r w:rsidRPr="001C7439">
              <w:rPr>
                <w:sz w:val="22"/>
              </w:rPr>
              <w:t>50</w:t>
            </w:r>
          </w:p>
        </w:tc>
        <w:tc>
          <w:tcPr>
            <w:tcW w:w="851" w:type="dxa"/>
            <w:vAlign w:val="center"/>
          </w:tcPr>
          <w:p w14:paraId="2BBC619E" w14:textId="77777777" w:rsidR="001C7439" w:rsidRPr="001C7439" w:rsidRDefault="001C7439" w:rsidP="00DC0E0D">
            <w:pPr>
              <w:spacing w:before="0" w:after="0"/>
              <w:jc w:val="right"/>
              <w:rPr>
                <w:sz w:val="22"/>
              </w:rPr>
            </w:pPr>
            <w:r w:rsidRPr="001C7439">
              <w:rPr>
                <w:sz w:val="22"/>
              </w:rPr>
              <w:t>0.083</w:t>
            </w:r>
          </w:p>
        </w:tc>
        <w:tc>
          <w:tcPr>
            <w:tcW w:w="1138" w:type="dxa"/>
            <w:vAlign w:val="center"/>
          </w:tcPr>
          <w:p w14:paraId="74F9B5A0" w14:textId="77777777" w:rsidR="001C7439" w:rsidRPr="001C7439" w:rsidRDefault="001C7439" w:rsidP="00DC0E0D">
            <w:pPr>
              <w:tabs>
                <w:tab w:val="left" w:pos="851"/>
              </w:tabs>
              <w:spacing w:before="0" w:after="0"/>
              <w:jc w:val="right"/>
              <w:rPr>
                <w:sz w:val="22"/>
              </w:rPr>
            </w:pPr>
            <w:r w:rsidRPr="001C7439">
              <w:rPr>
                <w:sz w:val="22"/>
                <w:lang w:val="en-US"/>
              </w:rPr>
              <w:t>0.00155</w:t>
            </w:r>
          </w:p>
        </w:tc>
        <w:tc>
          <w:tcPr>
            <w:tcW w:w="1133" w:type="dxa"/>
            <w:vAlign w:val="center"/>
          </w:tcPr>
          <w:p w14:paraId="2AB9A30D" w14:textId="77777777" w:rsidR="001C7439" w:rsidRPr="001C7439" w:rsidRDefault="001C7439" w:rsidP="00DC0E0D">
            <w:pPr>
              <w:tabs>
                <w:tab w:val="left" w:pos="851"/>
              </w:tabs>
              <w:spacing w:before="0" w:after="0"/>
              <w:ind w:right="43"/>
              <w:jc w:val="right"/>
              <w:rPr>
                <w:sz w:val="22"/>
              </w:rPr>
            </w:pPr>
            <w:r w:rsidRPr="001C7439">
              <w:rPr>
                <w:sz w:val="22"/>
                <w:lang w:val="en-US"/>
              </w:rPr>
              <w:t>400.0</w:t>
            </w:r>
          </w:p>
        </w:tc>
        <w:tc>
          <w:tcPr>
            <w:tcW w:w="3400" w:type="dxa"/>
            <w:vAlign w:val="center"/>
          </w:tcPr>
          <w:p w14:paraId="2EB1012A" w14:textId="77777777" w:rsidR="001C7439" w:rsidRPr="001C7439" w:rsidRDefault="001C7439" w:rsidP="00DC0E0D">
            <w:pPr>
              <w:tabs>
                <w:tab w:val="left" w:pos="851"/>
              </w:tabs>
              <w:spacing w:before="0" w:after="0"/>
              <w:ind w:right="43"/>
              <w:rPr>
                <w:sz w:val="22"/>
              </w:rPr>
            </w:pPr>
            <w:r w:rsidRPr="001C7439">
              <w:rPr>
                <w:sz w:val="22"/>
              </w:rPr>
              <w:t>125 μg/m</w:t>
            </w:r>
            <w:r w:rsidRPr="001C7439">
              <w:rPr>
                <w:sz w:val="22"/>
                <w:vertAlign w:val="superscript"/>
              </w:rPr>
              <w:t>3</w:t>
            </w:r>
            <w:r w:rsidRPr="001C7439">
              <w:rPr>
                <w:sz w:val="22"/>
              </w:rPr>
              <w:t xml:space="preserve"> СДН - таблица 2 от Приложение 1 на Наредба 12</w:t>
            </w:r>
          </w:p>
        </w:tc>
      </w:tr>
      <w:tr w:rsidR="001C7439" w:rsidRPr="001C7439" w14:paraId="7C6102C6" w14:textId="77777777" w:rsidTr="00D33E8D">
        <w:trPr>
          <w:trHeight w:val="20"/>
          <w:jc w:val="center"/>
        </w:trPr>
        <w:tc>
          <w:tcPr>
            <w:tcW w:w="704" w:type="dxa"/>
          </w:tcPr>
          <w:p w14:paraId="5E146C6F" w14:textId="77777777" w:rsidR="001C7439" w:rsidRPr="001C7439" w:rsidRDefault="001C7439" w:rsidP="00DC0E0D">
            <w:pPr>
              <w:tabs>
                <w:tab w:val="left" w:pos="851"/>
              </w:tabs>
              <w:spacing w:before="0" w:after="0"/>
              <w:ind w:right="-112"/>
              <w:jc w:val="center"/>
              <w:rPr>
                <w:sz w:val="22"/>
                <w:lang w:val="en-US"/>
              </w:rPr>
            </w:pPr>
            <w:r w:rsidRPr="001C7439">
              <w:rPr>
                <w:sz w:val="22"/>
              </w:rPr>
              <w:t xml:space="preserve">ИУ </w:t>
            </w:r>
            <w:r w:rsidRPr="001C7439">
              <w:rPr>
                <w:sz w:val="22"/>
                <w:lang w:val="en-US"/>
              </w:rPr>
              <w:t>1</w:t>
            </w:r>
          </w:p>
        </w:tc>
        <w:tc>
          <w:tcPr>
            <w:tcW w:w="850" w:type="dxa"/>
            <w:vAlign w:val="center"/>
          </w:tcPr>
          <w:p w14:paraId="5090C6EC" w14:textId="77777777" w:rsidR="001C7439" w:rsidRPr="001C7439" w:rsidRDefault="001C7439" w:rsidP="00DC0E0D">
            <w:pPr>
              <w:spacing w:before="0" w:after="0"/>
              <w:rPr>
                <w:sz w:val="22"/>
              </w:rPr>
            </w:pPr>
            <w:r w:rsidRPr="001C7439">
              <w:rPr>
                <w:sz w:val="22"/>
              </w:rPr>
              <w:t>ФПЧ</w:t>
            </w:r>
            <w:r w:rsidRPr="001C7439">
              <w:rPr>
                <w:sz w:val="22"/>
                <w:vertAlign w:val="subscript"/>
              </w:rPr>
              <w:t>10</w:t>
            </w:r>
          </w:p>
        </w:tc>
        <w:tc>
          <w:tcPr>
            <w:tcW w:w="1275" w:type="dxa"/>
            <w:vAlign w:val="center"/>
          </w:tcPr>
          <w:p w14:paraId="5D2C3B73" w14:textId="77777777" w:rsidR="001C7439" w:rsidRPr="001C7439" w:rsidRDefault="001C7439" w:rsidP="00DC0E0D">
            <w:pPr>
              <w:spacing w:before="0" w:after="0"/>
              <w:jc w:val="right"/>
              <w:rPr>
                <w:sz w:val="22"/>
              </w:rPr>
            </w:pPr>
            <w:r w:rsidRPr="001C7439">
              <w:rPr>
                <w:sz w:val="22"/>
              </w:rPr>
              <w:t>10</w:t>
            </w:r>
          </w:p>
        </w:tc>
        <w:tc>
          <w:tcPr>
            <w:tcW w:w="851" w:type="dxa"/>
            <w:vAlign w:val="center"/>
          </w:tcPr>
          <w:p w14:paraId="04F1A451" w14:textId="77777777" w:rsidR="001C7439" w:rsidRPr="001C7439" w:rsidRDefault="001C7439" w:rsidP="00DC0E0D">
            <w:pPr>
              <w:spacing w:before="0" w:after="0"/>
              <w:jc w:val="right"/>
              <w:rPr>
                <w:sz w:val="22"/>
              </w:rPr>
            </w:pPr>
            <w:r w:rsidRPr="001C7439">
              <w:rPr>
                <w:sz w:val="22"/>
              </w:rPr>
              <w:t>0.017</w:t>
            </w:r>
          </w:p>
        </w:tc>
        <w:tc>
          <w:tcPr>
            <w:tcW w:w="1138" w:type="dxa"/>
            <w:vAlign w:val="center"/>
          </w:tcPr>
          <w:p w14:paraId="45395C5E" w14:textId="77777777" w:rsidR="001C7439" w:rsidRPr="001C7439" w:rsidRDefault="001C7439" w:rsidP="00DC0E0D">
            <w:pPr>
              <w:tabs>
                <w:tab w:val="left" w:pos="851"/>
              </w:tabs>
              <w:spacing w:before="0" w:after="0"/>
              <w:jc w:val="right"/>
              <w:rPr>
                <w:sz w:val="22"/>
                <w:lang w:val="en-US"/>
              </w:rPr>
            </w:pPr>
            <w:r w:rsidRPr="001C7439">
              <w:rPr>
                <w:sz w:val="22"/>
                <w:lang w:val="en-US"/>
              </w:rPr>
              <w:t>0.00032</w:t>
            </w:r>
          </w:p>
        </w:tc>
        <w:tc>
          <w:tcPr>
            <w:tcW w:w="1133" w:type="dxa"/>
            <w:vAlign w:val="center"/>
          </w:tcPr>
          <w:p w14:paraId="44994AAE" w14:textId="77777777" w:rsidR="001C7439" w:rsidRPr="001C7439" w:rsidRDefault="001C7439" w:rsidP="00DC0E0D">
            <w:pPr>
              <w:tabs>
                <w:tab w:val="left" w:pos="851"/>
              </w:tabs>
              <w:spacing w:before="0" w:after="0"/>
              <w:ind w:right="43"/>
              <w:jc w:val="right"/>
              <w:rPr>
                <w:sz w:val="22"/>
                <w:lang w:val="en-US"/>
              </w:rPr>
            </w:pPr>
            <w:r w:rsidRPr="001C7439">
              <w:rPr>
                <w:sz w:val="22"/>
                <w:lang w:val="en-US"/>
              </w:rPr>
              <w:t>400.0</w:t>
            </w:r>
          </w:p>
        </w:tc>
        <w:tc>
          <w:tcPr>
            <w:tcW w:w="3400" w:type="dxa"/>
            <w:vAlign w:val="center"/>
          </w:tcPr>
          <w:p w14:paraId="47D2C875" w14:textId="77777777" w:rsidR="001C7439" w:rsidRPr="001C7439" w:rsidRDefault="001C7439" w:rsidP="00DC0E0D">
            <w:pPr>
              <w:tabs>
                <w:tab w:val="left" w:pos="851"/>
              </w:tabs>
              <w:spacing w:before="0" w:after="0"/>
              <w:ind w:right="43"/>
              <w:rPr>
                <w:sz w:val="22"/>
              </w:rPr>
            </w:pPr>
            <w:r w:rsidRPr="001C7439">
              <w:rPr>
                <w:sz w:val="22"/>
              </w:rPr>
              <w:t>40 μg/m</w:t>
            </w:r>
            <w:r w:rsidRPr="001C7439">
              <w:rPr>
                <w:sz w:val="22"/>
                <w:vertAlign w:val="superscript"/>
              </w:rPr>
              <w:t xml:space="preserve">3 </w:t>
            </w:r>
            <w:r w:rsidRPr="001C7439">
              <w:rPr>
                <w:sz w:val="22"/>
              </w:rPr>
              <w:t>СГН - таблица 2 от Приложение 1 на Наредба 12</w:t>
            </w:r>
          </w:p>
        </w:tc>
      </w:tr>
      <w:tr w:rsidR="001C7439" w:rsidRPr="001C7439" w14:paraId="2A1EEC8C" w14:textId="77777777" w:rsidTr="00D33E8D">
        <w:trPr>
          <w:trHeight w:val="20"/>
          <w:jc w:val="center"/>
        </w:trPr>
        <w:tc>
          <w:tcPr>
            <w:tcW w:w="704" w:type="dxa"/>
            <w:vAlign w:val="center"/>
          </w:tcPr>
          <w:p w14:paraId="30B450B4" w14:textId="77777777" w:rsidR="001C7439" w:rsidRPr="001C7439" w:rsidRDefault="001C7439" w:rsidP="00DC0E0D">
            <w:pPr>
              <w:tabs>
                <w:tab w:val="left" w:pos="851"/>
              </w:tabs>
              <w:spacing w:before="0" w:after="0"/>
              <w:ind w:right="-112"/>
              <w:jc w:val="center"/>
              <w:rPr>
                <w:sz w:val="22"/>
                <w:lang w:val="en-US"/>
              </w:rPr>
            </w:pPr>
            <w:r w:rsidRPr="001C7439">
              <w:rPr>
                <w:sz w:val="22"/>
              </w:rPr>
              <w:t>ИУ</w:t>
            </w:r>
            <w:r w:rsidRPr="001C7439">
              <w:rPr>
                <w:sz w:val="22"/>
                <w:lang w:val="en-US"/>
              </w:rPr>
              <w:t>1</w:t>
            </w:r>
          </w:p>
        </w:tc>
        <w:tc>
          <w:tcPr>
            <w:tcW w:w="850" w:type="dxa"/>
            <w:vAlign w:val="center"/>
          </w:tcPr>
          <w:p w14:paraId="1088DD17" w14:textId="77777777" w:rsidR="001C7439" w:rsidRPr="001C7439" w:rsidRDefault="001C7439" w:rsidP="00DC0E0D">
            <w:pPr>
              <w:spacing w:before="0" w:after="0"/>
              <w:rPr>
                <w:sz w:val="22"/>
              </w:rPr>
            </w:pPr>
            <w:r w:rsidRPr="001C7439">
              <w:rPr>
                <w:sz w:val="22"/>
              </w:rPr>
              <w:t>Орг. С</w:t>
            </w:r>
          </w:p>
        </w:tc>
        <w:tc>
          <w:tcPr>
            <w:tcW w:w="1275" w:type="dxa"/>
            <w:vAlign w:val="center"/>
          </w:tcPr>
          <w:p w14:paraId="6D966AB5" w14:textId="77777777" w:rsidR="001C7439" w:rsidRPr="001C7439" w:rsidRDefault="001C7439" w:rsidP="00DC0E0D">
            <w:pPr>
              <w:spacing w:before="0" w:after="0"/>
              <w:jc w:val="right"/>
              <w:rPr>
                <w:sz w:val="22"/>
              </w:rPr>
            </w:pPr>
            <w:r w:rsidRPr="001C7439">
              <w:rPr>
                <w:sz w:val="22"/>
              </w:rPr>
              <w:t>10</w:t>
            </w:r>
          </w:p>
        </w:tc>
        <w:tc>
          <w:tcPr>
            <w:tcW w:w="851" w:type="dxa"/>
            <w:vAlign w:val="center"/>
          </w:tcPr>
          <w:p w14:paraId="3E889A2A" w14:textId="77777777" w:rsidR="001C7439" w:rsidRPr="001C7439" w:rsidRDefault="001C7439" w:rsidP="00DC0E0D">
            <w:pPr>
              <w:spacing w:before="0" w:after="0"/>
              <w:jc w:val="right"/>
              <w:rPr>
                <w:sz w:val="22"/>
              </w:rPr>
            </w:pPr>
            <w:r w:rsidRPr="001C7439">
              <w:rPr>
                <w:sz w:val="22"/>
              </w:rPr>
              <w:t>0.017</w:t>
            </w:r>
          </w:p>
        </w:tc>
        <w:tc>
          <w:tcPr>
            <w:tcW w:w="1138" w:type="dxa"/>
            <w:vAlign w:val="center"/>
          </w:tcPr>
          <w:p w14:paraId="198F1334" w14:textId="77777777" w:rsidR="001C7439" w:rsidRPr="001C7439" w:rsidRDefault="001C7439" w:rsidP="00DC0E0D">
            <w:pPr>
              <w:tabs>
                <w:tab w:val="left" w:pos="851"/>
              </w:tabs>
              <w:spacing w:before="0" w:after="0"/>
              <w:jc w:val="right"/>
              <w:rPr>
                <w:sz w:val="22"/>
                <w:lang w:val="en-US"/>
              </w:rPr>
            </w:pPr>
            <w:r w:rsidRPr="001C7439">
              <w:rPr>
                <w:sz w:val="22"/>
                <w:lang w:val="en-US"/>
              </w:rPr>
              <w:t>0.00032</w:t>
            </w:r>
          </w:p>
        </w:tc>
        <w:tc>
          <w:tcPr>
            <w:tcW w:w="1133" w:type="dxa"/>
            <w:vAlign w:val="center"/>
          </w:tcPr>
          <w:p w14:paraId="20E0727B" w14:textId="77777777" w:rsidR="001C7439" w:rsidRPr="001C7439" w:rsidRDefault="001C7439" w:rsidP="00DC0E0D">
            <w:pPr>
              <w:tabs>
                <w:tab w:val="left" w:pos="851"/>
              </w:tabs>
              <w:spacing w:before="0" w:after="0"/>
              <w:ind w:right="43"/>
              <w:jc w:val="right"/>
              <w:rPr>
                <w:sz w:val="22"/>
                <w:lang w:val="en-US"/>
              </w:rPr>
            </w:pPr>
            <w:r w:rsidRPr="001C7439">
              <w:rPr>
                <w:sz w:val="22"/>
                <w:lang w:val="en-US"/>
              </w:rPr>
              <w:t>400.0</w:t>
            </w:r>
          </w:p>
        </w:tc>
        <w:tc>
          <w:tcPr>
            <w:tcW w:w="3400" w:type="dxa"/>
            <w:vAlign w:val="center"/>
          </w:tcPr>
          <w:p w14:paraId="5D94A230" w14:textId="77777777" w:rsidR="001C7439" w:rsidRPr="001C7439" w:rsidRDefault="001C7439" w:rsidP="00DC0E0D">
            <w:pPr>
              <w:tabs>
                <w:tab w:val="left" w:pos="851"/>
              </w:tabs>
              <w:spacing w:before="0" w:after="0"/>
              <w:ind w:right="43"/>
              <w:rPr>
                <w:sz w:val="22"/>
              </w:rPr>
            </w:pPr>
            <w:r w:rsidRPr="001C7439">
              <w:rPr>
                <w:sz w:val="22"/>
              </w:rPr>
              <w:t>Не се нормира</w:t>
            </w:r>
          </w:p>
        </w:tc>
      </w:tr>
      <w:tr w:rsidR="001C7439" w:rsidRPr="001C7439" w14:paraId="1E3C4DA6" w14:textId="77777777" w:rsidTr="00D33E8D">
        <w:trPr>
          <w:trHeight w:val="20"/>
          <w:jc w:val="center"/>
        </w:trPr>
        <w:tc>
          <w:tcPr>
            <w:tcW w:w="704" w:type="dxa"/>
          </w:tcPr>
          <w:p w14:paraId="7F6579EB" w14:textId="77777777" w:rsidR="001C7439" w:rsidRPr="001C7439" w:rsidRDefault="001C7439" w:rsidP="00DC0E0D">
            <w:pPr>
              <w:tabs>
                <w:tab w:val="left" w:pos="851"/>
              </w:tabs>
              <w:spacing w:before="0" w:after="0"/>
              <w:ind w:right="-112"/>
              <w:jc w:val="center"/>
              <w:rPr>
                <w:sz w:val="22"/>
                <w:lang w:val="en-US"/>
              </w:rPr>
            </w:pPr>
            <w:r w:rsidRPr="001C7439">
              <w:rPr>
                <w:sz w:val="22"/>
              </w:rPr>
              <w:t xml:space="preserve">ИУ </w:t>
            </w:r>
            <w:r w:rsidRPr="001C7439">
              <w:rPr>
                <w:sz w:val="22"/>
                <w:lang w:val="en-US"/>
              </w:rPr>
              <w:t>1</w:t>
            </w:r>
          </w:p>
        </w:tc>
        <w:tc>
          <w:tcPr>
            <w:tcW w:w="850" w:type="dxa"/>
            <w:vAlign w:val="center"/>
          </w:tcPr>
          <w:p w14:paraId="73031C03" w14:textId="77777777" w:rsidR="001C7439" w:rsidRPr="001C7439" w:rsidRDefault="001C7439" w:rsidP="00DC0E0D">
            <w:pPr>
              <w:spacing w:before="0" w:after="0"/>
              <w:rPr>
                <w:sz w:val="22"/>
              </w:rPr>
            </w:pPr>
            <w:r w:rsidRPr="001C7439">
              <w:rPr>
                <w:sz w:val="22"/>
              </w:rPr>
              <w:t>FH</w:t>
            </w:r>
          </w:p>
        </w:tc>
        <w:tc>
          <w:tcPr>
            <w:tcW w:w="1275" w:type="dxa"/>
            <w:vAlign w:val="center"/>
          </w:tcPr>
          <w:p w14:paraId="595691CE" w14:textId="77777777" w:rsidR="001C7439" w:rsidRPr="001C7439" w:rsidRDefault="001C7439" w:rsidP="00DC0E0D">
            <w:pPr>
              <w:spacing w:before="0" w:after="0"/>
              <w:jc w:val="right"/>
              <w:rPr>
                <w:sz w:val="22"/>
              </w:rPr>
            </w:pPr>
            <w:r w:rsidRPr="001C7439">
              <w:rPr>
                <w:sz w:val="22"/>
              </w:rPr>
              <w:t>1</w:t>
            </w:r>
          </w:p>
        </w:tc>
        <w:tc>
          <w:tcPr>
            <w:tcW w:w="851" w:type="dxa"/>
            <w:vAlign w:val="center"/>
          </w:tcPr>
          <w:p w14:paraId="69246945" w14:textId="77777777" w:rsidR="001C7439" w:rsidRPr="001C7439" w:rsidRDefault="001C7439" w:rsidP="00DC0E0D">
            <w:pPr>
              <w:spacing w:before="0" w:after="0"/>
              <w:jc w:val="right"/>
              <w:rPr>
                <w:sz w:val="22"/>
              </w:rPr>
            </w:pPr>
            <w:r w:rsidRPr="001C7439">
              <w:rPr>
                <w:sz w:val="22"/>
              </w:rPr>
              <w:t>0.002</w:t>
            </w:r>
          </w:p>
        </w:tc>
        <w:tc>
          <w:tcPr>
            <w:tcW w:w="1138" w:type="dxa"/>
            <w:vAlign w:val="center"/>
          </w:tcPr>
          <w:p w14:paraId="34E76950" w14:textId="77777777" w:rsidR="001C7439" w:rsidRPr="001C7439" w:rsidRDefault="001C7439" w:rsidP="00DC0E0D">
            <w:pPr>
              <w:tabs>
                <w:tab w:val="left" w:pos="851"/>
              </w:tabs>
              <w:spacing w:before="0" w:after="0"/>
              <w:jc w:val="right"/>
              <w:rPr>
                <w:sz w:val="22"/>
                <w:lang w:val="en-US"/>
              </w:rPr>
            </w:pPr>
            <w:r w:rsidRPr="001C7439">
              <w:rPr>
                <w:sz w:val="22"/>
                <w:lang w:val="en-US"/>
              </w:rPr>
              <w:t>0.00004</w:t>
            </w:r>
          </w:p>
        </w:tc>
        <w:tc>
          <w:tcPr>
            <w:tcW w:w="1133" w:type="dxa"/>
            <w:vAlign w:val="center"/>
          </w:tcPr>
          <w:p w14:paraId="2CBFF576" w14:textId="77777777" w:rsidR="001C7439" w:rsidRPr="001C7439" w:rsidRDefault="001C7439" w:rsidP="00DC0E0D">
            <w:pPr>
              <w:tabs>
                <w:tab w:val="left" w:pos="851"/>
              </w:tabs>
              <w:spacing w:before="0" w:after="0"/>
              <w:ind w:right="43"/>
              <w:jc w:val="right"/>
              <w:rPr>
                <w:sz w:val="22"/>
                <w:lang w:val="en-US"/>
              </w:rPr>
            </w:pPr>
            <w:r w:rsidRPr="001C7439">
              <w:rPr>
                <w:sz w:val="22"/>
                <w:lang w:val="en-US"/>
              </w:rPr>
              <w:t>400.0</w:t>
            </w:r>
          </w:p>
        </w:tc>
        <w:tc>
          <w:tcPr>
            <w:tcW w:w="3400" w:type="dxa"/>
            <w:vAlign w:val="center"/>
          </w:tcPr>
          <w:p w14:paraId="5B3869B6" w14:textId="77777777" w:rsidR="001C7439" w:rsidRPr="001C7439" w:rsidRDefault="001C7439" w:rsidP="00DC0E0D">
            <w:pPr>
              <w:tabs>
                <w:tab w:val="left" w:pos="851"/>
              </w:tabs>
              <w:spacing w:before="0" w:after="0"/>
              <w:ind w:right="43"/>
              <w:rPr>
                <w:sz w:val="22"/>
              </w:rPr>
            </w:pPr>
            <w:r w:rsidRPr="001C7439">
              <w:rPr>
                <w:sz w:val="22"/>
              </w:rPr>
              <w:t>Не се нормира</w:t>
            </w:r>
          </w:p>
        </w:tc>
      </w:tr>
      <w:tr w:rsidR="001C7439" w:rsidRPr="001C7439" w14:paraId="7A68DAFF" w14:textId="77777777" w:rsidTr="00D33E8D">
        <w:trPr>
          <w:trHeight w:val="20"/>
          <w:jc w:val="center"/>
        </w:trPr>
        <w:tc>
          <w:tcPr>
            <w:tcW w:w="704" w:type="dxa"/>
            <w:vAlign w:val="center"/>
          </w:tcPr>
          <w:p w14:paraId="0A7BADAD" w14:textId="77777777" w:rsidR="001C7439" w:rsidRPr="001C7439" w:rsidRDefault="001C7439" w:rsidP="00DC0E0D">
            <w:pPr>
              <w:tabs>
                <w:tab w:val="left" w:pos="851"/>
              </w:tabs>
              <w:spacing w:before="0" w:after="0"/>
              <w:ind w:right="-112"/>
              <w:jc w:val="center"/>
              <w:rPr>
                <w:rStyle w:val="SubtleEmphasis"/>
                <w:i w:val="0"/>
                <w:iCs w:val="0"/>
                <w:sz w:val="22"/>
                <w:u w:val="none"/>
              </w:rPr>
            </w:pPr>
            <w:r w:rsidRPr="001C7439">
              <w:rPr>
                <w:rStyle w:val="SubtleEmphasis"/>
                <w:i w:val="0"/>
                <w:iCs w:val="0"/>
                <w:sz w:val="22"/>
                <w:u w:val="none"/>
              </w:rPr>
              <w:t>ИУ1</w:t>
            </w:r>
          </w:p>
        </w:tc>
        <w:tc>
          <w:tcPr>
            <w:tcW w:w="850" w:type="dxa"/>
            <w:vAlign w:val="center"/>
          </w:tcPr>
          <w:p w14:paraId="45C28D8E" w14:textId="77777777" w:rsidR="001C7439" w:rsidRPr="001C7439" w:rsidRDefault="001C7439" w:rsidP="00DC0E0D">
            <w:pPr>
              <w:spacing w:before="0" w:after="0"/>
              <w:rPr>
                <w:rStyle w:val="SubtleEmphasis"/>
                <w:i w:val="0"/>
                <w:iCs w:val="0"/>
                <w:sz w:val="22"/>
                <w:u w:val="none"/>
                <w:lang w:val="en-US"/>
              </w:rPr>
            </w:pPr>
            <w:r w:rsidRPr="001C7439">
              <w:rPr>
                <w:rStyle w:val="SubtleEmphasis"/>
                <w:i w:val="0"/>
                <w:iCs w:val="0"/>
                <w:sz w:val="22"/>
                <w:u w:val="none"/>
              </w:rPr>
              <w:t>ClH</w:t>
            </w:r>
          </w:p>
        </w:tc>
        <w:tc>
          <w:tcPr>
            <w:tcW w:w="1275" w:type="dxa"/>
            <w:vAlign w:val="center"/>
          </w:tcPr>
          <w:p w14:paraId="53BD53E8" w14:textId="77777777" w:rsidR="001C7439" w:rsidRPr="001C7439" w:rsidRDefault="001C7439" w:rsidP="00DC0E0D">
            <w:pPr>
              <w:spacing w:before="0" w:after="0"/>
              <w:jc w:val="right"/>
              <w:rPr>
                <w:rStyle w:val="SubtleEmphasis"/>
                <w:i w:val="0"/>
                <w:iCs w:val="0"/>
                <w:sz w:val="22"/>
                <w:u w:val="none"/>
              </w:rPr>
            </w:pPr>
            <w:r w:rsidRPr="001C7439">
              <w:rPr>
                <w:rStyle w:val="SubtleEmphasis"/>
                <w:i w:val="0"/>
                <w:iCs w:val="0"/>
                <w:sz w:val="22"/>
                <w:u w:val="none"/>
              </w:rPr>
              <w:t>10</w:t>
            </w:r>
          </w:p>
        </w:tc>
        <w:tc>
          <w:tcPr>
            <w:tcW w:w="851" w:type="dxa"/>
            <w:vAlign w:val="center"/>
          </w:tcPr>
          <w:p w14:paraId="2148C486" w14:textId="77777777" w:rsidR="001C7439" w:rsidRPr="001C7439" w:rsidRDefault="001C7439" w:rsidP="00DC0E0D">
            <w:pPr>
              <w:spacing w:before="0" w:after="0"/>
              <w:jc w:val="right"/>
              <w:rPr>
                <w:rStyle w:val="SubtleEmphasis"/>
                <w:i w:val="0"/>
                <w:iCs w:val="0"/>
                <w:sz w:val="22"/>
                <w:u w:val="none"/>
              </w:rPr>
            </w:pPr>
            <w:r w:rsidRPr="001C7439">
              <w:rPr>
                <w:rStyle w:val="SubtleEmphasis"/>
                <w:i w:val="0"/>
                <w:iCs w:val="0"/>
                <w:sz w:val="22"/>
                <w:u w:val="none"/>
              </w:rPr>
              <w:t>0.017</w:t>
            </w:r>
          </w:p>
        </w:tc>
        <w:tc>
          <w:tcPr>
            <w:tcW w:w="1138" w:type="dxa"/>
            <w:vAlign w:val="center"/>
          </w:tcPr>
          <w:p w14:paraId="7FA808F7" w14:textId="77777777" w:rsidR="001C7439" w:rsidRPr="001C7439" w:rsidRDefault="001C7439" w:rsidP="00DC0E0D">
            <w:pPr>
              <w:tabs>
                <w:tab w:val="left" w:pos="851"/>
              </w:tabs>
              <w:spacing w:before="0" w:after="0"/>
              <w:jc w:val="right"/>
              <w:rPr>
                <w:rStyle w:val="SubtleEmphasis"/>
                <w:i w:val="0"/>
                <w:iCs w:val="0"/>
                <w:sz w:val="22"/>
                <w:u w:val="none"/>
              </w:rPr>
            </w:pPr>
            <w:r w:rsidRPr="001C7439">
              <w:rPr>
                <w:rStyle w:val="SubtleEmphasis"/>
                <w:i w:val="0"/>
                <w:iCs w:val="0"/>
                <w:sz w:val="22"/>
                <w:u w:val="none"/>
              </w:rPr>
              <w:t>0.00032</w:t>
            </w:r>
          </w:p>
        </w:tc>
        <w:tc>
          <w:tcPr>
            <w:tcW w:w="1133" w:type="dxa"/>
            <w:vAlign w:val="center"/>
          </w:tcPr>
          <w:p w14:paraId="6C6CE616" w14:textId="77777777" w:rsidR="001C7439" w:rsidRPr="001C7439" w:rsidRDefault="001C7439" w:rsidP="00DC0E0D">
            <w:pPr>
              <w:tabs>
                <w:tab w:val="left" w:pos="851"/>
              </w:tabs>
              <w:spacing w:before="0" w:after="0"/>
              <w:ind w:right="43"/>
              <w:jc w:val="right"/>
              <w:rPr>
                <w:rStyle w:val="SubtleEmphasis"/>
                <w:i w:val="0"/>
                <w:iCs w:val="0"/>
                <w:sz w:val="22"/>
                <w:u w:val="none"/>
              </w:rPr>
            </w:pPr>
            <w:r w:rsidRPr="001C7439">
              <w:rPr>
                <w:rStyle w:val="SubtleEmphasis"/>
                <w:i w:val="0"/>
                <w:iCs w:val="0"/>
                <w:sz w:val="22"/>
                <w:u w:val="none"/>
              </w:rPr>
              <w:t>400.0</w:t>
            </w:r>
          </w:p>
        </w:tc>
        <w:tc>
          <w:tcPr>
            <w:tcW w:w="3400" w:type="dxa"/>
            <w:vAlign w:val="center"/>
          </w:tcPr>
          <w:p w14:paraId="28C3CBA9" w14:textId="77777777" w:rsidR="001C7439" w:rsidRPr="001C7439" w:rsidRDefault="001C7439" w:rsidP="00DC0E0D">
            <w:pPr>
              <w:tabs>
                <w:tab w:val="left" w:pos="851"/>
              </w:tabs>
              <w:spacing w:before="0" w:after="0"/>
              <w:ind w:right="43"/>
              <w:rPr>
                <w:rStyle w:val="SubtleEmphasis"/>
                <w:i w:val="0"/>
                <w:iCs w:val="0"/>
                <w:sz w:val="22"/>
                <w:u w:val="none"/>
              </w:rPr>
            </w:pPr>
            <w:r w:rsidRPr="001C7439">
              <w:rPr>
                <w:rStyle w:val="SubtleEmphasis"/>
                <w:i w:val="0"/>
                <w:iCs w:val="0"/>
                <w:sz w:val="22"/>
                <w:u w:val="none"/>
              </w:rPr>
              <w:t>0.03 mg/m3 Наредба №14</w:t>
            </w:r>
          </w:p>
        </w:tc>
      </w:tr>
    </w:tbl>
    <w:p w14:paraId="154E59ED" w14:textId="77777777" w:rsidR="006D3A0F" w:rsidRDefault="006D3A0F" w:rsidP="006D3A0F">
      <w:pPr>
        <w:spacing w:before="0" w:after="0" w:line="480" w:lineRule="auto"/>
        <w:rPr>
          <w:b/>
        </w:rPr>
      </w:pPr>
    </w:p>
    <w:p w14:paraId="23A66937" w14:textId="77777777" w:rsidR="001C7439" w:rsidRDefault="001C7439" w:rsidP="00845D54">
      <w:r w:rsidRPr="002473E2">
        <w:rPr>
          <w:b/>
        </w:rPr>
        <w:t xml:space="preserve">Получените приземни концентрации за всички разглеждани вредни вещества (замърсители) са под долните оценъчни прагове за средногодишните стойности за опазване на човешкото здраве, съгласно Наредба №12/2010г. (ДВ, бр.58/2010г.) и Наредба №14 </w:t>
      </w:r>
      <w:r w:rsidRPr="002473E2">
        <w:t>(обн. ДВ, бр. 88 от 1997 г.).</w:t>
      </w:r>
    </w:p>
    <w:p w14:paraId="36F7C17F" w14:textId="77777777" w:rsidR="00CC1A6A" w:rsidRDefault="00CC1A6A" w:rsidP="00662F08">
      <w:pPr>
        <w:pStyle w:val="Caption"/>
      </w:pPr>
      <w:r>
        <w:t xml:space="preserve">                     </w:t>
      </w:r>
      <w:r w:rsidR="00E867F6" w:rsidRPr="00CC1A6A">
        <w:t xml:space="preserve">Таблица </w:t>
      </w:r>
      <w:fldSimple w:instr=" SEQ Таблица \* ARABIC ">
        <w:r w:rsidR="00F03C53" w:rsidRPr="00CC1A6A">
          <w:rPr>
            <w:noProof/>
          </w:rPr>
          <w:t>4</w:t>
        </w:r>
      </w:fldSimple>
      <w:r w:rsidR="00E867F6">
        <w:t xml:space="preserve"> – </w:t>
      </w:r>
      <w:r w:rsidRPr="00CC1A6A">
        <w:t>В</w:t>
      </w:r>
      <w:r w:rsidR="00A2621A" w:rsidRPr="00CC1A6A">
        <w:t>ид и количества на</w:t>
      </w:r>
      <w:r w:rsidR="00DC0E0D" w:rsidRPr="00CC1A6A">
        <w:t xml:space="preserve"> емисиите от инсталацията </w:t>
      </w:r>
    </w:p>
    <w:p w14:paraId="21D584EB" w14:textId="4122FEFC" w:rsidR="00214298" w:rsidRPr="00CC1A6A" w:rsidRDefault="00CC1A6A" w:rsidP="00662F08">
      <w:pPr>
        <w:pStyle w:val="Caption"/>
      </w:pPr>
      <w:r>
        <w:t xml:space="preserve">                      по </w:t>
      </w:r>
      <w:r w:rsidR="00DC0E0D" w:rsidRPr="00CC1A6A">
        <w:t>кремация за 1 година</w:t>
      </w:r>
    </w:p>
    <w:tbl>
      <w:tblPr>
        <w:tblStyle w:val="TableGrid"/>
        <w:tblW w:w="0" w:type="auto"/>
        <w:jc w:val="center"/>
        <w:tblLook w:val="04A0" w:firstRow="1" w:lastRow="0" w:firstColumn="1" w:lastColumn="0" w:noHBand="0" w:noVBand="1"/>
      </w:tblPr>
      <w:tblGrid>
        <w:gridCol w:w="1980"/>
        <w:gridCol w:w="1132"/>
        <w:gridCol w:w="1419"/>
        <w:gridCol w:w="1842"/>
      </w:tblGrid>
      <w:tr w:rsidR="007D0989" w:rsidRPr="004F28CF" w14:paraId="27EF54EA" w14:textId="131D3DAE" w:rsidTr="002A152D">
        <w:trPr>
          <w:trHeight w:val="227"/>
          <w:jc w:val="center"/>
        </w:trPr>
        <w:tc>
          <w:tcPr>
            <w:tcW w:w="1980" w:type="dxa"/>
          </w:tcPr>
          <w:p w14:paraId="2E63F117" w14:textId="3FE173FF" w:rsidR="007D0989" w:rsidRPr="004F28CF" w:rsidRDefault="007D0989" w:rsidP="002A152D">
            <w:pPr>
              <w:spacing w:before="0" w:after="0"/>
              <w:rPr>
                <w:b/>
                <w:bCs/>
                <w:iCs/>
                <w:szCs w:val="24"/>
                <w:lang w:val="en-US"/>
              </w:rPr>
            </w:pPr>
            <w:r w:rsidRPr="004F28CF">
              <w:rPr>
                <w:b/>
                <w:bCs/>
                <w:iCs/>
                <w:szCs w:val="24"/>
              </w:rPr>
              <w:t>Замърсител</w:t>
            </w:r>
            <w:r w:rsidRPr="004F28CF">
              <w:rPr>
                <w:b/>
                <w:bCs/>
                <w:iCs/>
                <w:szCs w:val="24"/>
                <w:lang w:val="en-US"/>
              </w:rPr>
              <w:t xml:space="preserve"> </w:t>
            </w:r>
          </w:p>
        </w:tc>
        <w:tc>
          <w:tcPr>
            <w:tcW w:w="1132" w:type="dxa"/>
          </w:tcPr>
          <w:p w14:paraId="50445A76" w14:textId="77777777" w:rsidR="007D0989" w:rsidRPr="004F28CF" w:rsidRDefault="007D0989" w:rsidP="002A152D">
            <w:pPr>
              <w:spacing w:before="0" w:after="0"/>
              <w:rPr>
                <w:b/>
                <w:bCs/>
                <w:szCs w:val="24"/>
              </w:rPr>
            </w:pPr>
            <w:r w:rsidRPr="004F28CF">
              <w:rPr>
                <w:b/>
                <w:bCs/>
                <w:szCs w:val="24"/>
              </w:rPr>
              <w:t>Е-ия</w:t>
            </w:r>
          </w:p>
          <w:p w14:paraId="4B24D779" w14:textId="694F51B5" w:rsidR="007D0989" w:rsidRPr="004F28CF" w:rsidRDefault="007D0989" w:rsidP="002A152D">
            <w:pPr>
              <w:spacing w:before="0" w:after="0"/>
              <w:rPr>
                <w:b/>
                <w:bCs/>
                <w:szCs w:val="24"/>
              </w:rPr>
            </w:pPr>
            <w:r w:rsidRPr="004F28CF">
              <w:rPr>
                <w:b/>
                <w:bCs/>
                <w:szCs w:val="24"/>
              </w:rPr>
              <w:t>(g/s)</w:t>
            </w:r>
          </w:p>
        </w:tc>
        <w:tc>
          <w:tcPr>
            <w:tcW w:w="1419" w:type="dxa"/>
          </w:tcPr>
          <w:p w14:paraId="62F10E0B" w14:textId="77777777" w:rsidR="007D0989" w:rsidRPr="004F28CF" w:rsidRDefault="007D0989" w:rsidP="002A152D">
            <w:pPr>
              <w:spacing w:before="0" w:after="0"/>
              <w:rPr>
                <w:b/>
                <w:bCs/>
                <w:szCs w:val="24"/>
              </w:rPr>
            </w:pPr>
            <w:r w:rsidRPr="004F28CF">
              <w:rPr>
                <w:b/>
                <w:bCs/>
                <w:szCs w:val="24"/>
              </w:rPr>
              <w:t>Часови емисии</w:t>
            </w:r>
          </w:p>
          <w:p w14:paraId="5F6B07CF" w14:textId="5D71BBF0" w:rsidR="007D0989" w:rsidRPr="004F28CF" w:rsidRDefault="007D0989" w:rsidP="002A152D">
            <w:pPr>
              <w:spacing w:before="0" w:after="0"/>
              <w:rPr>
                <w:b/>
                <w:bCs/>
                <w:szCs w:val="24"/>
              </w:rPr>
            </w:pPr>
            <w:r w:rsidRPr="004F28CF">
              <w:rPr>
                <w:b/>
                <w:bCs/>
                <w:szCs w:val="24"/>
              </w:rPr>
              <w:t>(kg/h)</w:t>
            </w:r>
          </w:p>
        </w:tc>
        <w:tc>
          <w:tcPr>
            <w:tcW w:w="1842" w:type="dxa"/>
          </w:tcPr>
          <w:p w14:paraId="28177BA6" w14:textId="0542E301" w:rsidR="007D0989" w:rsidRPr="004F28CF" w:rsidRDefault="007D0989" w:rsidP="002A152D">
            <w:pPr>
              <w:spacing w:before="0" w:after="0"/>
              <w:rPr>
                <w:b/>
                <w:bCs/>
                <w:szCs w:val="24"/>
              </w:rPr>
            </w:pPr>
            <w:r w:rsidRPr="004F28CF">
              <w:rPr>
                <w:b/>
                <w:bCs/>
                <w:szCs w:val="24"/>
              </w:rPr>
              <w:t>Годишни емисии (kg)</w:t>
            </w:r>
          </w:p>
        </w:tc>
      </w:tr>
      <w:tr w:rsidR="007D0989" w:rsidRPr="004F28CF" w14:paraId="2782E785" w14:textId="1541A7AE" w:rsidTr="002A152D">
        <w:trPr>
          <w:trHeight w:val="227"/>
          <w:jc w:val="center"/>
        </w:trPr>
        <w:tc>
          <w:tcPr>
            <w:tcW w:w="1980" w:type="dxa"/>
          </w:tcPr>
          <w:p w14:paraId="23996509" w14:textId="07E9C37E" w:rsidR="007D0989" w:rsidRPr="004F28CF" w:rsidRDefault="007D0989" w:rsidP="002A152D">
            <w:pPr>
              <w:spacing w:before="0" w:after="0"/>
              <w:rPr>
                <w:iCs/>
                <w:szCs w:val="24"/>
              </w:rPr>
            </w:pPr>
            <w:r w:rsidRPr="004F28CF">
              <w:rPr>
                <w:color w:val="000000"/>
                <w:szCs w:val="24"/>
              </w:rPr>
              <w:t>NOx</w:t>
            </w:r>
          </w:p>
        </w:tc>
        <w:tc>
          <w:tcPr>
            <w:tcW w:w="1132" w:type="dxa"/>
            <w:vAlign w:val="center"/>
          </w:tcPr>
          <w:p w14:paraId="4EC5BD72" w14:textId="02B3A4D1" w:rsidR="007D0989" w:rsidRPr="004F28CF" w:rsidRDefault="007D0989" w:rsidP="002A152D">
            <w:pPr>
              <w:spacing w:before="0" w:after="0"/>
              <w:rPr>
                <w:iCs/>
                <w:szCs w:val="24"/>
              </w:rPr>
            </w:pPr>
            <w:r w:rsidRPr="004F28CF">
              <w:rPr>
                <w:szCs w:val="24"/>
                <w:lang w:val="en-US"/>
              </w:rPr>
              <w:t>0.667</w:t>
            </w:r>
          </w:p>
        </w:tc>
        <w:tc>
          <w:tcPr>
            <w:tcW w:w="1419" w:type="dxa"/>
            <w:vAlign w:val="bottom"/>
          </w:tcPr>
          <w:p w14:paraId="13019A94" w14:textId="06E0BE56" w:rsidR="007D0989" w:rsidRPr="004F28CF" w:rsidRDefault="007D0989" w:rsidP="002A152D">
            <w:pPr>
              <w:spacing w:before="0" w:after="0"/>
              <w:rPr>
                <w:iCs/>
                <w:szCs w:val="24"/>
              </w:rPr>
            </w:pPr>
            <w:r w:rsidRPr="004F28CF">
              <w:rPr>
                <w:szCs w:val="24"/>
              </w:rPr>
              <w:t>2,4</w:t>
            </w:r>
          </w:p>
        </w:tc>
        <w:tc>
          <w:tcPr>
            <w:tcW w:w="1842" w:type="dxa"/>
            <w:vAlign w:val="bottom"/>
          </w:tcPr>
          <w:p w14:paraId="3F93E347" w14:textId="76F297EB" w:rsidR="007D0989" w:rsidRPr="004F28CF" w:rsidRDefault="007D0989" w:rsidP="002A152D">
            <w:pPr>
              <w:spacing w:before="0" w:after="0"/>
              <w:rPr>
                <w:iCs/>
                <w:szCs w:val="24"/>
              </w:rPr>
            </w:pPr>
            <w:r w:rsidRPr="004F28CF">
              <w:rPr>
                <w:color w:val="000000"/>
                <w:szCs w:val="24"/>
              </w:rPr>
              <w:t>7008</w:t>
            </w:r>
          </w:p>
        </w:tc>
      </w:tr>
      <w:tr w:rsidR="007D0989" w:rsidRPr="004F28CF" w14:paraId="66B6E546" w14:textId="1BE77F8B" w:rsidTr="002A152D">
        <w:trPr>
          <w:trHeight w:val="227"/>
          <w:jc w:val="center"/>
        </w:trPr>
        <w:tc>
          <w:tcPr>
            <w:tcW w:w="1980" w:type="dxa"/>
          </w:tcPr>
          <w:p w14:paraId="1EA2A42C" w14:textId="2DFD668E" w:rsidR="007D0989" w:rsidRPr="004F28CF" w:rsidRDefault="007D0989" w:rsidP="002A152D">
            <w:pPr>
              <w:spacing w:before="0" w:after="0"/>
              <w:rPr>
                <w:iCs/>
                <w:szCs w:val="24"/>
              </w:rPr>
            </w:pPr>
            <w:r w:rsidRPr="004F28CF">
              <w:rPr>
                <w:color w:val="000000"/>
                <w:szCs w:val="24"/>
              </w:rPr>
              <w:t>CO</w:t>
            </w:r>
          </w:p>
        </w:tc>
        <w:tc>
          <w:tcPr>
            <w:tcW w:w="1132" w:type="dxa"/>
            <w:vAlign w:val="center"/>
          </w:tcPr>
          <w:p w14:paraId="6080E407" w14:textId="40C6874E" w:rsidR="007D0989" w:rsidRPr="004F28CF" w:rsidRDefault="007D0989" w:rsidP="002A152D">
            <w:pPr>
              <w:spacing w:before="0" w:after="0"/>
              <w:rPr>
                <w:iCs/>
                <w:szCs w:val="24"/>
              </w:rPr>
            </w:pPr>
            <w:r w:rsidRPr="004F28CF">
              <w:rPr>
                <w:szCs w:val="24"/>
              </w:rPr>
              <w:t>0.083</w:t>
            </w:r>
          </w:p>
        </w:tc>
        <w:tc>
          <w:tcPr>
            <w:tcW w:w="1419" w:type="dxa"/>
            <w:vAlign w:val="bottom"/>
          </w:tcPr>
          <w:p w14:paraId="4BB8DBA6" w14:textId="53BB18CB" w:rsidR="007D0989" w:rsidRPr="004F28CF" w:rsidRDefault="007D0989" w:rsidP="002A152D">
            <w:pPr>
              <w:spacing w:before="0" w:after="0"/>
              <w:rPr>
                <w:iCs/>
                <w:szCs w:val="24"/>
              </w:rPr>
            </w:pPr>
            <w:r w:rsidRPr="004F28CF">
              <w:rPr>
                <w:szCs w:val="24"/>
              </w:rPr>
              <w:t>0,3</w:t>
            </w:r>
          </w:p>
        </w:tc>
        <w:tc>
          <w:tcPr>
            <w:tcW w:w="1842" w:type="dxa"/>
            <w:vAlign w:val="bottom"/>
          </w:tcPr>
          <w:p w14:paraId="0DCF59DB" w14:textId="4BB2F87D" w:rsidR="007D0989" w:rsidRPr="004F28CF" w:rsidRDefault="007D0989" w:rsidP="002A152D">
            <w:pPr>
              <w:spacing w:before="0" w:after="0"/>
              <w:rPr>
                <w:iCs/>
                <w:szCs w:val="24"/>
              </w:rPr>
            </w:pPr>
            <w:r w:rsidRPr="004F28CF">
              <w:rPr>
                <w:color w:val="000000"/>
                <w:szCs w:val="24"/>
              </w:rPr>
              <w:t>876</w:t>
            </w:r>
          </w:p>
        </w:tc>
      </w:tr>
      <w:tr w:rsidR="007D0989" w:rsidRPr="004F28CF" w14:paraId="2B5D3603" w14:textId="7F08EF9A" w:rsidTr="002A152D">
        <w:trPr>
          <w:trHeight w:val="227"/>
          <w:jc w:val="center"/>
        </w:trPr>
        <w:tc>
          <w:tcPr>
            <w:tcW w:w="1980" w:type="dxa"/>
          </w:tcPr>
          <w:p w14:paraId="6D01F10A" w14:textId="6D542EC0" w:rsidR="007D0989" w:rsidRPr="004F28CF" w:rsidRDefault="007D0989" w:rsidP="002A152D">
            <w:pPr>
              <w:spacing w:before="0" w:after="0"/>
              <w:rPr>
                <w:iCs/>
                <w:szCs w:val="24"/>
              </w:rPr>
            </w:pPr>
            <w:r w:rsidRPr="004F28CF">
              <w:rPr>
                <w:color w:val="000000"/>
                <w:szCs w:val="24"/>
              </w:rPr>
              <w:t>SO</w:t>
            </w:r>
            <w:r w:rsidRPr="004F28CF">
              <w:rPr>
                <w:color w:val="000000"/>
                <w:szCs w:val="24"/>
                <w:vertAlign w:val="subscript"/>
              </w:rPr>
              <w:t>2</w:t>
            </w:r>
            <w:r w:rsidRPr="004F28CF">
              <w:rPr>
                <w:color w:val="000000"/>
                <w:szCs w:val="24"/>
              </w:rPr>
              <w:t xml:space="preserve"> </w:t>
            </w:r>
          </w:p>
        </w:tc>
        <w:tc>
          <w:tcPr>
            <w:tcW w:w="1132" w:type="dxa"/>
            <w:vAlign w:val="center"/>
          </w:tcPr>
          <w:p w14:paraId="7E88EBCA" w14:textId="1B41A554" w:rsidR="007D0989" w:rsidRPr="004F28CF" w:rsidRDefault="007D0989" w:rsidP="002A152D">
            <w:pPr>
              <w:spacing w:before="0" w:after="0"/>
              <w:rPr>
                <w:iCs/>
                <w:szCs w:val="24"/>
              </w:rPr>
            </w:pPr>
            <w:r w:rsidRPr="004F28CF">
              <w:rPr>
                <w:szCs w:val="24"/>
              </w:rPr>
              <w:t>0.083</w:t>
            </w:r>
          </w:p>
        </w:tc>
        <w:tc>
          <w:tcPr>
            <w:tcW w:w="1419" w:type="dxa"/>
            <w:vAlign w:val="bottom"/>
          </w:tcPr>
          <w:p w14:paraId="65CA9898" w14:textId="2BF3BDF6" w:rsidR="007D0989" w:rsidRPr="004F28CF" w:rsidRDefault="007D0989" w:rsidP="002A152D">
            <w:pPr>
              <w:spacing w:before="0" w:after="0"/>
              <w:rPr>
                <w:iCs/>
                <w:szCs w:val="24"/>
              </w:rPr>
            </w:pPr>
            <w:r w:rsidRPr="004F28CF">
              <w:rPr>
                <w:szCs w:val="24"/>
              </w:rPr>
              <w:t>0,3</w:t>
            </w:r>
          </w:p>
        </w:tc>
        <w:tc>
          <w:tcPr>
            <w:tcW w:w="1842" w:type="dxa"/>
            <w:vAlign w:val="bottom"/>
          </w:tcPr>
          <w:p w14:paraId="284CF4EF" w14:textId="40CB4515" w:rsidR="007D0989" w:rsidRPr="004F28CF" w:rsidRDefault="007D0989" w:rsidP="002A152D">
            <w:pPr>
              <w:spacing w:before="0" w:after="0"/>
              <w:rPr>
                <w:iCs/>
                <w:szCs w:val="24"/>
              </w:rPr>
            </w:pPr>
            <w:r w:rsidRPr="004F28CF">
              <w:rPr>
                <w:color w:val="000000"/>
                <w:szCs w:val="24"/>
              </w:rPr>
              <w:t>876</w:t>
            </w:r>
          </w:p>
        </w:tc>
      </w:tr>
      <w:tr w:rsidR="007D0989" w:rsidRPr="004F28CF" w14:paraId="2E0DA283" w14:textId="4CC661C2" w:rsidTr="002A152D">
        <w:trPr>
          <w:trHeight w:val="227"/>
          <w:jc w:val="center"/>
        </w:trPr>
        <w:tc>
          <w:tcPr>
            <w:tcW w:w="1980" w:type="dxa"/>
          </w:tcPr>
          <w:p w14:paraId="5F665797" w14:textId="51925B6F" w:rsidR="007D0989" w:rsidRPr="004F28CF" w:rsidRDefault="007D0989" w:rsidP="002A152D">
            <w:pPr>
              <w:spacing w:before="0" w:after="0"/>
              <w:rPr>
                <w:iCs/>
                <w:szCs w:val="24"/>
              </w:rPr>
            </w:pPr>
            <w:r w:rsidRPr="004F28CF">
              <w:rPr>
                <w:color w:val="000000"/>
                <w:szCs w:val="24"/>
              </w:rPr>
              <w:t>Прах (ФПЧ10)</w:t>
            </w:r>
          </w:p>
        </w:tc>
        <w:tc>
          <w:tcPr>
            <w:tcW w:w="1132" w:type="dxa"/>
            <w:vAlign w:val="center"/>
          </w:tcPr>
          <w:p w14:paraId="743B1F82" w14:textId="40703C1E" w:rsidR="007D0989" w:rsidRPr="004F28CF" w:rsidRDefault="007D0989" w:rsidP="002A152D">
            <w:pPr>
              <w:spacing w:before="0" w:after="0"/>
              <w:rPr>
                <w:iCs/>
                <w:szCs w:val="24"/>
              </w:rPr>
            </w:pPr>
            <w:r w:rsidRPr="004F28CF">
              <w:rPr>
                <w:szCs w:val="24"/>
              </w:rPr>
              <w:t>0.017</w:t>
            </w:r>
          </w:p>
        </w:tc>
        <w:tc>
          <w:tcPr>
            <w:tcW w:w="1419" w:type="dxa"/>
            <w:vAlign w:val="bottom"/>
          </w:tcPr>
          <w:p w14:paraId="1B34AE66" w14:textId="512611BE" w:rsidR="007D0989" w:rsidRPr="004F28CF" w:rsidRDefault="007D0989" w:rsidP="002A152D">
            <w:pPr>
              <w:spacing w:before="0" w:after="0"/>
              <w:rPr>
                <w:iCs/>
                <w:szCs w:val="24"/>
              </w:rPr>
            </w:pPr>
            <w:r w:rsidRPr="004F28CF">
              <w:rPr>
                <w:szCs w:val="24"/>
              </w:rPr>
              <w:t>0,06</w:t>
            </w:r>
          </w:p>
        </w:tc>
        <w:tc>
          <w:tcPr>
            <w:tcW w:w="1842" w:type="dxa"/>
            <w:vAlign w:val="bottom"/>
          </w:tcPr>
          <w:p w14:paraId="4F132F62" w14:textId="3C837B11" w:rsidR="007D0989" w:rsidRPr="004F28CF" w:rsidRDefault="007D0989" w:rsidP="002A152D">
            <w:pPr>
              <w:spacing w:before="0" w:after="0"/>
              <w:rPr>
                <w:iCs/>
                <w:szCs w:val="24"/>
              </w:rPr>
            </w:pPr>
            <w:r w:rsidRPr="004F28CF">
              <w:rPr>
                <w:color w:val="000000"/>
                <w:szCs w:val="24"/>
              </w:rPr>
              <w:t>175,2</w:t>
            </w:r>
          </w:p>
        </w:tc>
      </w:tr>
      <w:tr w:rsidR="007D0989" w:rsidRPr="004F28CF" w14:paraId="531054BE" w14:textId="7F019422" w:rsidTr="002A152D">
        <w:trPr>
          <w:trHeight w:val="227"/>
          <w:jc w:val="center"/>
        </w:trPr>
        <w:tc>
          <w:tcPr>
            <w:tcW w:w="1980" w:type="dxa"/>
          </w:tcPr>
          <w:p w14:paraId="37DFAFCA" w14:textId="76CA8983" w:rsidR="007D0989" w:rsidRPr="004F28CF" w:rsidRDefault="007D0989" w:rsidP="002A152D">
            <w:pPr>
              <w:spacing w:before="0" w:after="0"/>
              <w:rPr>
                <w:iCs/>
                <w:szCs w:val="24"/>
              </w:rPr>
            </w:pPr>
            <w:r w:rsidRPr="004F28CF">
              <w:rPr>
                <w:color w:val="000000"/>
                <w:szCs w:val="24"/>
              </w:rPr>
              <w:t>Орг. С</w:t>
            </w:r>
          </w:p>
        </w:tc>
        <w:tc>
          <w:tcPr>
            <w:tcW w:w="1132" w:type="dxa"/>
            <w:vAlign w:val="center"/>
          </w:tcPr>
          <w:p w14:paraId="1B67B466" w14:textId="2CBF1202" w:rsidR="007D0989" w:rsidRPr="004F28CF" w:rsidRDefault="007D0989" w:rsidP="002A152D">
            <w:pPr>
              <w:spacing w:before="0" w:after="0"/>
              <w:rPr>
                <w:iCs/>
                <w:szCs w:val="24"/>
              </w:rPr>
            </w:pPr>
            <w:r w:rsidRPr="004F28CF">
              <w:rPr>
                <w:szCs w:val="24"/>
              </w:rPr>
              <w:t>0.017</w:t>
            </w:r>
          </w:p>
        </w:tc>
        <w:tc>
          <w:tcPr>
            <w:tcW w:w="1419" w:type="dxa"/>
            <w:vAlign w:val="bottom"/>
          </w:tcPr>
          <w:p w14:paraId="748062A0" w14:textId="1B151B3D" w:rsidR="007D0989" w:rsidRPr="004F28CF" w:rsidRDefault="007D0989" w:rsidP="002A152D">
            <w:pPr>
              <w:spacing w:before="0" w:after="0"/>
              <w:rPr>
                <w:iCs/>
                <w:szCs w:val="24"/>
              </w:rPr>
            </w:pPr>
            <w:r w:rsidRPr="004F28CF">
              <w:rPr>
                <w:szCs w:val="24"/>
              </w:rPr>
              <w:t>0,06</w:t>
            </w:r>
          </w:p>
        </w:tc>
        <w:tc>
          <w:tcPr>
            <w:tcW w:w="1842" w:type="dxa"/>
            <w:vAlign w:val="bottom"/>
          </w:tcPr>
          <w:p w14:paraId="7C548F74" w14:textId="13C2A165" w:rsidR="007D0989" w:rsidRPr="004F28CF" w:rsidRDefault="007D0989" w:rsidP="002A152D">
            <w:pPr>
              <w:spacing w:before="0" w:after="0"/>
              <w:rPr>
                <w:iCs/>
                <w:szCs w:val="24"/>
              </w:rPr>
            </w:pPr>
            <w:r w:rsidRPr="004F28CF">
              <w:rPr>
                <w:color w:val="000000"/>
                <w:szCs w:val="24"/>
              </w:rPr>
              <w:t>175,2</w:t>
            </w:r>
          </w:p>
        </w:tc>
      </w:tr>
      <w:tr w:rsidR="007D0989" w:rsidRPr="004F28CF" w14:paraId="0773AA5C" w14:textId="2C37F4CD" w:rsidTr="002A152D">
        <w:trPr>
          <w:trHeight w:val="227"/>
          <w:jc w:val="center"/>
        </w:trPr>
        <w:tc>
          <w:tcPr>
            <w:tcW w:w="1980" w:type="dxa"/>
          </w:tcPr>
          <w:p w14:paraId="63F8B327" w14:textId="530A5EC6" w:rsidR="007D0989" w:rsidRPr="004F28CF" w:rsidRDefault="007D0989" w:rsidP="002A152D">
            <w:pPr>
              <w:spacing w:before="0" w:after="0"/>
              <w:rPr>
                <w:iCs/>
                <w:szCs w:val="24"/>
              </w:rPr>
            </w:pPr>
            <w:r w:rsidRPr="004F28CF">
              <w:rPr>
                <w:color w:val="000000"/>
                <w:szCs w:val="24"/>
              </w:rPr>
              <w:t>FH</w:t>
            </w:r>
          </w:p>
        </w:tc>
        <w:tc>
          <w:tcPr>
            <w:tcW w:w="1132" w:type="dxa"/>
            <w:vAlign w:val="center"/>
          </w:tcPr>
          <w:p w14:paraId="56FDD734" w14:textId="392298AA" w:rsidR="007D0989" w:rsidRPr="004F28CF" w:rsidRDefault="007D0989" w:rsidP="002A152D">
            <w:pPr>
              <w:spacing w:before="0" w:after="0"/>
              <w:rPr>
                <w:iCs/>
                <w:szCs w:val="24"/>
              </w:rPr>
            </w:pPr>
            <w:r w:rsidRPr="004F28CF">
              <w:rPr>
                <w:szCs w:val="24"/>
              </w:rPr>
              <w:t>0.002</w:t>
            </w:r>
          </w:p>
        </w:tc>
        <w:tc>
          <w:tcPr>
            <w:tcW w:w="1419" w:type="dxa"/>
            <w:vAlign w:val="bottom"/>
          </w:tcPr>
          <w:p w14:paraId="6335BF47" w14:textId="2CB655F1" w:rsidR="007D0989" w:rsidRPr="004F28CF" w:rsidRDefault="007D0989" w:rsidP="002A152D">
            <w:pPr>
              <w:spacing w:before="0" w:after="0"/>
              <w:rPr>
                <w:iCs/>
                <w:szCs w:val="24"/>
              </w:rPr>
            </w:pPr>
            <w:r w:rsidRPr="004F28CF">
              <w:rPr>
                <w:szCs w:val="24"/>
              </w:rPr>
              <w:t>0,006</w:t>
            </w:r>
          </w:p>
        </w:tc>
        <w:tc>
          <w:tcPr>
            <w:tcW w:w="1842" w:type="dxa"/>
            <w:vAlign w:val="bottom"/>
          </w:tcPr>
          <w:p w14:paraId="1FF7FB62" w14:textId="6A0BC581" w:rsidR="007D0989" w:rsidRPr="004F28CF" w:rsidRDefault="007D0989" w:rsidP="002A152D">
            <w:pPr>
              <w:spacing w:before="0" w:after="0"/>
              <w:rPr>
                <w:iCs/>
                <w:szCs w:val="24"/>
              </w:rPr>
            </w:pPr>
            <w:r w:rsidRPr="004F28CF">
              <w:rPr>
                <w:color w:val="000000"/>
                <w:szCs w:val="24"/>
              </w:rPr>
              <w:t>17,52</w:t>
            </w:r>
          </w:p>
        </w:tc>
      </w:tr>
      <w:tr w:rsidR="007D0989" w:rsidRPr="004F28CF" w14:paraId="0FEED8F9" w14:textId="768F695A" w:rsidTr="002A152D">
        <w:trPr>
          <w:trHeight w:val="227"/>
          <w:jc w:val="center"/>
        </w:trPr>
        <w:tc>
          <w:tcPr>
            <w:tcW w:w="1980" w:type="dxa"/>
            <w:vAlign w:val="bottom"/>
          </w:tcPr>
          <w:p w14:paraId="7B5B3108" w14:textId="4FE2B941" w:rsidR="007D0989" w:rsidRPr="004F28CF" w:rsidRDefault="007D0989" w:rsidP="002A152D">
            <w:pPr>
              <w:spacing w:before="0" w:after="0"/>
              <w:rPr>
                <w:iCs/>
                <w:szCs w:val="24"/>
              </w:rPr>
            </w:pPr>
            <w:r w:rsidRPr="004F28CF">
              <w:rPr>
                <w:color w:val="000000"/>
                <w:szCs w:val="24"/>
              </w:rPr>
              <w:t>ClH</w:t>
            </w:r>
          </w:p>
        </w:tc>
        <w:tc>
          <w:tcPr>
            <w:tcW w:w="1132" w:type="dxa"/>
            <w:vAlign w:val="center"/>
          </w:tcPr>
          <w:p w14:paraId="74750726" w14:textId="7F478599" w:rsidR="007D0989" w:rsidRPr="004F28CF" w:rsidRDefault="007D0989" w:rsidP="002A152D">
            <w:pPr>
              <w:spacing w:before="0" w:after="0"/>
              <w:rPr>
                <w:iCs/>
                <w:szCs w:val="24"/>
              </w:rPr>
            </w:pPr>
            <w:r w:rsidRPr="004F28CF">
              <w:rPr>
                <w:rStyle w:val="SubtleEmphasis"/>
                <w:i w:val="0"/>
                <w:iCs w:val="0"/>
                <w:szCs w:val="24"/>
                <w:u w:val="none"/>
              </w:rPr>
              <w:t>0.017</w:t>
            </w:r>
          </w:p>
        </w:tc>
        <w:tc>
          <w:tcPr>
            <w:tcW w:w="1419" w:type="dxa"/>
            <w:vAlign w:val="bottom"/>
          </w:tcPr>
          <w:p w14:paraId="48A037C3" w14:textId="60A4E697" w:rsidR="007D0989" w:rsidRPr="004F28CF" w:rsidRDefault="007D0989" w:rsidP="002A152D">
            <w:pPr>
              <w:spacing w:before="0" w:after="0"/>
              <w:rPr>
                <w:iCs/>
                <w:szCs w:val="24"/>
              </w:rPr>
            </w:pPr>
            <w:r w:rsidRPr="004F28CF">
              <w:rPr>
                <w:szCs w:val="24"/>
              </w:rPr>
              <w:t>0,06</w:t>
            </w:r>
          </w:p>
        </w:tc>
        <w:tc>
          <w:tcPr>
            <w:tcW w:w="1842" w:type="dxa"/>
            <w:vAlign w:val="bottom"/>
          </w:tcPr>
          <w:p w14:paraId="45881087" w14:textId="312F0AF2" w:rsidR="007D0989" w:rsidRPr="004F28CF" w:rsidRDefault="007D0989" w:rsidP="002A152D">
            <w:pPr>
              <w:spacing w:before="0" w:after="0"/>
              <w:rPr>
                <w:iCs/>
                <w:szCs w:val="24"/>
              </w:rPr>
            </w:pPr>
            <w:r w:rsidRPr="004F28CF">
              <w:rPr>
                <w:color w:val="000000"/>
                <w:szCs w:val="24"/>
              </w:rPr>
              <w:t>525,60</w:t>
            </w:r>
          </w:p>
        </w:tc>
      </w:tr>
    </w:tbl>
    <w:p w14:paraId="17FAA552" w14:textId="77777777" w:rsidR="006D3A0F" w:rsidRDefault="006D3A0F" w:rsidP="005E2602">
      <w:pPr>
        <w:pStyle w:val="Heading3"/>
      </w:pPr>
    </w:p>
    <w:p w14:paraId="256D3D0A" w14:textId="77777777" w:rsidR="0096790B" w:rsidRPr="00977CDF" w:rsidRDefault="0096790B" w:rsidP="005E2602">
      <w:pPr>
        <w:pStyle w:val="Heading3"/>
      </w:pPr>
      <w:bookmarkStart w:id="17" w:name="_Toc18847676"/>
      <w:r w:rsidRPr="00977CDF">
        <w:t>Г2. Генерирани отпадъчни води</w:t>
      </w:r>
      <w:bookmarkEnd w:id="17"/>
    </w:p>
    <w:p w14:paraId="6ACB5CB5" w14:textId="77777777" w:rsidR="0096790B" w:rsidRPr="006D3A0F" w:rsidRDefault="0096790B" w:rsidP="006D3A0F">
      <w:pPr>
        <w:spacing w:before="0" w:after="0" w:line="360" w:lineRule="auto"/>
        <w:rPr>
          <w:b/>
          <w:u w:val="single"/>
        </w:rPr>
      </w:pPr>
      <w:r w:rsidRPr="006D3A0F">
        <w:rPr>
          <w:b/>
          <w:u w:val="single"/>
        </w:rPr>
        <w:t>По време на строителството</w:t>
      </w:r>
    </w:p>
    <w:p w14:paraId="16B06ED0" w14:textId="77777777" w:rsidR="0096790B" w:rsidRPr="006D3A0F" w:rsidRDefault="00EB5899" w:rsidP="00845D54">
      <w:pPr>
        <w:spacing w:line="360" w:lineRule="auto"/>
      </w:pPr>
      <w:r w:rsidRPr="006D3A0F">
        <w:t>В е</w:t>
      </w:r>
      <w:r w:rsidR="0096790B" w:rsidRPr="006D3A0F">
        <w:t>тап</w:t>
      </w:r>
      <w:r w:rsidRPr="006D3A0F">
        <w:t>а</w:t>
      </w:r>
      <w:r w:rsidR="0096790B" w:rsidRPr="006D3A0F">
        <w:t xml:space="preserve"> на строителството и дейностите, които ще бъдат извършвани  не се изисква вода, съответно не се генерират отпадни води.</w:t>
      </w:r>
    </w:p>
    <w:p w14:paraId="0997DA23" w14:textId="77777777" w:rsidR="0096790B" w:rsidRPr="006D3A0F" w:rsidRDefault="0096790B" w:rsidP="006D3A0F">
      <w:pPr>
        <w:spacing w:before="0" w:after="0" w:line="360" w:lineRule="auto"/>
        <w:rPr>
          <w:b/>
          <w:u w:val="single"/>
        </w:rPr>
      </w:pPr>
      <w:r w:rsidRPr="006D3A0F">
        <w:rPr>
          <w:b/>
          <w:u w:val="single"/>
        </w:rPr>
        <w:t>По време на експлоатацията</w:t>
      </w:r>
    </w:p>
    <w:p w14:paraId="21982983" w14:textId="77777777" w:rsidR="0096790B" w:rsidRPr="006D3A0F" w:rsidRDefault="0096790B" w:rsidP="00845D54">
      <w:r w:rsidRPr="006D3A0F">
        <w:t>Генерираните отпадъчни води от битовите нужди на работещите и посетителите ще бъдат отвеждани чрез площадкова канализационна мрежа до монтираната на площадката на ИП пречиствателна станция “BIO CLEANER“. Технологията на пречистване  на генерираните битово-фекални отпадъчни води в избраната пречиствателна станция  е чисто аеробна технология, без анаеробен сектор и без отделяне на активна утайка и не се нуждае от добавяне на други препарати, хапчета или прахчета.</w:t>
      </w:r>
    </w:p>
    <w:p w14:paraId="657D544A" w14:textId="77777777" w:rsidR="00977CDF" w:rsidRDefault="00977CDF" w:rsidP="005E2602">
      <w:pPr>
        <w:pStyle w:val="Heading3"/>
      </w:pPr>
      <w:bookmarkStart w:id="18" w:name="_Toc18847677"/>
      <w:r w:rsidRPr="00977CDF">
        <w:lastRenderedPageBreak/>
        <w:t>Г3. Генериране на отпадъци</w:t>
      </w:r>
      <w:bookmarkEnd w:id="18"/>
    </w:p>
    <w:p w14:paraId="14178296" w14:textId="77777777" w:rsidR="00977CDF" w:rsidRPr="002A17B4" w:rsidRDefault="00977CDF" w:rsidP="002A17B4">
      <w:pPr>
        <w:spacing w:before="0" w:after="0" w:line="360" w:lineRule="auto"/>
      </w:pPr>
      <w:r w:rsidRPr="002A17B4">
        <w:t>Отпадъци, които се очаква да се генерират:</w:t>
      </w:r>
    </w:p>
    <w:p w14:paraId="64F976F4" w14:textId="77777777" w:rsidR="00977CDF" w:rsidRPr="002A17B4" w:rsidRDefault="00977CDF" w:rsidP="002A17B4">
      <w:pPr>
        <w:spacing w:before="0" w:after="0" w:line="360" w:lineRule="auto"/>
        <w:rPr>
          <w:b/>
          <w:u w:val="single"/>
        </w:rPr>
      </w:pPr>
      <w:r w:rsidRPr="002A17B4">
        <w:rPr>
          <w:b/>
          <w:u w:val="single"/>
        </w:rPr>
        <w:t>По време на строителството:</w:t>
      </w:r>
    </w:p>
    <w:p w14:paraId="51554CE6" w14:textId="77777777" w:rsidR="00977CDF" w:rsidRDefault="00977CDF" w:rsidP="00845D54">
      <w:r w:rsidRPr="002A17B4">
        <w:t xml:space="preserve">По технология първата стъпка е отнемане на </w:t>
      </w:r>
      <w:r w:rsidR="00E26518" w:rsidRPr="002A17B4">
        <w:t>хумусния</w:t>
      </w:r>
      <w:r w:rsidRPr="002A17B4">
        <w:t xml:space="preserve"> слой</w:t>
      </w:r>
      <w:r w:rsidR="00E26518" w:rsidRPr="002A17B4">
        <w:t xml:space="preserve">, който ще бъде депониран самостоятелно на площадката на ИП. Земните маси от изкопите на сградата и от оформянето на алеите за урнополагане и алеите в парка ще бъдат </w:t>
      </w:r>
      <w:r w:rsidRPr="002A17B4">
        <w:t xml:space="preserve"> депониран</w:t>
      </w:r>
      <w:r w:rsidR="00E26518" w:rsidRPr="002A17B4">
        <w:t>и отделно също на площадката на ИП.</w:t>
      </w:r>
      <w:r w:rsidRPr="002A17B4">
        <w:t xml:space="preserve"> Почвения слой е неравномерен, което определя селективното му отделяне и съхранение, съгласно Наредба №26 за рекултивация на нарушени терени, подобряване на слабо продуктивни , отнемане и оползотворяване на хумусния пласт (ДВ, бр.89/1996г., посл. изм. ДВ бр. 30 от 22.03.2002 г.). Депонираните маси ще бъдат </w:t>
      </w:r>
      <w:r w:rsidR="00E26518" w:rsidRPr="002A17B4">
        <w:t xml:space="preserve">в обем приблизително 10 000м3 и </w:t>
      </w:r>
      <w:r w:rsidRPr="002A17B4">
        <w:t>използван</w:t>
      </w:r>
      <w:r w:rsidR="00E26518" w:rsidRPr="002A17B4">
        <w:t>и</w:t>
      </w:r>
      <w:r w:rsidRPr="002A17B4">
        <w:t xml:space="preserve"> </w:t>
      </w:r>
      <w:r w:rsidR="00E26518" w:rsidRPr="002A17B4">
        <w:t>при</w:t>
      </w:r>
      <w:r w:rsidRPr="002A17B4">
        <w:t xml:space="preserve"> реализирането на проекта за техническа рекултивация при оформяне на нарушените терени и създаване на условия за успешно изпълнение на последващата биологическа рекултивация. Биологичната рекултивация ще бъде изпълнена с подходяща за целта растителност.</w:t>
      </w:r>
    </w:p>
    <w:p w14:paraId="11C6A18C" w14:textId="77777777" w:rsidR="003F2F48" w:rsidRPr="00841D63" w:rsidRDefault="003F2F48" w:rsidP="003F2F48">
      <w:pPr>
        <w:rPr>
          <w:szCs w:val="24"/>
        </w:rPr>
      </w:pPr>
      <w:r w:rsidRPr="00841D63">
        <w:rPr>
          <w:szCs w:val="24"/>
        </w:rPr>
        <w:t xml:space="preserve">Дейностите </w:t>
      </w:r>
      <w:r>
        <w:rPr>
          <w:szCs w:val="24"/>
        </w:rPr>
        <w:t>по</w:t>
      </w:r>
      <w:r w:rsidRPr="00841D63">
        <w:rPr>
          <w:szCs w:val="24"/>
        </w:rPr>
        <w:t xml:space="preserve"> изграждане на </w:t>
      </w:r>
      <w:r>
        <w:rPr>
          <w:szCs w:val="24"/>
        </w:rPr>
        <w:t xml:space="preserve">сградата за инсталацията за кремиране и другите съоръжения към нея, както и довеждащите водопровод, електропровод и газопровод  на площадка </w:t>
      </w:r>
      <w:r w:rsidRPr="00841D63">
        <w:rPr>
          <w:szCs w:val="24"/>
        </w:rPr>
        <w:t xml:space="preserve">са свързани с направа на изкопи за фундаменти на съоръженията, изграждане и монтаж на съоръженията и оборудването към тях и възстановяване на свободните от застрояване площи, засегнати при строителството. </w:t>
      </w:r>
    </w:p>
    <w:p w14:paraId="0C3042F1" w14:textId="77777777" w:rsidR="003F2F48" w:rsidRPr="00937EAA" w:rsidRDefault="003F2F48" w:rsidP="003F2F48">
      <w:pPr>
        <w:rPr>
          <w:szCs w:val="24"/>
        </w:rPr>
      </w:pPr>
      <w:r w:rsidRPr="00937EAA">
        <w:rPr>
          <w:szCs w:val="24"/>
        </w:rPr>
        <w:t>Методите за строителство са стандартни - за изграждане на нови водопроводни и канализационни тръбопроводи</w:t>
      </w:r>
      <w:r>
        <w:rPr>
          <w:szCs w:val="24"/>
        </w:rPr>
        <w:t>, на електропровод и газопровод</w:t>
      </w:r>
      <w:r w:rsidRPr="00937EAA">
        <w:rPr>
          <w:szCs w:val="24"/>
        </w:rPr>
        <w:t xml:space="preserve"> </w:t>
      </w:r>
      <w:r>
        <w:rPr>
          <w:szCs w:val="24"/>
        </w:rPr>
        <w:t>чрез</w:t>
      </w:r>
      <w:r w:rsidRPr="00937EAA">
        <w:rPr>
          <w:szCs w:val="24"/>
        </w:rPr>
        <w:t xml:space="preserve"> открито траншейно полагане. </w:t>
      </w:r>
    </w:p>
    <w:p w14:paraId="3284CB2D" w14:textId="77777777" w:rsidR="003F2F48" w:rsidRPr="00937EAA" w:rsidRDefault="003F2F48" w:rsidP="003F2F48">
      <w:pPr>
        <w:rPr>
          <w:szCs w:val="24"/>
        </w:rPr>
      </w:pPr>
      <w:r w:rsidRPr="00937EAA">
        <w:rPr>
          <w:szCs w:val="24"/>
        </w:rPr>
        <w:t xml:space="preserve">За площадковите съоръжения методите също са стандартни – направа на изкопи за фундаменти на съоръженията и изграждане на съоръженията. </w:t>
      </w:r>
    </w:p>
    <w:p w14:paraId="18F6C2D5" w14:textId="660F8F26" w:rsidR="003F2F48" w:rsidRDefault="007303C1" w:rsidP="00845D54">
      <w:r>
        <w:t>В етапа на строителството ще се генерират следните строителни отпадъци:</w:t>
      </w:r>
    </w:p>
    <w:p w14:paraId="443DBA4D" w14:textId="0C73D7E4" w:rsidR="007303C1" w:rsidRPr="007303C1" w:rsidRDefault="007303C1" w:rsidP="007303C1">
      <w:pPr>
        <w:pStyle w:val="ListParagraph"/>
        <w:numPr>
          <w:ilvl w:val="0"/>
          <w:numId w:val="51"/>
        </w:numPr>
        <w:suppressAutoHyphens w:val="0"/>
        <w:autoSpaceDN/>
        <w:spacing w:before="0" w:after="0"/>
        <w:contextualSpacing/>
        <w:textAlignment w:val="auto"/>
        <w:rPr>
          <w:szCs w:val="24"/>
          <w:lang w:val="en-US"/>
        </w:rPr>
      </w:pPr>
      <w:r w:rsidRPr="007303C1">
        <w:rPr>
          <w:szCs w:val="24"/>
        </w:rPr>
        <w:t xml:space="preserve">Отпадък с код </w:t>
      </w:r>
      <w:r w:rsidRPr="007303C1">
        <w:rPr>
          <w:b/>
          <w:szCs w:val="24"/>
        </w:rPr>
        <w:t xml:space="preserve">17 03 02 – </w:t>
      </w:r>
      <w:r w:rsidRPr="007303C1">
        <w:rPr>
          <w:szCs w:val="24"/>
        </w:rPr>
        <w:t>асфалтови смеси, съдържащи други вещества, ра</w:t>
      </w:r>
      <w:r w:rsidRPr="007303C1">
        <w:rPr>
          <w:szCs w:val="24"/>
        </w:rPr>
        <w:t>з</w:t>
      </w:r>
      <w:r w:rsidRPr="007303C1">
        <w:rPr>
          <w:szCs w:val="24"/>
        </w:rPr>
        <w:t xml:space="preserve">лични от упоменатите в </w:t>
      </w:r>
      <w:r w:rsidRPr="007303C1">
        <w:rPr>
          <w:b/>
          <w:szCs w:val="24"/>
        </w:rPr>
        <w:t>17 03 01</w:t>
      </w:r>
      <w:r w:rsidRPr="007303C1">
        <w:rPr>
          <w:szCs w:val="24"/>
        </w:rPr>
        <w:t>;</w:t>
      </w:r>
    </w:p>
    <w:p w14:paraId="0F21007E" w14:textId="094C76D1" w:rsidR="007303C1" w:rsidRPr="007303C1" w:rsidRDefault="007303C1" w:rsidP="007303C1">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Отпадък с код </w:t>
      </w:r>
      <w:r w:rsidRPr="007303C1">
        <w:rPr>
          <w:b/>
          <w:szCs w:val="24"/>
        </w:rPr>
        <w:t>17 01 01</w:t>
      </w:r>
      <w:r w:rsidRPr="007303C1">
        <w:rPr>
          <w:szCs w:val="24"/>
        </w:rPr>
        <w:t xml:space="preserve"> бетон;</w:t>
      </w:r>
    </w:p>
    <w:p w14:paraId="001C9BC6" w14:textId="063D32DC" w:rsidR="007303C1" w:rsidRPr="007303C1" w:rsidRDefault="007303C1" w:rsidP="007303C1">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Отпадък с код </w:t>
      </w:r>
      <w:r w:rsidRPr="007303C1">
        <w:rPr>
          <w:b/>
          <w:szCs w:val="24"/>
        </w:rPr>
        <w:t>17 01 02</w:t>
      </w:r>
      <w:r w:rsidRPr="007303C1">
        <w:rPr>
          <w:szCs w:val="24"/>
        </w:rPr>
        <w:t xml:space="preserve"> тухли;</w:t>
      </w:r>
    </w:p>
    <w:p w14:paraId="64909EAB" w14:textId="1FD6F6C7" w:rsidR="007303C1" w:rsidRDefault="007303C1" w:rsidP="007303C1">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Отпадък с код </w:t>
      </w:r>
      <w:r w:rsidRPr="007303C1">
        <w:rPr>
          <w:b/>
          <w:szCs w:val="24"/>
        </w:rPr>
        <w:t>17 01 03</w:t>
      </w:r>
      <w:r w:rsidRPr="007303C1">
        <w:rPr>
          <w:szCs w:val="24"/>
        </w:rPr>
        <w:t xml:space="preserve"> керемиди,фаянсови и керамични изделия;</w:t>
      </w:r>
    </w:p>
    <w:p w14:paraId="52CB4304" w14:textId="4247A082" w:rsidR="00570BF8" w:rsidRPr="00570BF8" w:rsidRDefault="00570BF8" w:rsidP="00570BF8">
      <w:pPr>
        <w:tabs>
          <w:tab w:val="left" w:pos="540"/>
          <w:tab w:val="num" w:pos="1890"/>
        </w:tabs>
        <w:suppressAutoHyphens w:val="0"/>
        <w:overflowPunct w:val="0"/>
        <w:autoSpaceDE w:val="0"/>
        <w:adjustRightInd w:val="0"/>
        <w:snapToGrid w:val="0"/>
        <w:spacing w:before="0" w:after="0"/>
        <w:rPr>
          <w:szCs w:val="24"/>
        </w:rPr>
      </w:pPr>
      <w:r>
        <w:rPr>
          <w:szCs w:val="24"/>
        </w:rPr>
        <w:t>Възможното общо количество на отпадъците (код: 170302; 170101; 170102;170103) е около 5</w:t>
      </w:r>
      <w:r>
        <w:rPr>
          <w:szCs w:val="24"/>
          <w:lang w:val="en-US"/>
        </w:rPr>
        <w:t>m</w:t>
      </w:r>
      <w:r>
        <w:rPr>
          <w:szCs w:val="24"/>
          <w:vertAlign w:val="superscript"/>
          <w:lang w:val="en-US"/>
        </w:rPr>
        <w:t>3</w:t>
      </w:r>
      <w:r>
        <w:rPr>
          <w:szCs w:val="24"/>
        </w:rPr>
        <w:t>;</w:t>
      </w:r>
    </w:p>
    <w:p w14:paraId="1B23F89E" w14:textId="06B4B028" w:rsidR="007303C1" w:rsidRPr="007303C1" w:rsidRDefault="007303C1" w:rsidP="007303C1">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Отпадък с код </w:t>
      </w:r>
      <w:r w:rsidRPr="007303C1">
        <w:rPr>
          <w:b/>
          <w:szCs w:val="24"/>
        </w:rPr>
        <w:t xml:space="preserve">17 04 11 </w:t>
      </w:r>
      <w:r w:rsidRPr="007303C1">
        <w:rPr>
          <w:szCs w:val="24"/>
        </w:rPr>
        <w:t xml:space="preserve">– кабели, различни от упоменатите в </w:t>
      </w:r>
      <w:r w:rsidRPr="007303C1">
        <w:rPr>
          <w:b/>
          <w:szCs w:val="24"/>
        </w:rPr>
        <w:t>17 04 10</w:t>
      </w:r>
      <w:r w:rsidR="00570BF8">
        <w:rPr>
          <w:szCs w:val="24"/>
        </w:rPr>
        <w:t xml:space="preserve">- до 100 </w:t>
      </w:r>
      <w:r w:rsidR="00570BF8">
        <w:rPr>
          <w:szCs w:val="24"/>
          <w:lang w:val="en-US"/>
        </w:rPr>
        <w:t>kg</w:t>
      </w:r>
      <w:r w:rsidR="00570BF8">
        <w:rPr>
          <w:szCs w:val="24"/>
        </w:rPr>
        <w:t>;</w:t>
      </w:r>
    </w:p>
    <w:p w14:paraId="4E0575E0" w14:textId="775D0A11" w:rsidR="007303C1" w:rsidRPr="007303C1" w:rsidRDefault="007303C1" w:rsidP="007303C1">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Метални отпадъци с код </w:t>
      </w:r>
      <w:r w:rsidRPr="007303C1">
        <w:rPr>
          <w:b/>
          <w:szCs w:val="24"/>
          <w:lang w:val="en-US"/>
        </w:rPr>
        <w:t>17 04 01</w:t>
      </w:r>
      <w:r>
        <w:rPr>
          <w:szCs w:val="24"/>
        </w:rPr>
        <w:t xml:space="preserve"> </w:t>
      </w:r>
      <w:r w:rsidRPr="007303C1">
        <w:rPr>
          <w:szCs w:val="24"/>
        </w:rPr>
        <w:t>(мед, бровз, месинг)</w:t>
      </w:r>
      <w:r w:rsidRPr="007303C1">
        <w:rPr>
          <w:szCs w:val="24"/>
          <w:lang w:val="en-US"/>
        </w:rPr>
        <w:t xml:space="preserve"> </w:t>
      </w:r>
      <w:r w:rsidR="00570BF8">
        <w:rPr>
          <w:szCs w:val="24"/>
        </w:rPr>
        <w:t>- до 0.2тона;</w:t>
      </w:r>
    </w:p>
    <w:p w14:paraId="42880038" w14:textId="1E737FEB" w:rsidR="007303C1" w:rsidRDefault="007303C1" w:rsidP="007303C1">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Метални отпадъци с код </w:t>
      </w:r>
      <w:r w:rsidRPr="007303C1">
        <w:rPr>
          <w:b/>
          <w:szCs w:val="24"/>
          <w:lang w:val="en-US"/>
        </w:rPr>
        <w:t>17 04 05</w:t>
      </w:r>
      <w:r>
        <w:rPr>
          <w:szCs w:val="24"/>
        </w:rPr>
        <w:t xml:space="preserve"> </w:t>
      </w:r>
      <w:r w:rsidRPr="007303C1">
        <w:rPr>
          <w:szCs w:val="24"/>
        </w:rPr>
        <w:t>(желязо, стомана)</w:t>
      </w:r>
      <w:r w:rsidR="00570BF8">
        <w:rPr>
          <w:szCs w:val="24"/>
        </w:rPr>
        <w:t>- до 0.2тона;</w:t>
      </w:r>
    </w:p>
    <w:p w14:paraId="767D491F" w14:textId="31B7E871" w:rsidR="007303C1" w:rsidRDefault="007303C1" w:rsidP="007303C1">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Дървесни материали с код </w:t>
      </w:r>
      <w:r w:rsidRPr="007303C1">
        <w:rPr>
          <w:b/>
          <w:szCs w:val="24"/>
        </w:rPr>
        <w:t>17 02 01</w:t>
      </w:r>
      <w:r w:rsidRPr="007303C1">
        <w:rPr>
          <w:szCs w:val="24"/>
        </w:rPr>
        <w:t>-  опаковки на детайли на съоръженията от инсталацията</w:t>
      </w:r>
      <w:r w:rsidR="00570BF8">
        <w:rPr>
          <w:szCs w:val="24"/>
        </w:rPr>
        <w:t>-</w:t>
      </w:r>
      <w:r w:rsidR="00570BF8" w:rsidRPr="00570BF8">
        <w:rPr>
          <w:szCs w:val="24"/>
        </w:rPr>
        <w:t xml:space="preserve"> </w:t>
      </w:r>
      <w:r w:rsidR="00570BF8">
        <w:rPr>
          <w:szCs w:val="24"/>
        </w:rPr>
        <w:t>до</w:t>
      </w:r>
      <w:r w:rsidR="00570BF8" w:rsidRPr="007303C1">
        <w:rPr>
          <w:szCs w:val="24"/>
        </w:rPr>
        <w:t xml:space="preserve"> </w:t>
      </w:r>
      <w:r w:rsidR="00570BF8">
        <w:rPr>
          <w:szCs w:val="24"/>
        </w:rPr>
        <w:t xml:space="preserve"> 100</w:t>
      </w:r>
      <w:r w:rsidR="00570BF8" w:rsidRPr="00570BF8">
        <w:rPr>
          <w:szCs w:val="24"/>
          <w:lang w:val="en-US"/>
        </w:rPr>
        <w:t xml:space="preserve"> </w:t>
      </w:r>
      <w:r w:rsidR="00570BF8">
        <w:rPr>
          <w:szCs w:val="24"/>
          <w:lang w:val="en-US"/>
        </w:rPr>
        <w:t>kg</w:t>
      </w:r>
      <w:r w:rsidR="00570BF8">
        <w:rPr>
          <w:szCs w:val="24"/>
        </w:rPr>
        <w:t>.</w:t>
      </w:r>
      <w:r w:rsidRPr="007303C1">
        <w:rPr>
          <w:szCs w:val="24"/>
        </w:rPr>
        <w:t xml:space="preserve"> </w:t>
      </w:r>
    </w:p>
    <w:p w14:paraId="235AF31B" w14:textId="77777777" w:rsidR="007325DB" w:rsidRPr="007325DB" w:rsidRDefault="007325DB" w:rsidP="007325DB">
      <w:pPr>
        <w:rPr>
          <w:szCs w:val="24"/>
        </w:rPr>
      </w:pPr>
      <w:r w:rsidRPr="007325DB">
        <w:rPr>
          <w:szCs w:val="24"/>
          <w:lang w:val="ru-RU"/>
        </w:rPr>
        <w:t xml:space="preserve">Отпадъците </w:t>
      </w:r>
      <w:r w:rsidRPr="007325DB">
        <w:rPr>
          <w:szCs w:val="24"/>
        </w:rPr>
        <w:t>от</w:t>
      </w:r>
      <w:r w:rsidRPr="007325DB">
        <w:rPr>
          <w:szCs w:val="24"/>
          <w:lang w:val="ru-RU"/>
        </w:rPr>
        <w:t xml:space="preserve"> </w:t>
      </w:r>
      <w:r w:rsidRPr="007325DB">
        <w:rPr>
          <w:szCs w:val="24"/>
        </w:rPr>
        <w:t xml:space="preserve">новото </w:t>
      </w:r>
      <w:r w:rsidRPr="007325DB">
        <w:rPr>
          <w:szCs w:val="24"/>
          <w:lang w:val="ru-RU"/>
        </w:rPr>
        <w:t xml:space="preserve">строителството ще бъдат извозени на депо за строителни отпадъци, посочено от Община </w:t>
      </w:r>
      <w:r w:rsidRPr="007325DB">
        <w:rPr>
          <w:szCs w:val="24"/>
        </w:rPr>
        <w:t>Камено</w:t>
      </w:r>
      <w:r w:rsidRPr="007325DB">
        <w:rPr>
          <w:szCs w:val="24"/>
          <w:lang w:val="ru-RU"/>
        </w:rPr>
        <w:t xml:space="preserve"> или повторно използвани за насипв</w:t>
      </w:r>
      <w:r w:rsidRPr="007325DB">
        <w:rPr>
          <w:szCs w:val="24"/>
        </w:rPr>
        <w:t>а</w:t>
      </w:r>
      <w:r w:rsidRPr="007325DB">
        <w:rPr>
          <w:szCs w:val="24"/>
          <w:lang w:val="ru-RU"/>
        </w:rPr>
        <w:t>не след преработката им</w:t>
      </w:r>
      <w:r w:rsidRPr="007325DB">
        <w:rPr>
          <w:szCs w:val="24"/>
        </w:rPr>
        <w:t>.</w:t>
      </w:r>
      <w:r w:rsidRPr="007325DB">
        <w:rPr>
          <w:szCs w:val="24"/>
          <w:lang w:val="ru-RU"/>
        </w:rPr>
        <w:t xml:space="preserve">  </w:t>
      </w:r>
      <w:r w:rsidRPr="007325DB">
        <w:rPr>
          <w:szCs w:val="24"/>
        </w:rPr>
        <w:t>И</w:t>
      </w:r>
      <w:r w:rsidRPr="007325DB">
        <w:rPr>
          <w:szCs w:val="24"/>
          <w:lang w:val="ru-RU"/>
        </w:rPr>
        <w:t>зкопаните земни маси</w:t>
      </w:r>
      <w:r w:rsidRPr="007325DB">
        <w:rPr>
          <w:szCs w:val="24"/>
        </w:rPr>
        <w:t xml:space="preserve"> и хумус </w:t>
      </w:r>
      <w:r w:rsidRPr="007325DB">
        <w:rPr>
          <w:szCs w:val="24"/>
          <w:lang w:val="ru-RU"/>
        </w:rPr>
        <w:t xml:space="preserve"> ще бъдат депонирани на място определено </w:t>
      </w:r>
      <w:r w:rsidRPr="007325DB">
        <w:rPr>
          <w:szCs w:val="24"/>
        </w:rPr>
        <w:t>на</w:t>
      </w:r>
      <w:r w:rsidRPr="007325DB">
        <w:rPr>
          <w:szCs w:val="24"/>
          <w:lang w:val="ru-RU"/>
        </w:rPr>
        <w:t xml:space="preserve"> </w:t>
      </w:r>
      <w:r w:rsidRPr="007325DB">
        <w:rPr>
          <w:szCs w:val="24"/>
        </w:rPr>
        <w:t>площадката на парка и използвани при реализирането на проекта за рекултивация ва площадката на парка.</w:t>
      </w:r>
    </w:p>
    <w:p w14:paraId="732D23E1" w14:textId="6E90D2A3" w:rsidR="007325DB" w:rsidRPr="007325DB" w:rsidRDefault="007325DB" w:rsidP="007325DB">
      <w:pPr>
        <w:rPr>
          <w:szCs w:val="24"/>
        </w:rPr>
      </w:pPr>
      <w:r w:rsidRPr="007325DB">
        <w:rPr>
          <w:szCs w:val="24"/>
          <w:lang w:val="ru-RU"/>
        </w:rPr>
        <w:lastRenderedPageBreak/>
        <w:t>Металните отпадъци ще бъдат предадени на фирма притежаваща лиценз за оползотворяване на отпадъци от метали</w:t>
      </w:r>
      <w:r w:rsidRPr="007325DB">
        <w:rPr>
          <w:szCs w:val="24"/>
        </w:rPr>
        <w:t xml:space="preserve"> след сключване на договор.</w:t>
      </w:r>
    </w:p>
    <w:p w14:paraId="25C65D1C" w14:textId="77777777" w:rsidR="007325DB" w:rsidRPr="007325DB" w:rsidRDefault="007325DB" w:rsidP="007325DB">
      <w:pPr>
        <w:rPr>
          <w:szCs w:val="24"/>
          <w:lang w:val="en-US"/>
        </w:rPr>
      </w:pPr>
      <w:r w:rsidRPr="007325DB">
        <w:rPr>
          <w:szCs w:val="24"/>
        </w:rPr>
        <w:t>Пластмасовите и хартиените отпадъци ще се събират разделно и предават за рециклиране на фирма, притежаваща необходимите разрешителни документи за дейности с такива отпадъци след сключване на договор.</w:t>
      </w:r>
    </w:p>
    <w:p w14:paraId="73E502FD" w14:textId="77777777" w:rsidR="007325DB" w:rsidRPr="007325DB" w:rsidRDefault="007325DB" w:rsidP="007325DB">
      <w:pPr>
        <w:rPr>
          <w:szCs w:val="24"/>
        </w:rPr>
      </w:pPr>
      <w:r w:rsidRPr="007325DB">
        <w:rPr>
          <w:szCs w:val="24"/>
        </w:rPr>
        <w:t xml:space="preserve">При управлението на отпадъците, генерирани при строителството - събирането, съхранение, повторна употреба или рециклиране, ще се спазват разпоредбите на специализираната нормативна уредба, като е необходимо изготвянето и прилагането на План за управление на строителните отпадъци. </w:t>
      </w:r>
    </w:p>
    <w:p w14:paraId="33B087F1" w14:textId="77777777" w:rsidR="007325DB" w:rsidRPr="007325DB" w:rsidRDefault="007325DB" w:rsidP="007325DB">
      <w:pPr>
        <w:rPr>
          <w:szCs w:val="24"/>
          <w:lang w:val="ru-RU"/>
        </w:rPr>
      </w:pPr>
      <w:r w:rsidRPr="007325DB">
        <w:rPr>
          <w:szCs w:val="24"/>
          <w:lang w:val="ru-RU"/>
        </w:rPr>
        <w:t xml:space="preserve">Поради наличието на изграденна и надеждно функционираща организация за събиране, и оползотворяване на отпадъците на територията на община </w:t>
      </w:r>
      <w:r w:rsidRPr="007325DB">
        <w:rPr>
          <w:szCs w:val="24"/>
        </w:rPr>
        <w:t>Камено</w:t>
      </w:r>
      <w:r w:rsidRPr="007325DB">
        <w:rPr>
          <w:szCs w:val="24"/>
          <w:lang w:val="ru-RU"/>
        </w:rPr>
        <w:t xml:space="preserve"> негативни въздействия от генерирането на отпадъци в околната среда няма да има.</w:t>
      </w:r>
    </w:p>
    <w:p w14:paraId="2EE6D518" w14:textId="77777777" w:rsidR="007325DB" w:rsidRPr="007303C1" w:rsidRDefault="007325DB" w:rsidP="007325DB">
      <w:pPr>
        <w:tabs>
          <w:tab w:val="left" w:pos="540"/>
        </w:tabs>
        <w:suppressAutoHyphens w:val="0"/>
        <w:overflowPunct w:val="0"/>
        <w:autoSpaceDE w:val="0"/>
        <w:adjustRightInd w:val="0"/>
        <w:snapToGrid w:val="0"/>
        <w:spacing w:before="0" w:after="0"/>
        <w:rPr>
          <w:szCs w:val="24"/>
        </w:rPr>
      </w:pPr>
    </w:p>
    <w:p w14:paraId="507400B9" w14:textId="77777777" w:rsidR="00977CDF" w:rsidRPr="002A17B4" w:rsidRDefault="00977CDF" w:rsidP="002A17B4">
      <w:pPr>
        <w:spacing w:before="0" w:after="0" w:line="360" w:lineRule="auto"/>
        <w:rPr>
          <w:b/>
          <w:u w:val="single"/>
        </w:rPr>
      </w:pPr>
      <w:r w:rsidRPr="002A17B4">
        <w:rPr>
          <w:b/>
          <w:u w:val="single"/>
        </w:rPr>
        <w:t>По време на експлоатация</w:t>
      </w:r>
    </w:p>
    <w:p w14:paraId="0D4CAC00" w14:textId="77777777" w:rsidR="00977CDF" w:rsidRPr="002A17B4" w:rsidRDefault="00977CDF" w:rsidP="00845D54">
      <w:r w:rsidRPr="002A17B4">
        <w:t xml:space="preserve">Изпълнението на дейностите по кремиране са свързани с генериране на метални отпадъци, които не изгарят по време на процеса.   Това са главно метали от обкова на ковчезите, медицински планки, стави и други, които се  събират и предават на фирми, регистрирани по Закона за управление на отпадъците (ЗУО). </w:t>
      </w:r>
    </w:p>
    <w:p w14:paraId="516F39F7" w14:textId="77777777" w:rsidR="00977CDF" w:rsidRPr="002A17B4" w:rsidRDefault="00977CDF" w:rsidP="00845D54">
      <w:r w:rsidRPr="002A17B4">
        <w:t xml:space="preserve">От една нормална кремация (на едно тяло) се отделя  летлива и дървестна пепел – код 10.14- отпадъци от крематориум. Прогнозното количество е около 100 грама в димния канал и около 200 грама в циклона и филтъра. </w:t>
      </w:r>
    </w:p>
    <w:p w14:paraId="330F9AE3" w14:textId="77777777" w:rsidR="00977CDF" w:rsidRPr="002A17B4" w:rsidRDefault="00977CDF" w:rsidP="00845D54">
      <w:r w:rsidRPr="002A17B4">
        <w:t>Генерираните количества от прахоулавящите  съоръжения ще се събират и предават на фирми, регистрирани по Закона за управление на отпадъците (ЗУО) след сключване на договор.</w:t>
      </w:r>
    </w:p>
    <w:p w14:paraId="6C9CB703" w14:textId="5325D45E" w:rsidR="00570BF8" w:rsidRPr="002A17B4" w:rsidRDefault="00977CDF" w:rsidP="00845D54">
      <w:r w:rsidRPr="002A17B4">
        <w:t>Съгласно НАРЕДБА №2 от 23 юли 2014 г. за класификация на отпадъците (</w:t>
      </w:r>
      <w:r w:rsidR="00E0789C" w:rsidRPr="002A17B4">
        <w:t xml:space="preserve">посл. </w:t>
      </w:r>
      <w:r w:rsidRPr="002A17B4">
        <w:t>изм. и доп. ДВ. бр.32 от 21 Април 2017 г.) ще се генерират следните отпадъци:</w:t>
      </w:r>
    </w:p>
    <w:p w14:paraId="71BA555E" w14:textId="3B01080E" w:rsidR="00E0789C" w:rsidRPr="002A17B4" w:rsidRDefault="00E0789C" w:rsidP="00845D54">
      <w:r w:rsidRPr="002A17B4">
        <w:rPr>
          <w:b/>
        </w:rPr>
        <w:t>13 02 05*</w:t>
      </w:r>
      <w:r w:rsidRPr="002A17B4">
        <w:t xml:space="preserve"> - нехлорирани отработени моторни, смазочни и масла за зъбни предавки. Генерират се при извършване на ремонтни дейности на строителната механизация </w:t>
      </w:r>
      <w:r w:rsidR="00217887" w:rsidRPr="002A17B4">
        <w:t xml:space="preserve"> и на съответните механизми от системата за кремиране </w:t>
      </w:r>
      <w:r w:rsidRPr="002A17B4">
        <w:t xml:space="preserve">на площадката на </w:t>
      </w:r>
      <w:r w:rsidR="00217887" w:rsidRPr="002A17B4">
        <w:t>парка.</w:t>
      </w:r>
      <w:r w:rsidRPr="002A17B4">
        <w:t xml:space="preserve"> Течен отпадък, съдържащи високомолекулни въглеводороди,  взривоопасни и пожароопасни, имат дразнещо  действие и са токсични. Събират се в метални съдове, до предаването им на фирми, притежаващи съответните разрешителни, съгласно ЗУО.</w:t>
      </w:r>
      <w:r w:rsidR="00217887" w:rsidRPr="002A17B4">
        <w:t>- около 0.01т/год;</w:t>
      </w:r>
    </w:p>
    <w:p w14:paraId="1469EEF6" w14:textId="77777777" w:rsidR="00E0789C" w:rsidRPr="002A17B4" w:rsidRDefault="00E0789C" w:rsidP="00845D54">
      <w:r w:rsidRPr="002A17B4">
        <w:rPr>
          <w:b/>
        </w:rPr>
        <w:t>15 01 10*</w:t>
      </w:r>
      <w:r w:rsidRPr="002A17B4">
        <w:t xml:space="preserve"> -опаковки, съдържащи остатъци от опасни вещества или замърсени с опасни вещества. От поддръжка на съоръжения</w:t>
      </w:r>
      <w:r w:rsidR="00217887" w:rsidRPr="002A17B4">
        <w:t>та и използваната механизацията- около 0.01т/год;</w:t>
      </w:r>
    </w:p>
    <w:p w14:paraId="3F0117ED" w14:textId="77777777" w:rsidR="00E0789C" w:rsidRPr="002A17B4" w:rsidRDefault="00E0789C" w:rsidP="00845D54">
      <w:r w:rsidRPr="002A17B4">
        <w:rPr>
          <w:b/>
        </w:rPr>
        <w:t>15 02 02*</w:t>
      </w:r>
      <w:r w:rsidRPr="002A17B4">
        <w:t>- абсорбенти, кърпи за изтриване и др., замърсени с опасни  вещества. При аварийни ремонти на място от персонала.</w:t>
      </w:r>
      <w:r w:rsidR="00217887" w:rsidRPr="002A17B4">
        <w:t>-около 0.01т/год;</w:t>
      </w:r>
    </w:p>
    <w:p w14:paraId="27FFC0A8" w14:textId="77777777" w:rsidR="00977CDF" w:rsidRPr="002A17B4" w:rsidRDefault="00977CDF" w:rsidP="00845D54">
      <w:r w:rsidRPr="002A17B4">
        <w:t>16</w:t>
      </w:r>
      <w:r w:rsidR="00115CF0" w:rsidRPr="002A17B4">
        <w:t xml:space="preserve"> 01 03 изл</w:t>
      </w:r>
      <w:r w:rsidR="00217887" w:rsidRPr="002A17B4">
        <w:t>езли от употреба гуми- около 0.</w:t>
      </w:r>
      <w:r w:rsidR="00115CF0" w:rsidRPr="002A17B4">
        <w:t>5т/год;</w:t>
      </w:r>
    </w:p>
    <w:p w14:paraId="198EB38B" w14:textId="77777777" w:rsidR="00977CDF" w:rsidRPr="002A17B4" w:rsidRDefault="00115CF0" w:rsidP="00845D54">
      <w:r w:rsidRPr="002A17B4">
        <w:t>16 01 07* маслени филтри- около 0.01т/год;</w:t>
      </w:r>
    </w:p>
    <w:p w14:paraId="128A8C0D" w14:textId="77777777" w:rsidR="00977CDF" w:rsidRPr="002A17B4" w:rsidRDefault="00977CDF" w:rsidP="00845D54">
      <w:r w:rsidRPr="002A17B4">
        <w:t>16 01 13* спирачни течности</w:t>
      </w:r>
      <w:r w:rsidR="00115CF0" w:rsidRPr="002A17B4">
        <w:t xml:space="preserve"> – 0.01 т/год</w:t>
      </w:r>
      <w:r w:rsidRPr="002A17B4">
        <w:t xml:space="preserve">; </w:t>
      </w:r>
    </w:p>
    <w:p w14:paraId="682B9D2C" w14:textId="77777777" w:rsidR="00977CDF" w:rsidRPr="002A17B4" w:rsidRDefault="00977CDF" w:rsidP="00845D54">
      <w:r w:rsidRPr="002A17B4">
        <w:lastRenderedPageBreak/>
        <w:t>16 01 14* антифризни течности, съдържащи опасни вещества</w:t>
      </w:r>
      <w:r w:rsidR="00115CF0" w:rsidRPr="002A17B4">
        <w:t>- 0.01т/год;</w:t>
      </w:r>
      <w:r w:rsidRPr="002A17B4">
        <w:t xml:space="preserve"> </w:t>
      </w:r>
    </w:p>
    <w:p w14:paraId="6C3981A4" w14:textId="77777777" w:rsidR="00FE12ED" w:rsidRPr="002A17B4" w:rsidRDefault="00977CDF" w:rsidP="00845D54">
      <w:r w:rsidRPr="002A17B4">
        <w:t>16 06 01*  Отп</w:t>
      </w:r>
      <w:r w:rsidR="00E26518" w:rsidRPr="002A17B4">
        <w:t>адъци от батерии и акумулатори</w:t>
      </w:r>
      <w:r w:rsidR="00217887" w:rsidRPr="002A17B4">
        <w:t xml:space="preserve">. Генерират се при извършване на подмяна акумулаторните батерии поради негодност за по-нататъшна употреба от фирмените МПС. </w:t>
      </w:r>
    </w:p>
    <w:p w14:paraId="752F568D" w14:textId="77777777" w:rsidR="00EE5D22" w:rsidRPr="002A17B4" w:rsidRDefault="00EE5D22" w:rsidP="00845D54">
      <w:r w:rsidRPr="002A17B4">
        <w:t>Непредвидената подмяна на консумативи е препоръчително да се извършва на определена за целта площадка, ситуирана на територията на ИП. На тази площадка може да се поставят контейнерите за временно съхраняване на опасните отпадъци и  контейнерите за ТБО.</w:t>
      </w:r>
    </w:p>
    <w:p w14:paraId="341867AB" w14:textId="77777777" w:rsidR="00977CDF" w:rsidRPr="002A17B4" w:rsidRDefault="00217887" w:rsidP="00845D54">
      <w:r w:rsidRPr="002A17B4">
        <w:t>Количеството на генерираните опасни отпадъци от използван</w:t>
      </w:r>
      <w:r w:rsidR="00EE5D22" w:rsidRPr="002A17B4">
        <w:t xml:space="preserve">ите МПС </w:t>
      </w:r>
      <w:r w:rsidRPr="002A17B4">
        <w:t>при аварийна /непредвидена подмяна е непрогнозируемо и зависи от техническото съст</w:t>
      </w:r>
      <w:r w:rsidR="00AB31F2" w:rsidRPr="002A17B4">
        <w:t>ояние на използваната техника;</w:t>
      </w:r>
    </w:p>
    <w:p w14:paraId="274DDC1F" w14:textId="77777777" w:rsidR="00E26518" w:rsidRPr="002A17B4" w:rsidRDefault="00977CDF" w:rsidP="00845D54">
      <w:r w:rsidRPr="002A17B4">
        <w:t>20 01 21*  Осветителни тела, съдържащи живак</w:t>
      </w:r>
      <w:r w:rsidR="00217887" w:rsidRPr="002A17B4">
        <w:t xml:space="preserve">.  Генерират се при извършване подмяна на изгорели луминисцентни и живачни лампи на територията на цялата площадка .Твърд отпадък, съдържащ живак. Съхраняват се самостоятелно до предаването им на фирми, притежаващи съответните разрешителни, съгласно ЗУО (Обн., ДВ, бр. 53/13.07.2012 г., посл. изм. ДВ бр.102/22.12.2017 г.) и  в изпълнение на Наредбата за изискванията за пускане на пазара на електрическо и електронно оборудване, третиране и транспортиране на отпадъци от електрическо и електронно оборудване (посл. изм. и доп. ДВ, бр.30 от 15.04.2016 г.). </w:t>
      </w:r>
      <w:r w:rsidR="00115CF0" w:rsidRPr="002A17B4">
        <w:t>- 0.02т/год;</w:t>
      </w:r>
      <w:r w:rsidRPr="002A17B4">
        <w:t xml:space="preserve"> </w:t>
      </w:r>
    </w:p>
    <w:p w14:paraId="7102524C" w14:textId="77777777" w:rsidR="006C7A01" w:rsidRPr="002A17B4" w:rsidRDefault="006C7A01" w:rsidP="00845D54">
      <w:r w:rsidRPr="002A17B4">
        <w:t>Отпадъците от почистването на използван</w:t>
      </w:r>
      <w:r w:rsidR="00EE5D22" w:rsidRPr="002A17B4">
        <w:t xml:space="preserve">ите МПС </w:t>
      </w:r>
      <w:r w:rsidRPr="002A17B4">
        <w:t>и замърсените работни облекла трябва да се събират в метални варели на площадката, където временно ще се съхраняват с другите отпадъци и ще се предават по реда на предаване на другите опасни отпадъци.</w:t>
      </w:r>
    </w:p>
    <w:p w14:paraId="011C20EE" w14:textId="77777777" w:rsidR="006C7A01" w:rsidRPr="002A17B4" w:rsidRDefault="006C7A01" w:rsidP="00845D54">
      <w:r w:rsidRPr="002A17B4">
        <w:t>Излезлите от употреба гуми от транспортната техника, електрическо и електронно оборудване, и др. генерирани опасни отпадъци трябва да се събират и временно съхраняват на обособената площадка в отделни варели и контейнери, специално обозначени за вида на отпадъка в тях до  предаването им на фирми или лица, притежаващи разрешително, издадено по реда на чл.37 или КР, издадено по реда на Глава 7, Раздел ІІ от ЗООС.</w:t>
      </w:r>
    </w:p>
    <w:p w14:paraId="2F27EC8E" w14:textId="77777777" w:rsidR="00217887" w:rsidRPr="002A17B4" w:rsidRDefault="00217887" w:rsidP="00845D54">
      <w:r w:rsidRPr="002A17B4">
        <w:t>Генерираните опасни отпадъци, се съхраняват самостоятелно до предаването им на фирми, притежаващи съответните разрешителни, съгласно ЗУО (Обн. ДВ, бр. 53/13.07.2012 г., посл. изм. ДВ бр.102/22.12.2017 г.).</w:t>
      </w:r>
    </w:p>
    <w:p w14:paraId="7037475C" w14:textId="77777777" w:rsidR="00CB2F74" w:rsidRPr="002A17B4" w:rsidRDefault="00CB2F74" w:rsidP="00CB2F74">
      <w:r w:rsidRPr="002A17B4">
        <w:t xml:space="preserve">Не се предвижда съхраняване на опасни вещества на територията на парка. </w:t>
      </w:r>
    </w:p>
    <w:p w14:paraId="7B95AF44" w14:textId="77777777" w:rsidR="00CB2F74" w:rsidRPr="002A17B4" w:rsidRDefault="00CB2F74" w:rsidP="00CB2F74">
      <w:r w:rsidRPr="002A17B4">
        <w:t>За генерираните опасни отпадъци в доклада са набелязани мерки  за ограничаване на отрицателното им въздействие върху компонентите на ОС и здравето на работещите на площадката за кремиране  и на хората в района на ИП.</w:t>
      </w:r>
    </w:p>
    <w:p w14:paraId="29AACFDE" w14:textId="77777777" w:rsidR="006C7A01" w:rsidRPr="002A17B4" w:rsidRDefault="006C7A01" w:rsidP="00845D54">
      <w:r w:rsidRPr="002A17B4">
        <w:t>Отпадъците, които се предават за по нататъшно третиране, оползотворяване или депониране  на други юридически лица се транспортират със специализиран автотранспорт, собственост на клиентите или нает такъв.</w:t>
      </w:r>
    </w:p>
    <w:p w14:paraId="0F6B58DD" w14:textId="4AA4F48E" w:rsidR="00562F71" w:rsidRPr="00562F71" w:rsidRDefault="00562F71" w:rsidP="00562F71">
      <w:pPr>
        <w:rPr>
          <w:szCs w:val="24"/>
          <w:lang w:val="en-US"/>
        </w:rPr>
      </w:pPr>
      <w:r w:rsidRPr="00562F71">
        <w:rPr>
          <w:szCs w:val="24"/>
        </w:rPr>
        <w:t>Г</w:t>
      </w:r>
      <w:r w:rsidR="005714A5" w:rsidRPr="00562F71">
        <w:rPr>
          <w:szCs w:val="24"/>
        </w:rPr>
        <w:t xml:space="preserve">енерирането на </w:t>
      </w:r>
      <w:r w:rsidRPr="00562F71">
        <w:rPr>
          <w:szCs w:val="24"/>
        </w:rPr>
        <w:t xml:space="preserve">биоразградими </w:t>
      </w:r>
      <w:r w:rsidR="005714A5" w:rsidRPr="00562F71">
        <w:rPr>
          <w:szCs w:val="24"/>
        </w:rPr>
        <w:t xml:space="preserve">растителни отпадъци </w:t>
      </w:r>
      <w:r w:rsidRPr="00562F71">
        <w:rPr>
          <w:szCs w:val="24"/>
        </w:rPr>
        <w:t xml:space="preserve">от парковите пространства по време на експлоатацията  на Парка за кремиране и от </w:t>
      </w:r>
      <w:r w:rsidR="00217887" w:rsidRPr="00562F71">
        <w:rPr>
          <w:szCs w:val="24"/>
        </w:rPr>
        <w:t>от почистването на площадката преди започването на изкопните работи по сградата на крематориума</w:t>
      </w:r>
      <w:r w:rsidR="005714A5" w:rsidRPr="00562F71">
        <w:rPr>
          <w:szCs w:val="24"/>
        </w:rPr>
        <w:t xml:space="preserve"> </w:t>
      </w:r>
      <w:r w:rsidRPr="00562F71">
        <w:rPr>
          <w:szCs w:val="24"/>
        </w:rPr>
        <w:t xml:space="preserve">са </w:t>
      </w:r>
      <w:r w:rsidR="005714A5" w:rsidRPr="00562F71">
        <w:rPr>
          <w:szCs w:val="24"/>
        </w:rPr>
        <w:t xml:space="preserve">с </w:t>
      </w:r>
      <w:r w:rsidR="005714A5" w:rsidRPr="00562F71">
        <w:rPr>
          <w:b/>
          <w:szCs w:val="24"/>
        </w:rPr>
        <w:t>код 20 02 01</w:t>
      </w:r>
      <w:r w:rsidR="005714A5" w:rsidRPr="00562F71">
        <w:rPr>
          <w:szCs w:val="24"/>
        </w:rPr>
        <w:t xml:space="preserve"> </w:t>
      </w:r>
      <w:r w:rsidR="005714A5" w:rsidRPr="00562F71">
        <w:rPr>
          <w:szCs w:val="24"/>
        </w:rPr>
        <w:lastRenderedPageBreak/>
        <w:t>– биоразградими отпадъци</w:t>
      </w:r>
      <w:r w:rsidRPr="00562F71">
        <w:rPr>
          <w:szCs w:val="24"/>
        </w:rPr>
        <w:t xml:space="preserve"> от паркове и градини</w:t>
      </w:r>
      <w:r w:rsidR="005714A5" w:rsidRPr="00562F71">
        <w:rPr>
          <w:szCs w:val="24"/>
        </w:rPr>
        <w:t xml:space="preserve">. </w:t>
      </w:r>
      <w:r w:rsidRPr="00562F71">
        <w:rPr>
          <w:szCs w:val="24"/>
        </w:rPr>
        <w:t xml:space="preserve">Тези отпадъци може </w:t>
      </w:r>
      <w:r w:rsidRPr="00562F71">
        <w:rPr>
          <w:szCs w:val="24"/>
          <w:lang w:val="ru-RU"/>
        </w:rPr>
        <w:t>се компостират на място и повторно използват в градинските площи.</w:t>
      </w:r>
    </w:p>
    <w:p w14:paraId="7D087ECC" w14:textId="5CDAE232" w:rsidR="00570BF8" w:rsidRPr="00865CA2" w:rsidRDefault="00865CA2" w:rsidP="00865CA2">
      <w:pPr>
        <w:tabs>
          <w:tab w:val="left" w:pos="540"/>
          <w:tab w:val="num" w:pos="1440"/>
        </w:tabs>
        <w:suppressAutoHyphens w:val="0"/>
        <w:overflowPunct w:val="0"/>
        <w:autoSpaceDE w:val="0"/>
        <w:adjustRightInd w:val="0"/>
        <w:snapToGrid w:val="0"/>
        <w:spacing w:before="0" w:after="0"/>
        <w:rPr>
          <w:szCs w:val="24"/>
          <w:highlight w:val="yellow"/>
        </w:rPr>
      </w:pPr>
      <w:r>
        <w:rPr>
          <w:b/>
        </w:rPr>
        <w:tab/>
        <w:t>-</w:t>
      </w:r>
      <w:r w:rsidR="00977CDF" w:rsidRPr="00865CA2">
        <w:rPr>
          <w:b/>
        </w:rPr>
        <w:t>20 03 01</w:t>
      </w:r>
      <w:r w:rsidR="00977CDF" w:rsidRPr="00865CA2">
        <w:t xml:space="preserve"> </w:t>
      </w:r>
      <w:r w:rsidR="00977CDF" w:rsidRPr="00865CA2">
        <w:rPr>
          <w:szCs w:val="24"/>
        </w:rPr>
        <w:t>– Смесени бит</w:t>
      </w:r>
      <w:r>
        <w:rPr>
          <w:szCs w:val="24"/>
        </w:rPr>
        <w:t>ови отпадъци</w:t>
      </w:r>
      <w:r w:rsidR="00977CDF" w:rsidRPr="00865CA2">
        <w:rPr>
          <w:szCs w:val="24"/>
        </w:rPr>
        <w:t xml:space="preserve"> </w:t>
      </w:r>
      <w:r w:rsidRPr="00865CA2">
        <w:rPr>
          <w:szCs w:val="24"/>
        </w:rPr>
        <w:t xml:space="preserve"> и разделно събирани хартиени и пластмас</w:t>
      </w:r>
      <w:r w:rsidRPr="00865CA2">
        <w:rPr>
          <w:szCs w:val="24"/>
        </w:rPr>
        <w:t>о</w:t>
      </w:r>
      <w:r w:rsidRPr="00865CA2">
        <w:rPr>
          <w:szCs w:val="24"/>
        </w:rPr>
        <w:t xml:space="preserve">ви опаковки от бита с код </w:t>
      </w:r>
      <w:r w:rsidR="00570BF8" w:rsidRPr="00865CA2">
        <w:rPr>
          <w:szCs w:val="24"/>
        </w:rPr>
        <w:t xml:space="preserve">20 01  01  и 20 01 02 - около </w:t>
      </w:r>
      <w:r w:rsidR="00804569">
        <w:rPr>
          <w:szCs w:val="24"/>
        </w:rPr>
        <w:t>8</w:t>
      </w:r>
      <w:r w:rsidRPr="00865CA2">
        <w:rPr>
          <w:szCs w:val="24"/>
          <w:lang w:val="en-US"/>
        </w:rPr>
        <w:t>m</w:t>
      </w:r>
      <w:r w:rsidRPr="00865CA2">
        <w:rPr>
          <w:szCs w:val="24"/>
          <w:vertAlign w:val="superscript"/>
          <w:lang w:val="en-US"/>
        </w:rPr>
        <w:t>3</w:t>
      </w:r>
      <w:r w:rsidRPr="00865CA2">
        <w:rPr>
          <w:szCs w:val="24"/>
        </w:rPr>
        <w:t>.</w:t>
      </w:r>
    </w:p>
    <w:p w14:paraId="0A93C107" w14:textId="63D5AB20" w:rsidR="00115CF0" w:rsidRPr="002A17B4" w:rsidRDefault="00977CDF" w:rsidP="00845D54">
      <w:r w:rsidRPr="002A17B4">
        <w:t xml:space="preserve">Смесените битови отпадъци </w:t>
      </w:r>
      <w:r w:rsidR="00562F71">
        <w:t xml:space="preserve">ще </w:t>
      </w:r>
      <w:r w:rsidRPr="002A17B4">
        <w:t xml:space="preserve">се генерират от </w:t>
      </w:r>
      <w:r w:rsidR="00562F71" w:rsidRPr="00841D63">
        <w:rPr>
          <w:szCs w:val="24"/>
        </w:rPr>
        <w:t>работниците, извършващи дейностите по строителството</w:t>
      </w:r>
      <w:r w:rsidR="00562F71">
        <w:rPr>
          <w:szCs w:val="24"/>
        </w:rPr>
        <w:t xml:space="preserve"> и от </w:t>
      </w:r>
      <w:r w:rsidRPr="002A17B4">
        <w:t>работещите на площадка на парка работници и специалисти</w:t>
      </w:r>
      <w:r w:rsidR="00562F71">
        <w:t>, както и от посетителите.</w:t>
      </w:r>
      <w:r w:rsidR="005714A5" w:rsidRPr="002A17B4">
        <w:t xml:space="preserve"> </w:t>
      </w:r>
      <w:r w:rsidR="006C7A01" w:rsidRPr="002A17B4">
        <w:t xml:space="preserve">Твърд отпадък. Събират се в контейнери на специално отредени места на площадката  и се извозват по график от фирмата,  определена от общината за дейности с битови отпадъци.  Забранено е изхвърлянето на други видове отпадъци и смесването им с битовите отпадъци в определените за тази цел контейнери. При транспортирането ще се използват пътища от републиканската пътна мрежа, както и постоянните и временни общински пътища. </w:t>
      </w:r>
    </w:p>
    <w:p w14:paraId="6160D3FD" w14:textId="77777777" w:rsidR="00115CF0" w:rsidRPr="005714A5" w:rsidRDefault="005714A5" w:rsidP="005E2602">
      <w:pPr>
        <w:pStyle w:val="Heading3"/>
      </w:pPr>
      <w:bookmarkStart w:id="19" w:name="_Toc18847678"/>
      <w:r w:rsidRPr="005714A5">
        <w:rPr>
          <w:caps/>
        </w:rPr>
        <w:t>Г4.</w:t>
      </w:r>
      <w:r w:rsidRPr="005714A5">
        <w:t xml:space="preserve"> Енергетични замърсители</w:t>
      </w:r>
      <w:bookmarkEnd w:id="19"/>
    </w:p>
    <w:p w14:paraId="5AB17A12" w14:textId="68F90AA2" w:rsidR="00115CF0" w:rsidRPr="005714A5" w:rsidRDefault="005714A5" w:rsidP="00DF134E">
      <w:pPr>
        <w:pStyle w:val="Heading3"/>
        <w:rPr>
          <w:color w:val="0070C0"/>
        </w:rPr>
      </w:pPr>
      <w:bookmarkStart w:id="20" w:name="_Toc18847679"/>
      <w:r w:rsidRPr="005714A5">
        <w:t>Г4.1. Шум</w:t>
      </w:r>
      <w:bookmarkEnd w:id="20"/>
    </w:p>
    <w:p w14:paraId="65A4EEEF" w14:textId="192A28DA" w:rsidR="00D85312" w:rsidRPr="002A17B4" w:rsidRDefault="009C7DD0" w:rsidP="00D85312">
      <w:pPr>
        <w:rPr>
          <w:b/>
          <w:u w:val="single"/>
        </w:rPr>
      </w:pPr>
      <w:r>
        <w:rPr>
          <w:b/>
          <w:u w:val="single"/>
        </w:rPr>
        <w:t>По време на строителството</w:t>
      </w:r>
    </w:p>
    <w:p w14:paraId="66AE9D6F" w14:textId="77777777" w:rsidR="002A17B4" w:rsidRDefault="002A17B4" w:rsidP="00845D54">
      <w:pPr>
        <w:rPr>
          <w:szCs w:val="24"/>
          <w:lang w:val="en-US"/>
        </w:rPr>
      </w:pPr>
      <w:r w:rsidRPr="002A17B4">
        <w:rPr>
          <w:rFonts w:eastAsia="Times New Roman"/>
          <w:szCs w:val="24"/>
          <w:lang w:eastAsia="bg-BG"/>
        </w:rPr>
        <w:t xml:space="preserve">Етап строителство включва: подготовка на  терена </w:t>
      </w:r>
      <w:r>
        <w:rPr>
          <w:rFonts w:eastAsia="Times New Roman"/>
          <w:szCs w:val="24"/>
          <w:lang w:eastAsia="bg-BG"/>
        </w:rPr>
        <w:t>(</w:t>
      </w:r>
      <w:r w:rsidRPr="008D69A1">
        <w:rPr>
          <w:rFonts w:eastAsia="Times New Roman"/>
          <w:szCs w:val="24"/>
          <w:lang w:eastAsia="bg-BG"/>
        </w:rPr>
        <w:t xml:space="preserve">почистване  от </w:t>
      </w:r>
      <w:r>
        <w:rPr>
          <w:rFonts w:eastAsia="Times New Roman"/>
          <w:szCs w:val="24"/>
          <w:lang w:eastAsia="bg-BG"/>
        </w:rPr>
        <w:t xml:space="preserve">дървесна и храстова </w:t>
      </w:r>
      <w:r w:rsidRPr="008D69A1">
        <w:rPr>
          <w:rFonts w:eastAsia="Times New Roman"/>
          <w:szCs w:val="24"/>
          <w:lang w:eastAsia="bg-BG"/>
        </w:rPr>
        <w:t>растителност</w:t>
      </w:r>
      <w:r>
        <w:rPr>
          <w:rFonts w:eastAsia="Times New Roman"/>
          <w:szCs w:val="24"/>
          <w:lang w:eastAsia="bg-BG"/>
        </w:rPr>
        <w:t>), о</w:t>
      </w:r>
      <w:r w:rsidRPr="008D69A1">
        <w:rPr>
          <w:rFonts w:eastAsia="Times New Roman"/>
          <w:szCs w:val="24"/>
          <w:lang w:eastAsia="bg-BG"/>
        </w:rPr>
        <w:t>тнемане</w:t>
      </w:r>
      <w:r>
        <w:rPr>
          <w:rFonts w:eastAsia="Times New Roman"/>
          <w:szCs w:val="24"/>
          <w:lang w:eastAsia="bg-BG"/>
        </w:rPr>
        <w:t>,</w:t>
      </w:r>
      <w:r w:rsidRPr="008D69A1">
        <w:rPr>
          <w:rFonts w:eastAsia="Times New Roman"/>
          <w:szCs w:val="24"/>
          <w:lang w:eastAsia="bg-BG"/>
        </w:rPr>
        <w:t xml:space="preserve">  транспортиране </w:t>
      </w:r>
      <w:r>
        <w:rPr>
          <w:rFonts w:eastAsia="Times New Roman"/>
          <w:szCs w:val="24"/>
          <w:lang w:eastAsia="bg-BG"/>
        </w:rPr>
        <w:t xml:space="preserve">и депониране на хумусния и почвен слой, изграждане на  </w:t>
      </w:r>
      <w:r w:rsidRPr="00162A8F">
        <w:rPr>
          <w:rFonts w:eastAsia="Times New Roman"/>
          <w:szCs w:val="24"/>
          <w:lang w:eastAsia="bg-BG"/>
        </w:rPr>
        <w:t>основната сграда</w:t>
      </w:r>
      <w:r>
        <w:rPr>
          <w:rFonts w:eastAsia="Times New Roman"/>
          <w:szCs w:val="24"/>
          <w:lang w:eastAsia="bg-BG"/>
        </w:rPr>
        <w:t xml:space="preserve"> (крематориум),   парк с алеи, коломбариум, инфраструктурна мрежа на площадката (</w:t>
      </w:r>
      <w:r w:rsidRPr="00162A8F">
        <w:rPr>
          <w:szCs w:val="24"/>
        </w:rPr>
        <w:t>водоснабдителна, канализационна, електропроводна и газопроводна</w:t>
      </w:r>
      <w:r>
        <w:rPr>
          <w:szCs w:val="24"/>
        </w:rPr>
        <w:t>). Предвижда се изграждане на допълнителни транспортни връзки за достъп до площадката, при необходимост.</w:t>
      </w:r>
    </w:p>
    <w:p w14:paraId="53DAA2AF" w14:textId="77777777" w:rsidR="002A17B4" w:rsidRDefault="002A17B4" w:rsidP="00845D54">
      <w:pPr>
        <w:rPr>
          <w:szCs w:val="24"/>
        </w:rPr>
      </w:pPr>
      <w:r w:rsidRPr="00263751">
        <w:rPr>
          <w:szCs w:val="24"/>
        </w:rPr>
        <w:t>Източник на шум в околната среда е строителна</w:t>
      </w:r>
      <w:r>
        <w:rPr>
          <w:szCs w:val="24"/>
        </w:rPr>
        <w:t>та</w:t>
      </w:r>
      <w:r w:rsidRPr="00263751">
        <w:rPr>
          <w:szCs w:val="24"/>
        </w:rPr>
        <w:t xml:space="preserve"> техника и обслужващият транспорт, при извършван</w:t>
      </w:r>
      <w:r>
        <w:rPr>
          <w:szCs w:val="24"/>
        </w:rPr>
        <w:t>е на  различните видове  работи</w:t>
      </w:r>
      <w:r>
        <w:rPr>
          <w:szCs w:val="24"/>
          <w:lang w:val="en-US"/>
        </w:rPr>
        <w:t xml:space="preserve">. </w:t>
      </w:r>
      <w:r>
        <w:rPr>
          <w:szCs w:val="24"/>
        </w:rPr>
        <w:t xml:space="preserve">ИП предвижда използване на строителни машини </w:t>
      </w:r>
      <w:r>
        <w:rPr>
          <w:szCs w:val="24"/>
          <w:lang w:val="en-US"/>
        </w:rPr>
        <w:t>JCB</w:t>
      </w:r>
      <w:r>
        <w:rPr>
          <w:szCs w:val="24"/>
        </w:rPr>
        <w:t xml:space="preserve">: багери (верижни, колесни, комбинирани), челни товарачи, виброваляци, товарни автомобили </w:t>
      </w:r>
      <w:r>
        <w:rPr>
          <w:szCs w:val="24"/>
          <w:lang w:val="en-US"/>
        </w:rPr>
        <w:t xml:space="preserve">MAN, Mercedes, </w:t>
      </w:r>
      <w:r>
        <w:rPr>
          <w:szCs w:val="24"/>
        </w:rPr>
        <w:t>КАМАЗ, ЗИЛ, (камиони, самосвали, тип бордови,  тип бордови с кран, тип бетоносмесители, платформа за пътно - строителни машини), бетонпомпа, миксерпомпа, спомагателна техника (трамбовка, машина за рязане на бетон/ асфалт, дизелов и бензинов генератори).</w:t>
      </w:r>
    </w:p>
    <w:p w14:paraId="059FFAFB" w14:textId="77777777" w:rsidR="002A17B4" w:rsidRPr="009B1C1C" w:rsidRDefault="002A17B4" w:rsidP="00845D54">
      <w:pPr>
        <w:rPr>
          <w:szCs w:val="24"/>
          <w:lang w:eastAsia="bg-BG"/>
        </w:rPr>
      </w:pPr>
      <w:r w:rsidRPr="009B1C1C">
        <w:rPr>
          <w:szCs w:val="24"/>
        </w:rPr>
        <w:t xml:space="preserve">На този етап не са представени данни за шумовите  характеристики </w:t>
      </w:r>
      <w:r>
        <w:rPr>
          <w:szCs w:val="24"/>
        </w:rPr>
        <w:t xml:space="preserve">на </w:t>
      </w:r>
      <w:r w:rsidRPr="009B1C1C">
        <w:rPr>
          <w:szCs w:val="24"/>
        </w:rPr>
        <w:t>конкретни</w:t>
      </w:r>
      <w:r>
        <w:rPr>
          <w:szCs w:val="24"/>
        </w:rPr>
        <w:t>те</w:t>
      </w:r>
      <w:r w:rsidRPr="009B1C1C">
        <w:rPr>
          <w:szCs w:val="24"/>
        </w:rPr>
        <w:t xml:space="preserve"> типове предвидени машини и съоръжения</w:t>
      </w:r>
      <w:r>
        <w:rPr>
          <w:szCs w:val="24"/>
        </w:rPr>
        <w:t>.</w:t>
      </w:r>
      <w:r w:rsidRPr="009B1C1C">
        <w:rPr>
          <w:szCs w:val="24"/>
        </w:rPr>
        <w:t xml:space="preserve"> </w:t>
      </w:r>
      <w:r>
        <w:rPr>
          <w:szCs w:val="24"/>
        </w:rPr>
        <w:t xml:space="preserve"> </w:t>
      </w:r>
      <w:r w:rsidRPr="009B1C1C">
        <w:rPr>
          <w:szCs w:val="24"/>
          <w:lang w:eastAsia="bg-BG"/>
        </w:rPr>
        <w:t xml:space="preserve">Нивата на шума, излъчван от основно използваните строителни машини варират в широки граници: багер - 80 ÷ 98 dBA, челен товарач - 83 ÷ 97 dBA, булдозер - </w:t>
      </w:r>
      <w:r>
        <w:rPr>
          <w:szCs w:val="24"/>
          <w:lang w:eastAsia="bg-BG"/>
        </w:rPr>
        <w:t>89</w:t>
      </w:r>
      <w:r w:rsidRPr="009B1C1C">
        <w:rPr>
          <w:szCs w:val="24"/>
          <w:lang w:eastAsia="bg-BG"/>
        </w:rPr>
        <w:t xml:space="preserve"> ÷ 105 dBA,  </w:t>
      </w:r>
      <w:r>
        <w:rPr>
          <w:szCs w:val="24"/>
          <w:lang w:eastAsia="bg-BG"/>
        </w:rPr>
        <w:t>авто</w:t>
      </w:r>
      <w:r w:rsidRPr="008B3909">
        <w:rPr>
          <w:rFonts w:eastAsia="Times New Roman"/>
          <w:szCs w:val="24"/>
          <w:lang w:eastAsia="bg-BG"/>
        </w:rPr>
        <w:t>кран - 84 ÷ 95</w:t>
      </w:r>
      <w:r w:rsidRPr="008B3909">
        <w:rPr>
          <w:rFonts w:eastAsia="Times New Roman"/>
          <w:szCs w:val="24"/>
          <w:lang w:val="ru-RU" w:eastAsia="bg-BG"/>
        </w:rPr>
        <w:t xml:space="preserve"> </w:t>
      </w:r>
      <w:r w:rsidRPr="008B3909">
        <w:rPr>
          <w:rFonts w:eastAsia="Times New Roman"/>
          <w:szCs w:val="24"/>
          <w:lang w:eastAsia="bg-BG"/>
        </w:rPr>
        <w:t>dBA</w:t>
      </w:r>
      <w:r>
        <w:rPr>
          <w:rFonts w:eastAsia="Times New Roman"/>
          <w:szCs w:val="24"/>
          <w:lang w:val="en-US" w:eastAsia="bg-BG"/>
        </w:rPr>
        <w:t xml:space="preserve">, </w:t>
      </w:r>
      <w:r w:rsidRPr="00263751">
        <w:rPr>
          <w:szCs w:val="24"/>
        </w:rPr>
        <w:t xml:space="preserve"> бетонополагаща техника</w:t>
      </w:r>
      <w:r>
        <w:rPr>
          <w:szCs w:val="24"/>
          <w:lang w:val="en-US"/>
        </w:rPr>
        <w:t xml:space="preserve"> - </w:t>
      </w:r>
      <w:r w:rsidRPr="0091378B">
        <w:rPr>
          <w:rFonts w:eastAsia="Times New Roman"/>
          <w:szCs w:val="24"/>
          <w:lang w:eastAsia="bg-BG"/>
        </w:rPr>
        <w:t>87 ÷ 94</w:t>
      </w:r>
      <w:r w:rsidRPr="0091378B">
        <w:rPr>
          <w:rFonts w:eastAsia="Times New Roman"/>
          <w:szCs w:val="24"/>
          <w:lang w:val="ru-RU" w:eastAsia="bg-BG"/>
        </w:rPr>
        <w:t xml:space="preserve"> </w:t>
      </w:r>
      <w:r w:rsidRPr="0091378B">
        <w:rPr>
          <w:rFonts w:eastAsia="Times New Roman"/>
          <w:szCs w:val="24"/>
          <w:lang w:eastAsia="bg-BG"/>
        </w:rPr>
        <w:t>dBA</w:t>
      </w:r>
      <w:r>
        <w:rPr>
          <w:szCs w:val="24"/>
          <w:lang w:val="en-US"/>
        </w:rPr>
        <w:t>,</w:t>
      </w:r>
      <w:r w:rsidRPr="009B1C1C">
        <w:rPr>
          <w:szCs w:val="24"/>
          <w:lang w:eastAsia="bg-BG"/>
        </w:rPr>
        <w:t xml:space="preserve"> товарни автомобили - 80 ÷ 90 dBA</w:t>
      </w:r>
      <w:r>
        <w:rPr>
          <w:szCs w:val="24"/>
          <w:lang w:val="en-US" w:eastAsia="bg-BG"/>
        </w:rPr>
        <w:t xml:space="preserve">, </w:t>
      </w:r>
      <w:r w:rsidRPr="0091378B">
        <w:rPr>
          <w:szCs w:val="24"/>
        </w:rPr>
        <w:t xml:space="preserve">валяк </w:t>
      </w:r>
      <w:r>
        <w:rPr>
          <w:szCs w:val="24"/>
        </w:rPr>
        <w:t>(различни видове) - 87 ÷ 93 dBA</w:t>
      </w:r>
      <w:r>
        <w:rPr>
          <w:szCs w:val="24"/>
          <w:lang w:eastAsia="bg-BG"/>
        </w:rPr>
        <w:t>.</w:t>
      </w:r>
      <w:r w:rsidRPr="009B1C1C">
        <w:rPr>
          <w:szCs w:val="24"/>
          <w:lang w:eastAsia="bg-BG"/>
        </w:rPr>
        <w:t xml:space="preserve"> </w:t>
      </w:r>
      <w:r w:rsidRPr="009B1C1C">
        <w:rPr>
          <w:szCs w:val="24"/>
          <w:lang w:val="en-US" w:eastAsia="bg-BG"/>
        </w:rPr>
        <w:t xml:space="preserve"> </w:t>
      </w:r>
      <w:r w:rsidRPr="009B1C1C">
        <w:rPr>
          <w:szCs w:val="24"/>
          <w:lang w:eastAsia="bg-BG"/>
        </w:rPr>
        <w:t>Използването на съвременна механизация предполага</w:t>
      </w:r>
      <w:r w:rsidRPr="009B1C1C">
        <w:rPr>
          <w:color w:val="FF0000"/>
          <w:szCs w:val="24"/>
          <w:lang w:eastAsia="bg-BG"/>
        </w:rPr>
        <w:t xml:space="preserve"> </w:t>
      </w:r>
      <w:r w:rsidRPr="009B1C1C">
        <w:rPr>
          <w:szCs w:val="24"/>
          <w:lang w:eastAsia="bg-BG"/>
        </w:rPr>
        <w:t>по– добри технически, вкл.  акустични характеристики, което води до по– ниски нива на излъчвания шум, както в околната среда, така и на работното място на оператора.  Например, по паспортни данни, нивата  на излъчвания шум за някои типове съвременни машини са</w:t>
      </w:r>
      <w:r w:rsidRPr="009B1C1C">
        <w:rPr>
          <w:szCs w:val="24"/>
          <w:lang w:val="ru-RU" w:eastAsia="bg-BG"/>
        </w:rPr>
        <w:t xml:space="preserve">:  хидравличен багер </w:t>
      </w:r>
      <w:r w:rsidRPr="009B1C1C">
        <w:rPr>
          <w:szCs w:val="24"/>
          <w:lang w:eastAsia="bg-BG"/>
        </w:rPr>
        <w:t xml:space="preserve">  “Komatsu  РС 350 </w:t>
      </w:r>
      <w:r w:rsidRPr="009B1C1C">
        <w:rPr>
          <w:szCs w:val="24"/>
          <w:lang w:val="en-US" w:eastAsia="bg-BG"/>
        </w:rPr>
        <w:t>NLC</w:t>
      </w:r>
      <w:r w:rsidRPr="009B1C1C">
        <w:rPr>
          <w:szCs w:val="24"/>
          <w:lang w:eastAsia="bg-BG"/>
        </w:rPr>
        <w:t>-8” – 8</w:t>
      </w:r>
      <w:r w:rsidRPr="009B1C1C">
        <w:rPr>
          <w:szCs w:val="24"/>
          <w:lang w:val="en-US" w:eastAsia="bg-BG"/>
        </w:rPr>
        <w:t>3</w:t>
      </w:r>
      <w:r w:rsidRPr="009B1C1C">
        <w:rPr>
          <w:szCs w:val="24"/>
          <w:lang w:eastAsia="bg-BG"/>
        </w:rPr>
        <w:t xml:space="preserve"> dBA (7</w:t>
      </w:r>
      <w:r w:rsidRPr="009B1C1C">
        <w:rPr>
          <w:szCs w:val="24"/>
          <w:lang w:val="en-US" w:eastAsia="bg-BG"/>
        </w:rPr>
        <w:t>1</w:t>
      </w:r>
      <w:r w:rsidRPr="009B1C1C">
        <w:rPr>
          <w:szCs w:val="24"/>
          <w:lang w:eastAsia="bg-BG"/>
        </w:rPr>
        <w:t xml:space="preserve"> dBA),  челен товарач  “Komatsu WA 380-6” – 84 dBA (72 dBA), булдозер  “Komatsu  D 155 AX-6” – 89 dBA (78 dBA). Посочените нива на шума са  на разстояние 5 м от работещата машина, а  в скобите – на мястото на оператора. </w:t>
      </w:r>
    </w:p>
    <w:p w14:paraId="656C15C5" w14:textId="77777777" w:rsidR="002A17B4" w:rsidRPr="0091378B" w:rsidRDefault="002A17B4" w:rsidP="00845D54">
      <w:pPr>
        <w:rPr>
          <w:szCs w:val="24"/>
          <w:lang w:val="en-US" w:eastAsia="bg-BG"/>
        </w:rPr>
      </w:pPr>
      <w:r w:rsidRPr="00263751">
        <w:rPr>
          <w:szCs w:val="24"/>
        </w:rPr>
        <w:lastRenderedPageBreak/>
        <w:t xml:space="preserve">Използваната техника е съсредоточена на работните площадки, с изключение на обслужващия товарен транспорт. </w:t>
      </w:r>
      <w:r w:rsidRPr="009B1C1C">
        <w:rPr>
          <w:szCs w:val="24"/>
          <w:lang w:eastAsia="bg-BG"/>
        </w:rPr>
        <w:t>Очакваното еквивалентно ниво на шума, в близост до работещ</w:t>
      </w:r>
      <w:r>
        <w:rPr>
          <w:szCs w:val="24"/>
          <w:lang w:eastAsia="bg-BG"/>
        </w:rPr>
        <w:t>ите машини, е в граници  85 –  90 dBA, в зависимост от броя, вида и шумовите им характеристики.</w:t>
      </w:r>
    </w:p>
    <w:p w14:paraId="7BDCCA56" w14:textId="23088039" w:rsidR="00845D54" w:rsidRPr="00DE2DBB" w:rsidRDefault="002A17B4" w:rsidP="00DE2DBB">
      <w:pPr>
        <w:rPr>
          <w:i/>
          <w:color w:val="FF0000"/>
          <w:lang w:eastAsia="bg-BG"/>
        </w:rPr>
      </w:pPr>
      <w:r w:rsidRPr="00263751">
        <w:rPr>
          <w:szCs w:val="24"/>
        </w:rPr>
        <w:t>Източник на шум в околната среда е и обслужващият строителната дейност  транспорт. Еквивалентното ниво на шум</w:t>
      </w:r>
      <w:r>
        <w:rPr>
          <w:szCs w:val="24"/>
        </w:rPr>
        <w:t>а</w:t>
      </w:r>
      <w:r w:rsidRPr="00263751">
        <w:rPr>
          <w:szCs w:val="24"/>
        </w:rPr>
        <w:t xml:space="preserve">, създаван от товарните коли, зависи от </w:t>
      </w:r>
      <w:r>
        <w:rPr>
          <w:szCs w:val="24"/>
        </w:rPr>
        <w:t>шумовите им характеристики</w:t>
      </w:r>
      <w:r w:rsidRPr="00263751">
        <w:rPr>
          <w:szCs w:val="24"/>
        </w:rPr>
        <w:t>, броя на курсов</w:t>
      </w:r>
      <w:r>
        <w:rPr>
          <w:szCs w:val="24"/>
        </w:rPr>
        <w:t>ете  и скоростта на движение, за което на този етап няма информация.</w:t>
      </w:r>
    </w:p>
    <w:p w14:paraId="182BDD5B" w14:textId="77777777" w:rsidR="00DE2DBB" w:rsidRDefault="00DE2DBB" w:rsidP="00D85312">
      <w:pPr>
        <w:spacing w:after="0" w:line="360" w:lineRule="auto"/>
        <w:rPr>
          <w:szCs w:val="24"/>
          <w:u w:val="single"/>
        </w:rPr>
      </w:pPr>
    </w:p>
    <w:p w14:paraId="22EA71DB" w14:textId="77777777" w:rsidR="00D85312" w:rsidRPr="002A17B4" w:rsidRDefault="00D85312" w:rsidP="00D85312">
      <w:pPr>
        <w:spacing w:after="0" w:line="360" w:lineRule="auto"/>
        <w:rPr>
          <w:rFonts w:eastAsia="Times New Roman"/>
          <w:b/>
          <w:szCs w:val="24"/>
          <w:u w:val="single"/>
          <w:lang w:val="en-US" w:eastAsia="bg-BG"/>
        </w:rPr>
      </w:pPr>
      <w:r w:rsidRPr="002A17B4">
        <w:rPr>
          <w:szCs w:val="24"/>
          <w:u w:val="single"/>
        </w:rPr>
        <w:t xml:space="preserve"> </w:t>
      </w:r>
      <w:r w:rsidRPr="002A17B4">
        <w:rPr>
          <w:rFonts w:eastAsia="Times New Roman"/>
          <w:b/>
          <w:szCs w:val="24"/>
          <w:u w:val="single"/>
          <w:lang w:eastAsia="bg-BG"/>
        </w:rPr>
        <w:t>По време на експлоатацията</w:t>
      </w:r>
    </w:p>
    <w:p w14:paraId="2FA4943B" w14:textId="77777777" w:rsidR="002A17B4" w:rsidRDefault="002A17B4" w:rsidP="00845D54">
      <w:pPr>
        <w:rPr>
          <w:i/>
          <w:color w:val="FF0000"/>
          <w:szCs w:val="24"/>
        </w:rPr>
      </w:pPr>
      <w:r>
        <w:rPr>
          <w:szCs w:val="24"/>
        </w:rPr>
        <w:t xml:space="preserve">Основната </w:t>
      </w:r>
      <w:r w:rsidRPr="008D69A1">
        <w:rPr>
          <w:szCs w:val="24"/>
        </w:rPr>
        <w:t>дейност</w:t>
      </w:r>
      <w:r>
        <w:rPr>
          <w:szCs w:val="24"/>
        </w:rPr>
        <w:t xml:space="preserve"> – предмет на  разглежданото ИП, се състои в  </w:t>
      </w:r>
      <w:r w:rsidRPr="008D69A1">
        <w:rPr>
          <w:szCs w:val="24"/>
        </w:rPr>
        <w:t>кремиране на покойници и отделяне н</w:t>
      </w:r>
      <w:r>
        <w:rPr>
          <w:szCs w:val="24"/>
        </w:rPr>
        <w:t xml:space="preserve">а прахта от тленните им останки. Технологичното оборудване включва: горивни камери, съоръжения за </w:t>
      </w:r>
      <w:r w:rsidRPr="008D69A1">
        <w:rPr>
          <w:szCs w:val="24"/>
        </w:rPr>
        <w:t xml:space="preserve"> пречиства</w:t>
      </w:r>
      <w:r>
        <w:rPr>
          <w:szCs w:val="24"/>
        </w:rPr>
        <w:t>не на димните газове, вентилационна система за извеждането им през комин, машинно смилане на тленните останки до получаване на пепел.</w:t>
      </w:r>
      <w:r w:rsidRPr="00C07327">
        <w:rPr>
          <w:szCs w:val="24"/>
        </w:rPr>
        <w:t xml:space="preserve"> </w:t>
      </w:r>
      <w:r>
        <w:rPr>
          <w:szCs w:val="24"/>
        </w:rPr>
        <w:t xml:space="preserve"> Източници на шум са отделни елементи на технологичното оборудване, най- вече вентилационната система, чиито вентилатор е комплектован със </w:t>
      </w:r>
      <w:r w:rsidRPr="008D69A1">
        <w:rPr>
          <w:szCs w:val="24"/>
        </w:rPr>
        <w:t>за</w:t>
      </w:r>
      <w:r>
        <w:rPr>
          <w:szCs w:val="24"/>
        </w:rPr>
        <w:t>глушител на шум.  Нивата на шум, на разстояние един метър от отделните елементи на шведска инсталация, аналогична по капацитет и оборудване като разглежданата в ИП, са в границите 43</w:t>
      </w:r>
      <w:r>
        <w:rPr>
          <w:szCs w:val="24"/>
          <w:lang w:eastAsia="bg-BG"/>
        </w:rPr>
        <w:t xml:space="preserve"> –  50 dBA. Данните са от измервания на завода – производител.  </w:t>
      </w:r>
      <w:r>
        <w:rPr>
          <w:szCs w:val="24"/>
        </w:rPr>
        <w:t xml:space="preserve">Целият технологичен процес се извършва </w:t>
      </w:r>
      <w:r w:rsidRPr="008D69A1">
        <w:rPr>
          <w:szCs w:val="24"/>
        </w:rPr>
        <w:t xml:space="preserve">в </w:t>
      </w:r>
      <w:r>
        <w:rPr>
          <w:szCs w:val="24"/>
        </w:rPr>
        <w:t xml:space="preserve">основната сграда (крематориум), която е   с масивна конструкция, при което, не се очаква нивата на шум, преминали вън от сградата, да превишават  40 </w:t>
      </w:r>
      <w:r>
        <w:rPr>
          <w:szCs w:val="24"/>
          <w:lang w:eastAsia="bg-BG"/>
        </w:rPr>
        <w:t>dBA. По отношение на шумовите емисии,  разглежданата инсталация за кремиране на тленни човешки останки няма да се отличава от съществуващите аналогични инсталации в другите европейски страни.</w:t>
      </w:r>
    </w:p>
    <w:p w14:paraId="65D7ACF2" w14:textId="77777777" w:rsidR="00DE2DBB" w:rsidRDefault="00DE2DBB" w:rsidP="00D85312">
      <w:pPr>
        <w:spacing w:after="0" w:line="360" w:lineRule="auto"/>
        <w:rPr>
          <w:rFonts w:eastAsia="Times New Roman"/>
          <w:b/>
          <w:szCs w:val="24"/>
          <w:u w:val="single"/>
          <w:lang w:eastAsia="bg-BG"/>
        </w:rPr>
      </w:pPr>
    </w:p>
    <w:p w14:paraId="1853071C" w14:textId="77777777" w:rsidR="00D85312" w:rsidRPr="002A17B4" w:rsidRDefault="00D85312" w:rsidP="00D85312">
      <w:pPr>
        <w:spacing w:after="0" w:line="360" w:lineRule="auto"/>
        <w:rPr>
          <w:rFonts w:eastAsia="Times New Roman"/>
          <w:b/>
          <w:szCs w:val="24"/>
          <w:u w:val="single"/>
          <w:lang w:eastAsia="bg-BG"/>
        </w:rPr>
      </w:pPr>
      <w:r w:rsidRPr="002A17B4">
        <w:rPr>
          <w:rFonts w:eastAsia="Times New Roman"/>
          <w:b/>
          <w:szCs w:val="24"/>
          <w:u w:val="single"/>
          <w:lang w:eastAsia="bg-BG"/>
        </w:rPr>
        <w:t>По време на рекултивация</w:t>
      </w:r>
    </w:p>
    <w:p w14:paraId="6D571F5F" w14:textId="77777777" w:rsidR="002A17B4" w:rsidRPr="008D69A1" w:rsidRDefault="002A17B4" w:rsidP="00845D54">
      <w:pPr>
        <w:rPr>
          <w:rFonts w:eastAsia="Times New Roman"/>
          <w:b/>
          <w:i/>
          <w:szCs w:val="24"/>
          <w:lang w:val="en-US" w:eastAsia="bg-BG"/>
        </w:rPr>
      </w:pPr>
      <w:r>
        <w:rPr>
          <w:szCs w:val="24"/>
        </w:rPr>
        <w:t xml:space="preserve">ИП предвижда </w:t>
      </w:r>
      <w:r w:rsidRPr="008D69A1">
        <w:rPr>
          <w:szCs w:val="24"/>
        </w:rPr>
        <w:t xml:space="preserve">извеждане от експлоатация на крематориума и последваща частична рекултивация </w:t>
      </w:r>
      <w:r>
        <w:rPr>
          <w:szCs w:val="24"/>
        </w:rPr>
        <w:t>(</w:t>
      </w:r>
      <w:r w:rsidRPr="008D69A1">
        <w:rPr>
          <w:szCs w:val="24"/>
        </w:rPr>
        <w:t>техническа и биологична</w:t>
      </w:r>
      <w:r>
        <w:rPr>
          <w:szCs w:val="24"/>
        </w:rPr>
        <w:t>)</w:t>
      </w:r>
      <w:r w:rsidRPr="008D69A1">
        <w:rPr>
          <w:szCs w:val="24"/>
        </w:rPr>
        <w:t xml:space="preserve"> на освободените площи от основната сграда и ненужната площадкова инфраструктура. </w:t>
      </w:r>
      <w:r w:rsidRPr="00263751">
        <w:rPr>
          <w:szCs w:val="24"/>
        </w:rPr>
        <w:t>Източник на шум в околната среда е използваната стандартна строителна техника и обслужващият транспорт,</w:t>
      </w:r>
      <w:r>
        <w:rPr>
          <w:szCs w:val="24"/>
        </w:rPr>
        <w:t xml:space="preserve"> аналогично на етап строителство.</w:t>
      </w:r>
    </w:p>
    <w:p w14:paraId="425B71C7" w14:textId="77777777" w:rsidR="002A17B4" w:rsidRDefault="002A17B4" w:rsidP="002A17B4">
      <w:pPr>
        <w:keepNext/>
        <w:tabs>
          <w:tab w:val="left" w:pos="0"/>
        </w:tabs>
        <w:spacing w:before="0" w:after="0" w:line="360" w:lineRule="auto"/>
        <w:outlineLvl w:val="0"/>
        <w:rPr>
          <w:rFonts w:eastAsia="Times New Roman"/>
          <w:b/>
          <w:szCs w:val="24"/>
          <w:lang w:val="en-US" w:eastAsia="bg-BG"/>
        </w:rPr>
      </w:pPr>
      <w:bookmarkStart w:id="21" w:name="_Toc18847680"/>
      <w:r w:rsidRPr="008D69A1">
        <w:rPr>
          <w:rFonts w:eastAsia="Times New Roman"/>
          <w:b/>
          <w:szCs w:val="24"/>
          <w:lang w:eastAsia="bg-BG"/>
        </w:rPr>
        <w:t>Вибрации</w:t>
      </w:r>
      <w:bookmarkEnd w:id="21"/>
    </w:p>
    <w:p w14:paraId="4928B948" w14:textId="77777777" w:rsidR="002A17B4" w:rsidRPr="00D20DB4" w:rsidRDefault="002A17B4" w:rsidP="00845D54">
      <w:pPr>
        <w:widowControl w:val="0"/>
        <w:autoSpaceDE w:val="0"/>
        <w:adjustRightInd w:val="0"/>
      </w:pPr>
      <w:r w:rsidRPr="00D20DB4">
        <w:t xml:space="preserve">В района на обекта и на самата му територия няма източници на вибрации в околната среда. В етапи строителство и рекултивация,  </w:t>
      </w:r>
      <w:r w:rsidRPr="00D20DB4">
        <w:rPr>
          <w:rFonts w:eastAsia="SimSun"/>
          <w:szCs w:val="24"/>
          <w:lang w:eastAsia="bg-BG"/>
        </w:rPr>
        <w:t xml:space="preserve">използваната техника не е източник на вибрации в околната среда.  Вибрациите при работа с определени машини засягат работещите с тях и  са фактор на работната среда. </w:t>
      </w:r>
      <w:r w:rsidRPr="00D20DB4">
        <w:t>Експлоатацията на обекта не е източник на вибрации в околната среда.</w:t>
      </w:r>
    </w:p>
    <w:p w14:paraId="3A58DEC4" w14:textId="77777777" w:rsidR="002A17B4" w:rsidRPr="00D20DB4" w:rsidRDefault="002A17B4" w:rsidP="002A17B4">
      <w:pPr>
        <w:keepNext/>
        <w:tabs>
          <w:tab w:val="left" w:pos="0"/>
        </w:tabs>
        <w:spacing w:before="0" w:after="0" w:line="360" w:lineRule="auto"/>
        <w:outlineLvl w:val="0"/>
        <w:rPr>
          <w:rFonts w:eastAsia="Times New Roman"/>
          <w:b/>
          <w:szCs w:val="24"/>
          <w:lang w:eastAsia="bg-BG"/>
        </w:rPr>
      </w:pPr>
      <w:bookmarkStart w:id="22" w:name="_Toc18847681"/>
      <w:r w:rsidRPr="00D20DB4">
        <w:rPr>
          <w:rFonts w:eastAsia="Times New Roman"/>
          <w:b/>
          <w:szCs w:val="24"/>
          <w:lang w:eastAsia="bg-BG"/>
        </w:rPr>
        <w:t>Лъчения</w:t>
      </w:r>
      <w:bookmarkEnd w:id="22"/>
    </w:p>
    <w:p w14:paraId="7E66D659" w14:textId="77777777" w:rsidR="002A17B4" w:rsidRDefault="002A17B4" w:rsidP="00845D54">
      <w:pPr>
        <w:widowControl w:val="0"/>
        <w:autoSpaceDE w:val="0"/>
        <w:adjustRightInd w:val="0"/>
      </w:pPr>
      <w:r w:rsidRPr="00D20DB4">
        <w:t xml:space="preserve">И през трите етапа (строителство, експлоатация и рекултивация) обектът не е източник </w:t>
      </w:r>
      <w:r w:rsidRPr="00D20DB4">
        <w:lastRenderedPageBreak/>
        <w:t>на лъчения в околната среда.</w:t>
      </w:r>
    </w:p>
    <w:p w14:paraId="76101AB5" w14:textId="29DCC2D5" w:rsidR="00CF5E25" w:rsidRDefault="002241B6" w:rsidP="00DF134E">
      <w:pPr>
        <w:pStyle w:val="Heading1"/>
      </w:pPr>
      <w:bookmarkStart w:id="23" w:name="_Toc18847682"/>
      <w:r>
        <w:t>2. ОПИСАНИЕ НА РАЗУМНИ АЛТЕРНАТИВИ (НАПРИМЕР ПО ОТНОШЕНИЕ НА ДЕЙНОСТИТЕ, ТЕХНОЛОГИЯТА, МЕСТОПОЛОЖЕНИЕТО, РАЗМЕРА И МАЩАБА), ПРОУЧЕНИ ОТ ВЪЗЛОЖИТЕЛЯ, КОИТО СА ОТНОСИМИ ЗА ИНВЕСТИЦИОННОТО ПРЕДЛОЖЕНИЕ И НЕГОВИТЕ СПЕЦИФИЧНИ ХАРАКТЕРИСТИКИ, И ПОСОЧВАНЕ НА ПРИЧИНИТЕ ЗА ИЗБРАНИЯ ВАРИАНТ, КАТО СЕ ВЗЕМАТ ПРЕДВИД ПОСЛЕДИЦИТЕ ОТ ВЪЗДЕЙСТВИЯТА НА ИНВЕСТИЦИОННОТО ПРЕДЛОЖЕНИЕ ВЪРХУ ОКОЛНАТА СРЕДА</w:t>
      </w:r>
      <w:bookmarkEnd w:id="23"/>
    </w:p>
    <w:p w14:paraId="62DD86DD" w14:textId="77777777" w:rsidR="005714A5" w:rsidRPr="002A17B4" w:rsidRDefault="005714A5" w:rsidP="00845D54">
      <w:r w:rsidRPr="002A17B4">
        <w:t xml:space="preserve">Реализацията на проекта за изграждане на Парк за кремиране и урнополагане в землището на гр. Камено е свързан с плановете за развитие на „ВОРИК ГРУП“ ЕООД . </w:t>
      </w:r>
    </w:p>
    <w:p w14:paraId="678BC8E4" w14:textId="77777777" w:rsidR="00797597" w:rsidRPr="002A17B4" w:rsidRDefault="00797597" w:rsidP="00845D54">
      <w:r w:rsidRPr="002A17B4">
        <w:t xml:space="preserve">Възложителят е провел маркетингово проучване за интерес към реализацията на </w:t>
      </w:r>
    </w:p>
    <w:p w14:paraId="78A6AF49" w14:textId="77777777" w:rsidR="00797597" w:rsidRPr="002A17B4" w:rsidRDefault="00797597" w:rsidP="00845D54">
      <w:r w:rsidRPr="002A17B4">
        <w:t>Предложението.  На територията на община Камено  има гробищен парк</w:t>
      </w:r>
      <w:r w:rsidR="00D62021" w:rsidRPr="002A17B4">
        <w:t>, който непрекъснато се разширява</w:t>
      </w:r>
      <w:r w:rsidRPr="002A17B4">
        <w:t xml:space="preserve">, но в даден момент това ще бъде невъзможно. </w:t>
      </w:r>
    </w:p>
    <w:p w14:paraId="2D9F8945" w14:textId="77777777" w:rsidR="00797597" w:rsidRPr="002A17B4" w:rsidRDefault="00797597" w:rsidP="00845D54">
      <w:r w:rsidRPr="002A17B4">
        <w:t>Решение на проблема с гробните места се явява кр</w:t>
      </w:r>
      <w:r w:rsidR="00D62021" w:rsidRPr="002A17B4">
        <w:t xml:space="preserve">емирането, при което останките </w:t>
      </w:r>
      <w:r w:rsidRPr="002A17B4">
        <w:t xml:space="preserve">се слагат в специални урни, които са много лесни за пренасяне и съхранение. </w:t>
      </w:r>
    </w:p>
    <w:p w14:paraId="5C61D862" w14:textId="77777777" w:rsidR="00D62021" w:rsidRPr="002A17B4" w:rsidRDefault="00797597" w:rsidP="00845D54">
      <w:r w:rsidRPr="002A17B4">
        <w:t xml:space="preserve">Кремацията се явява добра алтернатива на </w:t>
      </w:r>
      <w:r w:rsidR="00D62021" w:rsidRPr="002A17B4">
        <w:t xml:space="preserve">традиционните погребения. Тя е </w:t>
      </w:r>
      <w:r w:rsidRPr="002A17B4">
        <w:t>свързана с урбанизацията и културата на о</w:t>
      </w:r>
      <w:r w:rsidR="00D62021" w:rsidRPr="002A17B4">
        <w:t xml:space="preserve">бществото. Кремацията е широко </w:t>
      </w:r>
      <w:r w:rsidRPr="002A17B4">
        <w:t>разпространена в Западна Европа. У нас кремира</w:t>
      </w:r>
      <w:r w:rsidR="00D62021" w:rsidRPr="002A17B4">
        <w:t xml:space="preserve">нето не е общоприетия начин за </w:t>
      </w:r>
      <w:r w:rsidRPr="002A17B4">
        <w:t xml:space="preserve">погребение, но интересът към него непрекъснато расте. </w:t>
      </w:r>
      <w:r w:rsidR="00A13268" w:rsidRPr="002A17B4">
        <w:t>Дос</w:t>
      </w:r>
      <w:r w:rsidR="00D62021" w:rsidRPr="002A17B4">
        <w:t xml:space="preserve">коро в страната ни </w:t>
      </w:r>
      <w:r w:rsidRPr="002A17B4">
        <w:t>има</w:t>
      </w:r>
      <w:r w:rsidR="00D62021" w:rsidRPr="002A17B4">
        <w:t>ше</w:t>
      </w:r>
      <w:r w:rsidRPr="002A17B4">
        <w:t xml:space="preserve"> само един действащ крематориум в гр.София, който извършва</w:t>
      </w:r>
      <w:r w:rsidR="00D62021" w:rsidRPr="002A17B4">
        <w:t xml:space="preserve">ше кремация на </w:t>
      </w:r>
      <w:r w:rsidRPr="002A17B4">
        <w:t xml:space="preserve">покойници от цялата страна. Предстои изграждането на </w:t>
      </w:r>
      <w:r w:rsidR="00D62021" w:rsidRPr="002A17B4">
        <w:t>крематориуми</w:t>
      </w:r>
      <w:r w:rsidRPr="002A17B4">
        <w:t xml:space="preserve"> в гр</w:t>
      </w:r>
      <w:r w:rsidR="00D62021" w:rsidRPr="002A17B4">
        <w:t xml:space="preserve">адовете </w:t>
      </w:r>
      <w:r w:rsidRPr="002A17B4">
        <w:t>.Пловдив</w:t>
      </w:r>
      <w:r w:rsidR="00D62021" w:rsidRPr="002A17B4">
        <w:t xml:space="preserve"> и Варна.</w:t>
      </w:r>
    </w:p>
    <w:p w14:paraId="30B709E9" w14:textId="77777777" w:rsidR="00797597" w:rsidRPr="002A17B4" w:rsidRDefault="00797597" w:rsidP="00845D54">
      <w:r w:rsidRPr="002A17B4">
        <w:t xml:space="preserve">Изграждането на </w:t>
      </w:r>
      <w:r w:rsidR="00D62021" w:rsidRPr="002A17B4">
        <w:t xml:space="preserve">крематориум, съобразно всички </w:t>
      </w:r>
      <w:r w:rsidRPr="002A17B4">
        <w:t>съвременни екологични изисквания</w:t>
      </w:r>
      <w:r w:rsidR="00096C32" w:rsidRPr="002A17B4">
        <w:t>,</w:t>
      </w:r>
      <w:r w:rsidRPr="002A17B4">
        <w:t xml:space="preserve"> ще бъде от голяма </w:t>
      </w:r>
      <w:r w:rsidR="00D62021" w:rsidRPr="002A17B4">
        <w:t xml:space="preserve">полза за област Бургас  и </w:t>
      </w:r>
      <w:r w:rsidRPr="002A17B4">
        <w:t>страната.</w:t>
      </w:r>
    </w:p>
    <w:p w14:paraId="7903EF1B" w14:textId="77777777" w:rsidR="005714A5" w:rsidRPr="005F0548" w:rsidRDefault="005714A5" w:rsidP="00E82BF9">
      <w:pPr>
        <w:pStyle w:val="Heading2"/>
      </w:pPr>
      <w:bookmarkStart w:id="24" w:name="_Toc18847683"/>
      <w:r w:rsidRPr="005F0548">
        <w:t>2.1. Нулева алтернатива</w:t>
      </w:r>
      <w:bookmarkEnd w:id="24"/>
      <w:r w:rsidRPr="005F0548">
        <w:t xml:space="preserve"> </w:t>
      </w:r>
    </w:p>
    <w:p w14:paraId="26F8D93E" w14:textId="77777777" w:rsidR="005714A5" w:rsidRPr="002A17B4" w:rsidRDefault="005714A5" w:rsidP="00845D54">
      <w:r w:rsidRPr="002A17B4">
        <w:t xml:space="preserve">„Нулевата алтернатива” представлява нереализация на инвестиционното предложение. </w:t>
      </w:r>
    </w:p>
    <w:p w14:paraId="33B2F1DF" w14:textId="77777777" w:rsidR="005714A5" w:rsidRPr="002A17B4" w:rsidRDefault="005714A5" w:rsidP="00845D54">
      <w:r w:rsidRPr="002A17B4">
        <w:t>Приемането на “нулевата алтернатива” означава, че в община  Камено няма да бъде реализирана инвестиция, която ще осигури допълнителна заетост на хора за обслужването на  съоръженията на  крематориума и за поддържането на пар</w:t>
      </w:r>
      <w:r w:rsidR="007978ED" w:rsidRPr="002A17B4">
        <w:t xml:space="preserve">ковите и алейни площи в парка; ще бъдат пропуснати  преки и косвени ползи за повишаване на жизнения стандарт на населението и на социалните услуги. </w:t>
      </w:r>
      <w:r w:rsidRPr="002A17B4">
        <w:t>В този случай няма да има въздействие върху околната среда.</w:t>
      </w:r>
    </w:p>
    <w:p w14:paraId="72F5C363" w14:textId="77777777" w:rsidR="005714A5" w:rsidRPr="005F0548" w:rsidRDefault="005714A5" w:rsidP="00E82BF9">
      <w:pPr>
        <w:pStyle w:val="Heading2"/>
      </w:pPr>
      <w:bookmarkStart w:id="25" w:name="_Toc18847684"/>
      <w:r w:rsidRPr="005F0548">
        <w:t>2.2. Алтернативи по местоположение на площадката на инвестиционното предложение</w:t>
      </w:r>
      <w:bookmarkEnd w:id="25"/>
      <w:r w:rsidRPr="005F0548">
        <w:t xml:space="preserve"> </w:t>
      </w:r>
    </w:p>
    <w:p w14:paraId="5955A2D3" w14:textId="77777777" w:rsidR="005714A5" w:rsidRPr="002A17B4" w:rsidRDefault="005714A5" w:rsidP="00845D54">
      <w:r w:rsidRPr="002A17B4">
        <w:t xml:space="preserve">Местоположението на обекта на концесия се предопределя от собствеността на терена за реализация на ИП, т.е. не съществува алтернатива по отношение на мястото на реализация. </w:t>
      </w:r>
      <w:r w:rsidR="00A13268" w:rsidRPr="002A17B4">
        <w:t>Същевременно са отчетени и следните съображения, а именно:</w:t>
      </w:r>
    </w:p>
    <w:p w14:paraId="45546E37" w14:textId="77777777" w:rsidR="00A13268" w:rsidRPr="002A17B4" w:rsidRDefault="00A13268" w:rsidP="00845D54">
      <w:pPr>
        <w:numPr>
          <w:ilvl w:val="0"/>
          <w:numId w:val="35"/>
        </w:numPr>
      </w:pPr>
      <w:r w:rsidRPr="002A17B4">
        <w:t xml:space="preserve">Площадката на нивестиционното предложение не се разполага в границите или в </w:t>
      </w:r>
    </w:p>
    <w:p w14:paraId="53150D98" w14:textId="77777777" w:rsidR="00A13268" w:rsidRPr="002A17B4" w:rsidRDefault="00A13268" w:rsidP="00845D54">
      <w:r w:rsidRPr="002A17B4">
        <w:lastRenderedPageBreak/>
        <w:t>непосредствена близост със защитени зони по ЗБР и защитени територии по ЗЗТ;</w:t>
      </w:r>
    </w:p>
    <w:p w14:paraId="69B76359" w14:textId="77777777" w:rsidR="004C5697" w:rsidRPr="002A17B4" w:rsidRDefault="004C5697" w:rsidP="00845D54">
      <w:pPr>
        <w:numPr>
          <w:ilvl w:val="0"/>
          <w:numId w:val="35"/>
        </w:numPr>
      </w:pPr>
      <w:r w:rsidRPr="002A17B4">
        <w:t>Наличие на пътна инфраствувкура и добра транспортна достъпност;</w:t>
      </w:r>
    </w:p>
    <w:p w14:paraId="3B6B3316" w14:textId="77777777" w:rsidR="004C5697" w:rsidRPr="002A17B4" w:rsidRDefault="004C5697" w:rsidP="00845D54">
      <w:pPr>
        <w:numPr>
          <w:ilvl w:val="0"/>
          <w:numId w:val="35"/>
        </w:numPr>
      </w:pPr>
      <w:r w:rsidRPr="002A17B4">
        <w:t xml:space="preserve"> В близост преминава газопровод; </w:t>
      </w:r>
    </w:p>
    <w:p w14:paraId="1A93A019" w14:textId="77777777" w:rsidR="00A13268" w:rsidRPr="002A17B4" w:rsidRDefault="004C5697" w:rsidP="00845D54">
      <w:pPr>
        <w:numPr>
          <w:ilvl w:val="0"/>
          <w:numId w:val="35"/>
        </w:numPr>
      </w:pPr>
      <w:r w:rsidRPr="002A17B4">
        <w:t>Отдалечена е от населени места и от обекти подлежащи на здравна защита.</w:t>
      </w:r>
    </w:p>
    <w:p w14:paraId="1B892FB4" w14:textId="39A0C584" w:rsidR="005714A5" w:rsidRPr="002A17B4" w:rsidRDefault="005714A5" w:rsidP="00845D54">
      <w:r w:rsidRPr="002A17B4">
        <w:t>Не са разглеждани други алтернативи за мест</w:t>
      </w:r>
      <w:r w:rsidR="002A17B4">
        <w:t>оположение на площадката за ИП.</w:t>
      </w:r>
    </w:p>
    <w:p w14:paraId="78F7C149" w14:textId="77777777" w:rsidR="005714A5" w:rsidRPr="005F0548" w:rsidRDefault="005714A5" w:rsidP="00E82BF9">
      <w:pPr>
        <w:pStyle w:val="Heading2"/>
      </w:pPr>
      <w:bookmarkStart w:id="26" w:name="_Toc18847685"/>
      <w:r w:rsidRPr="005F0548">
        <w:t>2.3. Алтернативи за местоположение на елементите на инвестиционното предложение</w:t>
      </w:r>
      <w:bookmarkEnd w:id="26"/>
      <w:r w:rsidRPr="005F0548">
        <w:t xml:space="preserve"> </w:t>
      </w:r>
    </w:p>
    <w:p w14:paraId="53BF16DD" w14:textId="77777777" w:rsidR="005714A5" w:rsidRPr="002A17B4" w:rsidRDefault="005714A5" w:rsidP="00845D54">
      <w:r w:rsidRPr="002A17B4">
        <w:t>Местоположението на сградата със съоръженията за кремиране е съобразено с нормативните изисквания за отстояние от зони със специални изисквания за защита. В  следващите етапи на проектиране и реализация на проекта ще бъдат взети под внимание всички становища и препоръки на специализираните ведомства и институции.</w:t>
      </w:r>
    </w:p>
    <w:p w14:paraId="64DCF42D" w14:textId="77777777" w:rsidR="005714A5" w:rsidRPr="002A17B4" w:rsidRDefault="005714A5" w:rsidP="00845D54">
      <w:r w:rsidRPr="002A17B4">
        <w:t>Размерът и формата на сградата са съобразени с потребностите за реализацията на процесите на кремацията съобразно приетата технология.</w:t>
      </w:r>
    </w:p>
    <w:p w14:paraId="0B903EAA" w14:textId="77777777" w:rsidR="005714A5" w:rsidRDefault="004C5697" w:rsidP="00E82BF9">
      <w:pPr>
        <w:pStyle w:val="Heading2"/>
      </w:pPr>
      <w:bookmarkStart w:id="27" w:name="_Toc18847686"/>
      <w:r w:rsidRPr="004C5697">
        <w:t>2.4. Алтернативи за технологичното оборудване</w:t>
      </w:r>
      <w:bookmarkEnd w:id="27"/>
    </w:p>
    <w:p w14:paraId="37C0AAD8" w14:textId="77777777" w:rsidR="00C3664E" w:rsidRPr="002A17B4" w:rsidRDefault="00C3664E" w:rsidP="00555897">
      <w:r w:rsidRPr="002A17B4">
        <w:t xml:space="preserve">Изграждането на крематориуми не е в нарушение на Стокхолмската конвенция. Крематориумите са изброени като една от категориите източници в част ІІІ от приложение В, за които Стокхолмската конвенция не изисква използването на най-добрите налични техники. Но тя поставя изискването за използване на най-добрите налични техники съгласно графика на изпълнение, определен в съответните национални планове за действие като ръководство на добрите практики за крематориумите и да насърчи използването на най-добрите налични техники в крематориумите, без да изисква използването на тези найдобри налични техники. При внедряване на </w:t>
      </w:r>
      <w:r w:rsidR="00AB31F2" w:rsidRPr="002A17B4">
        <w:t xml:space="preserve">нови крематориуми следва да се </w:t>
      </w:r>
      <w:r w:rsidRPr="002A17B4">
        <w:t>отдава приоритетно внимание на алтернативните процеси, техники или практики, които имат сходна полезност при които се избягва образуването и изпускането на веществата, включени в приложение ІІІ. Комисията счита, че най-добрите налични техники са част от „алтернативните техники или практики”, посочени в член 6, параграф 3 и че поради това, те следва да се разглеждат с приоритет при планираното изграждане.</w:t>
      </w:r>
    </w:p>
    <w:p w14:paraId="7566E4F3" w14:textId="77777777" w:rsidR="004C5697" w:rsidRPr="002A17B4" w:rsidRDefault="004C5697" w:rsidP="00555897">
      <w:r w:rsidRPr="002A17B4">
        <w:t>Възложителят се е спрял на възможно най-екологосъобразното решение, използването на гориво природен газ. Предложената технология, използваща камера с двустепенно изгаряне гарантира, че няма да повлияе негативно върху компонентите на околната среда.</w:t>
      </w:r>
    </w:p>
    <w:p w14:paraId="12088524" w14:textId="2811BBF7" w:rsidR="004C5697" w:rsidRDefault="002241B6" w:rsidP="00D84F45">
      <w:pPr>
        <w:pStyle w:val="Heading1"/>
        <w:numPr>
          <w:ilvl w:val="0"/>
          <w:numId w:val="36"/>
        </w:numPr>
        <w:spacing w:before="0" w:after="0"/>
        <w:ind w:left="284" w:firstLine="76"/>
      </w:pPr>
      <w:bookmarkStart w:id="28" w:name="_Toc18847687"/>
      <w:r>
        <w:lastRenderedPageBreak/>
        <w:t>ОПИСАНИЕ НА СЪОТВЕТНИТЕ АСПЕКТИ ОТ ТЕКУЩОТО СЪСТОЯНИЕ НА ОКОЛНАТА СРЕДА (БАЗОВ СЦЕНАРИЙ) И КРАТКО ИЗЛОЖЕНИЕ НА ВЕРОЯТНАТА ИМ ЕВОЛЮЦИЯ, АКО ИНВЕСТИЦИОННОТО ПРЕДЛОЖЕНИЕ НЕ БЪДЕ ОСЪЩЕСТВЕНО, ДОКОЛКОТО ПРИРОДНИТЕ ПРОМЕНИ ОТ БАЗОВИЯ СЦЕНАРИЙ МОГАТ ДА СЕ ОЦЕНЯТ ВЪЗ ОСНОВА НА НАЛИЧНОСТТА НА ИНФОРМАЦИЯ ЗА ОКОЛНАТА СРЕДА И НАУЧНИ ПОЗНАНИЯ</w:t>
      </w:r>
      <w:bookmarkEnd w:id="28"/>
    </w:p>
    <w:p w14:paraId="6BE86D39" w14:textId="77777777" w:rsidR="00170630" w:rsidRPr="00170630" w:rsidRDefault="00170630" w:rsidP="001611C7">
      <w:pPr>
        <w:pStyle w:val="Heading2"/>
      </w:pPr>
      <w:bookmarkStart w:id="29" w:name="_Toc18847688"/>
      <w:r w:rsidRPr="00170630">
        <w:t>3.1. Атмосферен въздух и климат</w:t>
      </w:r>
      <w:bookmarkEnd w:id="29"/>
    </w:p>
    <w:p w14:paraId="4EB317EC" w14:textId="0AD2093D" w:rsidR="00CF5E25" w:rsidRDefault="00170630" w:rsidP="00EE28BF">
      <w:pPr>
        <w:pStyle w:val="Heading3"/>
      </w:pPr>
      <w:bookmarkStart w:id="30" w:name="_Toc18847689"/>
      <w:r w:rsidRPr="00170630">
        <w:t>3.1.1. Текущо състояние – базов сценарий</w:t>
      </w:r>
      <w:bookmarkEnd w:id="30"/>
    </w:p>
    <w:p w14:paraId="72A2DD79" w14:textId="77777777" w:rsidR="00F00CA7" w:rsidRPr="002C292A" w:rsidRDefault="00F00CA7" w:rsidP="00555897">
      <w:r w:rsidRPr="002C292A">
        <w:t>Избраната площадка за реализиране на инвестиционното предложение е разположена в северо източно от гр. Камено.</w:t>
      </w:r>
    </w:p>
    <w:p w14:paraId="6D175AAC" w14:textId="77777777" w:rsidR="00F00CA7" w:rsidRPr="002C292A" w:rsidRDefault="00F00CA7" w:rsidP="00555897">
      <w:r w:rsidRPr="002C292A">
        <w:t>Релефът на общината е предимно равнинен и слабо хълмист, като заема централните част на Бургаската низина. Надморската височина варира от 4,5m до 229,5m.</w:t>
      </w:r>
    </w:p>
    <w:p w14:paraId="33FE7218" w14:textId="77777777" w:rsidR="00F00CA7" w:rsidRDefault="00F00CA7" w:rsidP="00555897">
      <w:pPr>
        <w:rPr>
          <w:rStyle w:val="fontstyle01"/>
        </w:rPr>
      </w:pPr>
      <w:r w:rsidRPr="002C292A">
        <w:t>Бургаската низина, в която се намира общината, се характеризира като отделен климатичен район в черноморската климатична подобласт в системата на континентално-средиземноморската климатична област.</w:t>
      </w:r>
      <w:r>
        <w:t xml:space="preserve"> </w:t>
      </w:r>
      <w:r>
        <w:rPr>
          <w:rStyle w:val="fontstyle01"/>
        </w:rPr>
        <w:t>Бургаска област се характеризира с преходно-континентален климат в северозападната си част, с преходно-средиземноморски в южната и с черноморско влияние в  източната си част.</w:t>
      </w:r>
    </w:p>
    <w:p w14:paraId="436BD511" w14:textId="77777777" w:rsidR="00F00CA7" w:rsidRDefault="00F00CA7" w:rsidP="00555897">
      <w:r>
        <w:t>За разлика от релефа на областта, който е предимно равнинен, низинен и</w:t>
      </w:r>
      <w:r>
        <w:rPr>
          <w:lang w:val="en-US"/>
        </w:rPr>
        <w:t xml:space="preserve"> </w:t>
      </w:r>
      <w:r>
        <w:t>нископланински, релефът на Община Камено в преобладаващата си част е равнинен, на</w:t>
      </w:r>
      <w:r>
        <w:rPr>
          <w:lang w:val="en-US"/>
        </w:rPr>
        <w:t xml:space="preserve"> </w:t>
      </w:r>
      <w:r>
        <w:t>места хълмист, прорязан от долините на реките Русокастренска, Айтоска и</w:t>
      </w:r>
      <w:r>
        <w:rPr>
          <w:lang w:val="en-US"/>
        </w:rPr>
        <w:t xml:space="preserve"> </w:t>
      </w:r>
      <w:r>
        <w:t>Чакърлийска. Средната надморската височина на общината е от 20 до 45 м. Съществува</w:t>
      </w:r>
      <w:r>
        <w:rPr>
          <w:lang w:val="en-US"/>
        </w:rPr>
        <w:t xml:space="preserve"> </w:t>
      </w:r>
      <w:r>
        <w:t>слабо изразен наклон от град Камено към морския бряг. На север разглежданата</w:t>
      </w:r>
      <w:r>
        <w:rPr>
          <w:lang w:val="en-US"/>
        </w:rPr>
        <w:t xml:space="preserve"> </w:t>
      </w:r>
      <w:r>
        <w:t>територия достига първите възвишения от южната страна на Стара планина.</w:t>
      </w:r>
    </w:p>
    <w:p w14:paraId="1AD9B88E" w14:textId="77777777" w:rsidR="00F00CA7" w:rsidRDefault="00F00CA7" w:rsidP="00555897">
      <w:r>
        <w:t>Там надморската височина достига 300 м и нагоре. Поради тази причина съществува разлика в надморската височина в селищата на територията на общината. Така например, докато в селата Кръстина и Винарско тя достига съответно 100 м и 200 м, то в град Камено тя е едва 40 м. В района на селата Винарско и Черни връх има скалисти и гористи участъци.</w:t>
      </w:r>
    </w:p>
    <w:p w14:paraId="34CC71B3" w14:textId="77777777" w:rsidR="002F1F81" w:rsidRPr="00D56A85" w:rsidRDefault="002F1F81" w:rsidP="00555897">
      <w:pPr>
        <w:tabs>
          <w:tab w:val="left" w:pos="-142"/>
          <w:tab w:val="left" w:pos="270"/>
        </w:tabs>
      </w:pPr>
      <w:r w:rsidRPr="00D56A85">
        <w:t xml:space="preserve">При оценка влиянието на метеорологичните и климатични условия върху КАВ са анализирани неблагоприятните метеорологични фактори. </w:t>
      </w:r>
    </w:p>
    <w:p w14:paraId="0B8D93CE" w14:textId="77777777" w:rsidR="002F1F81" w:rsidRPr="00D56A85" w:rsidRDefault="002F1F81" w:rsidP="00555897">
      <w:pPr>
        <w:tabs>
          <w:tab w:val="left" w:pos="-142"/>
          <w:tab w:val="left" w:pos="270"/>
        </w:tabs>
      </w:pPr>
      <w:r w:rsidRPr="00D56A85">
        <w:t>Подходящи за разпространението на даден замърсител са тази част от метео условията, способстваща натрупване на замърсителя на определена височина над терена – температурна или динамична инверсия, съчетана с относително слаб вятър в приземния слой, с който се пренася замърсителят до обекти в околността – т.е. на определено разстояние. Трябва да се има предвид, че първоначално „топлите” газообразни замърсители са с по-висока температура от околния въздух, поради което се издигат вертикално до нивото на задържащия слой. По-късно те се разпространяват под влияние на вятъра на това ниво - нивото на задържащия слой.</w:t>
      </w:r>
    </w:p>
    <w:p w14:paraId="516BEA66" w14:textId="77777777" w:rsidR="002F1F81" w:rsidRPr="00D56A85" w:rsidRDefault="002F1F81" w:rsidP="00555897">
      <w:pPr>
        <w:tabs>
          <w:tab w:val="left" w:pos="-142"/>
          <w:tab w:val="left" w:pos="270"/>
        </w:tabs>
      </w:pPr>
      <w:r w:rsidRPr="00D56A85">
        <w:t>Неподходящи за разпространението са друга част от тях, а именно:</w:t>
      </w:r>
    </w:p>
    <w:p w14:paraId="340C3D79" w14:textId="77777777" w:rsidR="002F1F81" w:rsidRPr="00D56A85" w:rsidRDefault="002F1F81" w:rsidP="00555897">
      <w:pPr>
        <w:tabs>
          <w:tab w:val="left" w:pos="-142"/>
          <w:tab w:val="left" w:pos="270"/>
        </w:tabs>
      </w:pPr>
      <w:r w:rsidRPr="00D56A85">
        <w:t>- силни приземни ветрове - замърсителите бързо се разсейват;</w:t>
      </w:r>
    </w:p>
    <w:p w14:paraId="549F0C72" w14:textId="77777777" w:rsidR="002F1F81" w:rsidRPr="00D56A85" w:rsidRDefault="002F1F81" w:rsidP="00555897">
      <w:pPr>
        <w:tabs>
          <w:tab w:val="left" w:pos="-142"/>
          <w:tab w:val="left" w:pos="270"/>
        </w:tabs>
      </w:pPr>
      <w:r w:rsidRPr="00D56A85">
        <w:lastRenderedPageBreak/>
        <w:t>- много ниска температура и слаб вятър – замърсителите бързо се отлагат;</w:t>
      </w:r>
    </w:p>
    <w:p w14:paraId="74AD41CF" w14:textId="77777777" w:rsidR="002F1F81" w:rsidRPr="00D56A85" w:rsidRDefault="002F1F81" w:rsidP="00555897">
      <w:pPr>
        <w:tabs>
          <w:tab w:val="left" w:pos="-142"/>
          <w:tab w:val="left" w:pos="270"/>
        </w:tabs>
      </w:pPr>
      <w:r w:rsidRPr="00D56A85">
        <w:t>- наличие на низходяща компонента във въздушния поток – замърсителите се отлагат, независимо от температурата.</w:t>
      </w:r>
    </w:p>
    <w:p w14:paraId="47A98815" w14:textId="029D34F5" w:rsidR="00170630" w:rsidRDefault="00170630" w:rsidP="00EE28BF">
      <w:pPr>
        <w:pStyle w:val="Heading3"/>
      </w:pPr>
      <w:bookmarkStart w:id="31" w:name="_Toc18847690"/>
      <w:r w:rsidRPr="00170630">
        <w:t>3.1.2. Заключение за текущото състояние и прогноза за развитие без осъществяване на инвестиционното предложение</w:t>
      </w:r>
      <w:bookmarkEnd w:id="31"/>
    </w:p>
    <w:p w14:paraId="2115C848" w14:textId="78E5B7EB" w:rsidR="00067527" w:rsidRDefault="00653D8F" w:rsidP="00555897">
      <w:r>
        <w:t xml:space="preserve">Качеството на атмосферният въздух, съответно нивото </w:t>
      </w:r>
      <w:r w:rsidR="001D4CDA">
        <w:t xml:space="preserve">на концентрация </w:t>
      </w:r>
      <w:r w:rsidR="00986F97">
        <w:t>н</w:t>
      </w:r>
      <w:r w:rsidR="004778E6">
        <w:t xml:space="preserve">а </w:t>
      </w:r>
      <w:r w:rsidR="00986F97">
        <w:t xml:space="preserve">замърсяващите вещества </w:t>
      </w:r>
      <w:r w:rsidR="004778E6">
        <w:t xml:space="preserve">в приземния слой на атмосферата в даден </w:t>
      </w:r>
      <w:r w:rsidR="00D73AB0">
        <w:t>район е в зависимост от различни фактори</w:t>
      </w:r>
      <w:r w:rsidR="00667468">
        <w:t xml:space="preserve">, оказващи влияние върху </w:t>
      </w:r>
      <w:r w:rsidR="00154D19">
        <w:t xml:space="preserve">тяхното разсейване или задържане, както местоположение, интензивност, честота, продължителност </w:t>
      </w:r>
      <w:r w:rsidR="008D0010">
        <w:t>и височина на емисиите, както и от метеорологичните фактори като посока и скорост на вятъра, валежи, условия за температурни инверсии и т.н.</w:t>
      </w:r>
    </w:p>
    <w:p w14:paraId="1FCDADC8" w14:textId="114357AD" w:rsidR="008D0010" w:rsidRDefault="008D0010" w:rsidP="00555897">
      <w:r>
        <w:t>Основните показатели, характери</w:t>
      </w:r>
      <w:r w:rsidR="00F55AF0">
        <w:t>зиращи качеството на атмосферния въздух в приземния слой, съгласно чл.4, ал. 1 от Закона за чистота на атмосферния въздух са конце</w:t>
      </w:r>
      <w:r w:rsidR="000C4D12">
        <w:t>нтрациите на:</w:t>
      </w:r>
    </w:p>
    <w:p w14:paraId="5F873B52" w14:textId="7B50506E" w:rsidR="000C4D12" w:rsidRDefault="0023530E" w:rsidP="00555897">
      <w:pPr>
        <w:pStyle w:val="ListParagraph"/>
        <w:numPr>
          <w:ilvl w:val="0"/>
          <w:numId w:val="37"/>
        </w:numPr>
      </w:pPr>
      <w:r>
        <w:t>Суспендирани частици;</w:t>
      </w:r>
    </w:p>
    <w:p w14:paraId="532A7EAD" w14:textId="14F5A473" w:rsidR="0023530E" w:rsidRDefault="00BA4909" w:rsidP="00555897">
      <w:pPr>
        <w:pStyle w:val="ListParagraph"/>
        <w:numPr>
          <w:ilvl w:val="0"/>
          <w:numId w:val="37"/>
        </w:numPr>
      </w:pPr>
      <w:r>
        <w:t>Ф</w:t>
      </w:r>
      <w:r w:rsidR="0023530E">
        <w:t>ин</w:t>
      </w:r>
      <w:r>
        <w:t>и прахови частици;</w:t>
      </w:r>
    </w:p>
    <w:p w14:paraId="2EB29D41" w14:textId="086F1379" w:rsidR="00BA4909" w:rsidRDefault="00BA4909" w:rsidP="00555897">
      <w:pPr>
        <w:pStyle w:val="ListParagraph"/>
        <w:numPr>
          <w:ilvl w:val="0"/>
          <w:numId w:val="37"/>
        </w:numPr>
      </w:pPr>
      <w:r>
        <w:t>Серен диоксид;</w:t>
      </w:r>
    </w:p>
    <w:p w14:paraId="284AB132" w14:textId="4BF54423" w:rsidR="00BA4909" w:rsidRDefault="00BA4909" w:rsidP="00555897">
      <w:pPr>
        <w:pStyle w:val="ListParagraph"/>
        <w:numPr>
          <w:ilvl w:val="0"/>
          <w:numId w:val="37"/>
        </w:numPr>
      </w:pPr>
      <w:r>
        <w:t>Азотен диоксид и/ или азотни оксиди;</w:t>
      </w:r>
    </w:p>
    <w:p w14:paraId="1B43D553" w14:textId="71104ECB" w:rsidR="00BA4909" w:rsidRDefault="00BA4909" w:rsidP="00555897">
      <w:pPr>
        <w:pStyle w:val="ListParagraph"/>
        <w:numPr>
          <w:ilvl w:val="0"/>
          <w:numId w:val="37"/>
        </w:numPr>
      </w:pPr>
      <w:r>
        <w:t>Въглероден оксид;</w:t>
      </w:r>
    </w:p>
    <w:p w14:paraId="19ABC672" w14:textId="51744EE1" w:rsidR="00BA4909" w:rsidRDefault="00C92E5B" w:rsidP="00555897">
      <w:pPr>
        <w:pStyle w:val="ListParagraph"/>
        <w:numPr>
          <w:ilvl w:val="0"/>
          <w:numId w:val="37"/>
        </w:numPr>
      </w:pPr>
      <w:r>
        <w:t>Олово (аерозол);</w:t>
      </w:r>
    </w:p>
    <w:p w14:paraId="7602EA1F" w14:textId="296FD34D" w:rsidR="00C92E5B" w:rsidRDefault="004E48AF" w:rsidP="00555897">
      <w:pPr>
        <w:pStyle w:val="ListParagraph"/>
        <w:numPr>
          <w:ilvl w:val="0"/>
          <w:numId w:val="37"/>
        </w:numPr>
      </w:pPr>
      <w:r>
        <w:t>Полициклични ароматни въглеводороди;</w:t>
      </w:r>
    </w:p>
    <w:p w14:paraId="4209F8E7" w14:textId="042DC918" w:rsidR="004E48AF" w:rsidRDefault="004E48AF" w:rsidP="00555897">
      <w:pPr>
        <w:pStyle w:val="ListParagraph"/>
        <w:numPr>
          <w:ilvl w:val="0"/>
          <w:numId w:val="37"/>
        </w:numPr>
      </w:pPr>
      <w:r>
        <w:t>Бензен;</w:t>
      </w:r>
    </w:p>
    <w:p w14:paraId="6B884F9E" w14:textId="7C945D03" w:rsidR="004E48AF" w:rsidRDefault="004E48AF" w:rsidP="00555897">
      <w:pPr>
        <w:pStyle w:val="ListParagraph"/>
        <w:numPr>
          <w:ilvl w:val="0"/>
          <w:numId w:val="37"/>
        </w:numPr>
      </w:pPr>
      <w:r>
        <w:t>Тежки метали – кадмий, никел и живак;</w:t>
      </w:r>
    </w:p>
    <w:p w14:paraId="62C125A9" w14:textId="1803F2ED" w:rsidR="004E48AF" w:rsidRDefault="004E48AF" w:rsidP="00555897">
      <w:pPr>
        <w:pStyle w:val="ListParagraph"/>
        <w:numPr>
          <w:ilvl w:val="0"/>
          <w:numId w:val="37"/>
        </w:numPr>
      </w:pPr>
      <w:r>
        <w:t>Озон;</w:t>
      </w:r>
    </w:p>
    <w:p w14:paraId="6A8B26F7" w14:textId="1982414A" w:rsidR="004E48AF" w:rsidRDefault="00852E78" w:rsidP="00555897">
      <w:pPr>
        <w:pStyle w:val="ListParagraph"/>
        <w:numPr>
          <w:ilvl w:val="0"/>
          <w:numId w:val="37"/>
        </w:numPr>
      </w:pPr>
      <w:r>
        <w:t>Арсен.</w:t>
      </w:r>
    </w:p>
    <w:p w14:paraId="350F7A77" w14:textId="4D68D66D" w:rsidR="00852E78" w:rsidRDefault="00852E78" w:rsidP="00555897">
      <w:r>
        <w:t xml:space="preserve">Нормираните пределно-допустими концентрации (ПДК) на основните </w:t>
      </w:r>
      <w:r w:rsidR="00360FB0">
        <w:t xml:space="preserve">замърсяващи вещества са съответно </w:t>
      </w:r>
      <w:r w:rsidR="00567896">
        <w:t xml:space="preserve">установените средногодишни, средноденонощни </w:t>
      </w:r>
      <w:r w:rsidR="00512391">
        <w:t xml:space="preserve">максимално еднократни. </w:t>
      </w:r>
    </w:p>
    <w:p w14:paraId="5CBECDFE" w14:textId="77F69EFB" w:rsidR="008A03B4" w:rsidRDefault="00991949" w:rsidP="00555897">
      <w:r>
        <w:t>Основните</w:t>
      </w:r>
      <w:r w:rsidR="008A03B4">
        <w:t xml:space="preserve"> източници на емисии в община Камено се групират както следва:</w:t>
      </w:r>
    </w:p>
    <w:p w14:paraId="1EF16357" w14:textId="77777777" w:rsidR="008A03B4" w:rsidRDefault="008A03B4" w:rsidP="00555897">
      <w:pPr>
        <w:pStyle w:val="ListParagraph"/>
        <w:numPr>
          <w:ilvl w:val="0"/>
          <w:numId w:val="37"/>
        </w:numPr>
      </w:pPr>
      <w:r>
        <w:t>Битово отопление, в това число и на обществени сгради;</w:t>
      </w:r>
    </w:p>
    <w:p w14:paraId="2D7CC0D2" w14:textId="77777777" w:rsidR="008A03B4" w:rsidRDefault="008A03B4" w:rsidP="00555897">
      <w:pPr>
        <w:pStyle w:val="ListParagraph"/>
        <w:numPr>
          <w:ilvl w:val="0"/>
          <w:numId w:val="37"/>
        </w:numPr>
      </w:pPr>
      <w:r>
        <w:t>„Лукойл Нефтохим Бургас“ АД;</w:t>
      </w:r>
    </w:p>
    <w:p w14:paraId="25FE0551" w14:textId="77777777" w:rsidR="008A03B4" w:rsidRPr="006C4A4C" w:rsidRDefault="008A03B4" w:rsidP="00555897">
      <w:pPr>
        <w:pStyle w:val="ListParagraph"/>
        <w:numPr>
          <w:ilvl w:val="0"/>
          <w:numId w:val="37"/>
        </w:numPr>
      </w:pPr>
      <w:r>
        <w:t>Транспорт.</w:t>
      </w:r>
    </w:p>
    <w:p w14:paraId="1D1EC3C7" w14:textId="69ED6067" w:rsidR="008A03B4" w:rsidRPr="009C7DD0" w:rsidRDefault="008A03B4" w:rsidP="00555897">
      <w:r w:rsidRPr="008060B8">
        <w:t xml:space="preserve">„Лукойл Енергия и Газ България“ ЕООД, гр. Бургас, </w:t>
      </w:r>
      <w:r w:rsidR="009C7DD0">
        <w:t xml:space="preserve">  и </w:t>
      </w:r>
      <w:r w:rsidRPr="008060B8">
        <w:t>,,Бургаски Захарен завод” АД, с. Свобода</w:t>
      </w:r>
      <w:r>
        <w:t xml:space="preserve"> не </w:t>
      </w:r>
      <w:r w:rsidRPr="005677CD">
        <w:t>работят.</w:t>
      </w:r>
    </w:p>
    <w:p w14:paraId="40496A7B" w14:textId="77777777" w:rsidR="008A03B4" w:rsidRDefault="008A03B4" w:rsidP="00555897">
      <w:r>
        <w:t xml:space="preserve">В съответствие с чл.27 от ЗЧАВ и чл.31, ал.1 от Наредба №7/1999г. община Камено е разработила и прилага „Актуализация на Програма за намаляване на нивата на </w:t>
      </w:r>
      <w:r>
        <w:lastRenderedPageBreak/>
        <w:t xml:space="preserve">замърсителите и достигане на установените норми за съдържанието им в атмосферният въздух на Община Камено за периода 2016-2020 година“. </w:t>
      </w:r>
    </w:p>
    <w:p w14:paraId="38592E5E" w14:textId="5B86CB92" w:rsidR="00067527" w:rsidRDefault="008A03B4" w:rsidP="00555897">
      <w:r>
        <w:t>На територията на град Камено е разположена диференциална оптична автоматична система ДОАС – Камено, която има за цел да контролира КАВ чрез измерване на приземните концентрации на атмосферните замърсители: серен диоксид, азотни оксиди, озон, фенол, стирен, бензен, о-ксилен, п-ксилен и толуен. Оценката на КАВ по отношение на ФПЧ се извършва посредством математическо моделиране с помощта на утвърдени модели.</w:t>
      </w:r>
    </w:p>
    <w:p w14:paraId="7480D8B5" w14:textId="77777777" w:rsidR="00376ACA" w:rsidRPr="00227B70" w:rsidRDefault="00376ACA" w:rsidP="00555897">
      <w:pPr>
        <w:rPr>
          <w:rStyle w:val="fontstyle01"/>
          <w:b/>
          <w:i/>
        </w:rPr>
      </w:pPr>
      <w:r w:rsidRPr="00227B70">
        <w:rPr>
          <w:rStyle w:val="fontstyle01"/>
          <w:b/>
          <w:i/>
        </w:rPr>
        <w:t>Фини прахови частици - ФПЧ</w:t>
      </w:r>
      <w:r w:rsidRPr="00227B70">
        <w:rPr>
          <w:rStyle w:val="fontstyle01"/>
          <w:b/>
          <w:i/>
          <w:vertAlign w:val="subscript"/>
        </w:rPr>
        <w:t>10</w:t>
      </w:r>
    </w:p>
    <w:p w14:paraId="0E0694BD" w14:textId="77777777" w:rsidR="00376ACA" w:rsidRPr="008060B8" w:rsidRDefault="00376ACA" w:rsidP="00555897">
      <w:r>
        <w:rPr>
          <w:rStyle w:val="fontstyle01"/>
        </w:rPr>
        <w:t>Локализацията на наднормените замърсявания с ФПЧ</w:t>
      </w:r>
      <w:r w:rsidRPr="005E5DC9">
        <w:rPr>
          <w:rStyle w:val="fontstyle01"/>
          <w:vertAlign w:val="subscript"/>
        </w:rPr>
        <w:t>10</w:t>
      </w:r>
      <w:r>
        <w:rPr>
          <w:rStyle w:val="fontstyle01"/>
        </w:rPr>
        <w:t xml:space="preserve"> е съсредоточена в рамките на общинския център гр. Камено. На този етап тази констатация се основава на липсата на представителни измервания за качеството на атмосферния въздух в териториите извън общинския център, както и на резултатите от дисперсионното моделиране на ФПЧ</w:t>
      </w:r>
      <w:r w:rsidRPr="005E5DC9">
        <w:rPr>
          <w:rStyle w:val="fontstyle01"/>
          <w:vertAlign w:val="subscript"/>
        </w:rPr>
        <w:t>10</w:t>
      </w:r>
      <w:r>
        <w:rPr>
          <w:rStyle w:val="fontstyle01"/>
        </w:rPr>
        <w:t xml:space="preserve"> за 2010 г.</w:t>
      </w:r>
    </w:p>
    <w:p w14:paraId="2D84C93D" w14:textId="77777777" w:rsidR="00376ACA" w:rsidRDefault="00376ACA" w:rsidP="00555897">
      <w:pPr>
        <w:rPr>
          <w:rStyle w:val="fontstyle01"/>
        </w:rPr>
      </w:pPr>
      <w:r>
        <w:rPr>
          <w:rStyle w:val="fontstyle01"/>
        </w:rPr>
        <w:t>Разпределението на максималните 24-часови концентрации на ФПЧ</w:t>
      </w:r>
      <w:r w:rsidRPr="009B41E9">
        <w:rPr>
          <w:rStyle w:val="fontstyle01"/>
          <w:vertAlign w:val="subscript"/>
        </w:rPr>
        <w:t>10</w:t>
      </w:r>
      <w:r>
        <w:rPr>
          <w:rStyle w:val="fontstyle01"/>
        </w:rPr>
        <w:t xml:space="preserve"> върху територията на Община Камено е получена чрез дисперсионно моделиране на разсейването на територията на общината. Щрихованата в червено зона маркира територията, над която концентрациите на ОСП превишават 50 µg/m</w:t>
      </w:r>
      <w:r w:rsidRPr="009B41E9">
        <w:rPr>
          <w:rStyle w:val="fontstyle01"/>
          <w:vertAlign w:val="superscript"/>
        </w:rPr>
        <w:t>3</w:t>
      </w:r>
      <w:r>
        <w:rPr>
          <w:rStyle w:val="fontstyle01"/>
        </w:rPr>
        <w:t>. Тя обхваща само град Камено. Във вътрешността на общината максималните 24-часови концентрации на ФПЧ</w:t>
      </w:r>
      <w:r w:rsidRPr="00DA47FB">
        <w:rPr>
          <w:rStyle w:val="fontstyle01"/>
          <w:vertAlign w:val="subscript"/>
        </w:rPr>
        <w:t>10</w:t>
      </w:r>
      <w:r>
        <w:rPr>
          <w:rStyle w:val="fontstyle01"/>
        </w:rPr>
        <w:t xml:space="preserve"> са значително по-ниски и не надвишават средноденонощната (СД) норма за опазване на човешкото здравен (НОЧЗ) по Наредба №12/2010 г. В отдалечените райони на общината СД концентрации на ФПЧ</w:t>
      </w:r>
      <w:r w:rsidRPr="00DA47FB">
        <w:rPr>
          <w:rStyle w:val="fontstyle01"/>
          <w:vertAlign w:val="subscript"/>
        </w:rPr>
        <w:t>10</w:t>
      </w:r>
      <w:r>
        <w:rPr>
          <w:rStyle w:val="fontstyle01"/>
        </w:rPr>
        <w:t xml:space="preserve"> са в границите от 5 до 15 µg/m</w:t>
      </w:r>
      <w:r w:rsidRPr="009B41E9">
        <w:rPr>
          <w:rStyle w:val="fontstyle01"/>
          <w:vertAlign w:val="superscript"/>
        </w:rPr>
        <w:t>3</w:t>
      </w:r>
      <w:r>
        <w:rPr>
          <w:rStyle w:val="fontstyle01"/>
        </w:rPr>
        <w:t>. С доближаването на общинския център тези концентрации нарастват до нива 25-35 µg/m</w:t>
      </w:r>
      <w:r w:rsidRPr="009B41E9">
        <w:rPr>
          <w:vertAlign w:val="superscript"/>
        </w:rPr>
        <w:t>3</w:t>
      </w:r>
      <w:r>
        <w:rPr>
          <w:rStyle w:val="fontstyle01"/>
          <w:sz w:val="16"/>
          <w:szCs w:val="16"/>
        </w:rPr>
        <w:t xml:space="preserve"> </w:t>
      </w:r>
      <w:r>
        <w:rPr>
          <w:rStyle w:val="fontstyle01"/>
        </w:rPr>
        <w:t>и непосредствено в град Камено превишават СД НОЧЗ от 50 µg/m</w:t>
      </w:r>
      <w:r w:rsidRPr="009B41E9">
        <w:rPr>
          <w:vertAlign w:val="superscript"/>
        </w:rPr>
        <w:t>3</w:t>
      </w:r>
      <w:r>
        <w:rPr>
          <w:rStyle w:val="fontstyle01"/>
        </w:rPr>
        <w:t>. Разпределението на максималните 24-часови концентрации на ФПЧ</w:t>
      </w:r>
      <w:r w:rsidRPr="002C41F9">
        <w:rPr>
          <w:rStyle w:val="fontstyle01"/>
          <w:vertAlign w:val="subscript"/>
        </w:rPr>
        <w:t>10</w:t>
      </w:r>
      <w:r>
        <w:rPr>
          <w:rStyle w:val="fontstyle01"/>
        </w:rPr>
        <w:t xml:space="preserve"> непосредствено над територията на град Камено са сравнени с СД НОЧЗ за ФПЧ-10 от 50 µg/m</w:t>
      </w:r>
      <w:r w:rsidRPr="00096D6E">
        <w:rPr>
          <w:vertAlign w:val="superscript"/>
        </w:rPr>
        <w:t>3</w:t>
      </w:r>
      <w:r>
        <w:rPr>
          <w:rStyle w:val="fontstyle01"/>
        </w:rPr>
        <w:t>. Разликата в СД концентрации на град Камено и съставните селища е голяма.</w:t>
      </w:r>
    </w:p>
    <w:p w14:paraId="5A28F3F0" w14:textId="69A5E083" w:rsidR="00376ACA" w:rsidRPr="009C7DD0" w:rsidRDefault="005677CD" w:rsidP="00662F08">
      <w:pPr>
        <w:pStyle w:val="Caption"/>
      </w:pPr>
      <w:bookmarkStart w:id="32" w:name="_Toc3056742"/>
      <w:r w:rsidRPr="009C7DD0">
        <w:rPr>
          <w:noProof/>
        </w:rPr>
        <w:lastRenderedPageBreak/>
        <w:drawing>
          <wp:anchor distT="0" distB="0" distL="114300" distR="114300" simplePos="0" relativeHeight="251661312" behindDoc="0" locked="0" layoutInCell="1" allowOverlap="1" wp14:anchorId="32651BF6" wp14:editId="328CE58C">
            <wp:simplePos x="0" y="0"/>
            <wp:positionH relativeFrom="margin">
              <wp:align>left</wp:align>
            </wp:positionH>
            <wp:positionV relativeFrom="paragraph">
              <wp:posOffset>2540</wp:posOffset>
            </wp:positionV>
            <wp:extent cx="5374005" cy="3079115"/>
            <wp:effectExtent l="0" t="0" r="0" b="6985"/>
            <wp:wrapTopAndBottom/>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5387575" cy="3087407"/>
                    </a:xfrm>
                    <a:prstGeom prst="rect">
                      <a:avLst/>
                    </a:prstGeom>
                  </pic:spPr>
                </pic:pic>
              </a:graphicData>
            </a:graphic>
            <wp14:sizeRelH relativeFrom="page">
              <wp14:pctWidth>0</wp14:pctWidth>
            </wp14:sizeRelH>
            <wp14:sizeRelV relativeFrom="page">
              <wp14:pctHeight>0</wp14:pctHeight>
            </wp14:sizeRelV>
          </wp:anchor>
        </w:drawing>
      </w:r>
      <w:r w:rsidR="00376ACA" w:rsidRPr="009C7DD0">
        <w:t xml:space="preserve">Фигура </w:t>
      </w:r>
      <w:r w:rsidR="00E37E27" w:rsidRPr="009C7DD0">
        <w:t>3.</w:t>
      </w:r>
      <w:r w:rsidR="00376CB9" w:rsidRPr="009C7DD0">
        <w:t>1.2.-1</w:t>
      </w:r>
      <w:r w:rsidR="00376ACA">
        <w:t xml:space="preserve"> </w:t>
      </w:r>
      <w:r w:rsidR="00376ACA" w:rsidRPr="009C7DD0">
        <w:t>Максимални 24-часови концентрации на ФПЧ</w:t>
      </w:r>
      <w:r w:rsidR="00376ACA" w:rsidRPr="009C7DD0">
        <w:rPr>
          <w:vertAlign w:val="subscript"/>
        </w:rPr>
        <w:t>10</w:t>
      </w:r>
      <w:r w:rsidR="00376ACA" w:rsidRPr="009C7DD0">
        <w:t xml:space="preserve"> за населените ме</w:t>
      </w:r>
      <w:r w:rsidR="00376ACA" w:rsidRPr="009C7DD0">
        <w:t>с</w:t>
      </w:r>
      <w:r w:rsidR="00376ACA" w:rsidRPr="009C7DD0">
        <w:t>та на община Камено през 2011</w:t>
      </w:r>
      <w:r w:rsidR="00376ACA" w:rsidRPr="009C7DD0">
        <w:rPr>
          <w:rStyle w:val="FootnoteReference"/>
          <w:b w:val="0"/>
        </w:rPr>
        <w:footnoteReference w:id="1"/>
      </w:r>
      <w:bookmarkEnd w:id="32"/>
    </w:p>
    <w:p w14:paraId="39F3589C" w14:textId="77777777" w:rsidR="00555897" w:rsidRPr="009C7DD0" w:rsidRDefault="00555897" w:rsidP="00F73239">
      <w:pPr>
        <w:spacing w:before="0" w:after="0" w:line="360" w:lineRule="auto"/>
        <w:rPr>
          <w:b/>
          <w:szCs w:val="24"/>
        </w:rPr>
      </w:pPr>
    </w:p>
    <w:p w14:paraId="702322AA" w14:textId="77777777" w:rsidR="00376ACA" w:rsidRDefault="00376ACA" w:rsidP="00555897">
      <w:pPr>
        <w:rPr>
          <w:szCs w:val="24"/>
        </w:rPr>
      </w:pPr>
      <w:r>
        <w:rPr>
          <w:szCs w:val="24"/>
        </w:rPr>
        <w:t>Основният източник на замърсяването е през отоплителния сезон. Съществува голяма вероятност от вторично замърсяване в резултат от ветрова ерозия. В случаите с висок риск то вторично замърсяване, вятърът е достигал стойности превишаващи 7</w:t>
      </w:r>
      <w:r>
        <w:rPr>
          <w:szCs w:val="24"/>
          <w:lang w:val="en-US"/>
        </w:rPr>
        <w:t xml:space="preserve">m/s. </w:t>
      </w:r>
      <w:r>
        <w:rPr>
          <w:szCs w:val="24"/>
        </w:rPr>
        <w:t>Най-вероятният източник на вторично замърсяване е лошо поддържаната улична тротоарна мрежа на град Камено. Високото ниво на пътния нанос създава условия за вторично замърсяване.</w:t>
      </w:r>
    </w:p>
    <w:p w14:paraId="0EF5C3DB" w14:textId="77777777" w:rsidR="00376ACA" w:rsidRPr="00964D1C" w:rsidRDefault="00376ACA" w:rsidP="00555897">
      <w:pPr>
        <w:rPr>
          <w:szCs w:val="24"/>
        </w:rPr>
      </w:pPr>
      <w:r>
        <w:rPr>
          <w:szCs w:val="24"/>
        </w:rPr>
        <w:t>През летния период най-вероятният причинител за превишения е транспорта в съчетание с ветрова ерозия и пренос от югоизток.</w:t>
      </w:r>
    </w:p>
    <w:p w14:paraId="4B19EA14" w14:textId="77777777" w:rsidR="00B35A2C" w:rsidRDefault="00B35A2C" w:rsidP="00662F08">
      <w:pPr>
        <w:pStyle w:val="Caption"/>
      </w:pPr>
      <w:bookmarkStart w:id="33" w:name="_Toc3056743"/>
    </w:p>
    <w:p w14:paraId="056751D9" w14:textId="7AB4CFD9" w:rsidR="00376ACA" w:rsidRPr="009C7DD0" w:rsidRDefault="00376ACA" w:rsidP="00662F08">
      <w:pPr>
        <w:pStyle w:val="Caption"/>
        <w:rPr>
          <w:szCs w:val="24"/>
          <w:vertAlign w:val="subscript"/>
        </w:rPr>
      </w:pPr>
      <w:r w:rsidRPr="009C7DD0">
        <w:rPr>
          <w:noProof/>
        </w:rPr>
        <w:lastRenderedPageBreak/>
        <w:drawing>
          <wp:anchor distT="0" distB="0" distL="114300" distR="114300" simplePos="0" relativeHeight="251662336" behindDoc="0" locked="0" layoutInCell="1" allowOverlap="1" wp14:anchorId="36E4C4D8" wp14:editId="01605A54">
            <wp:simplePos x="0" y="0"/>
            <wp:positionH relativeFrom="column">
              <wp:posOffset>857471</wp:posOffset>
            </wp:positionH>
            <wp:positionV relativeFrom="paragraph">
              <wp:posOffset>75565</wp:posOffset>
            </wp:positionV>
            <wp:extent cx="4476750" cy="3743325"/>
            <wp:effectExtent l="0" t="0" r="0" b="9525"/>
            <wp:wrapTopAndBottom/>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28A0092B-C50C-407E-A947-70E740481C1C}">
                          <a14:useLocalDpi xmlns:a14="http://schemas.microsoft.com/office/drawing/2010/main" val="0"/>
                        </a:ext>
                      </a:extLst>
                    </a:blip>
                    <a:stretch>
                      <a:fillRect/>
                    </a:stretch>
                  </pic:blipFill>
                  <pic:spPr>
                    <a:xfrm>
                      <a:off x="0" y="0"/>
                      <a:ext cx="4476750" cy="3743325"/>
                    </a:xfrm>
                    <a:prstGeom prst="rect">
                      <a:avLst/>
                    </a:prstGeom>
                  </pic:spPr>
                </pic:pic>
              </a:graphicData>
            </a:graphic>
          </wp:anchor>
        </w:drawing>
      </w:r>
      <w:r w:rsidRPr="009C7DD0">
        <w:t xml:space="preserve">Фигура </w:t>
      </w:r>
      <w:r w:rsidR="00376CB9" w:rsidRPr="009C7DD0">
        <w:t>3.1.2.-2</w:t>
      </w:r>
      <w:r>
        <w:t xml:space="preserve"> </w:t>
      </w:r>
      <w:r w:rsidRPr="009C7DD0">
        <w:t>Илюстрация</w:t>
      </w:r>
      <w:r w:rsidRPr="009C7DD0">
        <w:rPr>
          <w:rStyle w:val="FootnoteReference"/>
          <w:b w:val="0"/>
        </w:rPr>
        <w:footnoteReference w:id="2"/>
      </w:r>
      <w:r w:rsidRPr="009C7DD0">
        <w:t xml:space="preserve"> на основните източници на замърсяване за град К</w:t>
      </w:r>
      <w:r w:rsidRPr="009C7DD0">
        <w:t>а</w:t>
      </w:r>
      <w:r w:rsidRPr="009C7DD0">
        <w:t>мено и тяхната относителна тежест за формиране на най-високите средноден</w:t>
      </w:r>
      <w:r w:rsidRPr="009C7DD0">
        <w:t>о</w:t>
      </w:r>
      <w:r w:rsidRPr="009C7DD0">
        <w:t>нощи концентрации на ФПЧ</w:t>
      </w:r>
      <w:r w:rsidRPr="009C7DD0">
        <w:rPr>
          <w:vertAlign w:val="subscript"/>
        </w:rPr>
        <w:t>10</w:t>
      </w:r>
      <w:bookmarkEnd w:id="33"/>
    </w:p>
    <w:p w14:paraId="67BBA887" w14:textId="77777777" w:rsidR="00376ACA" w:rsidRPr="00F0051A" w:rsidRDefault="00376ACA" w:rsidP="00376ACA">
      <w:pPr>
        <w:rPr>
          <w:b/>
        </w:rPr>
      </w:pPr>
      <w:r w:rsidRPr="00F0051A">
        <w:rPr>
          <w:b/>
          <w:szCs w:val="24"/>
        </w:rPr>
        <w:t>За периода 2012 – 201</w:t>
      </w:r>
      <w:r>
        <w:rPr>
          <w:b/>
          <w:szCs w:val="24"/>
        </w:rPr>
        <w:t>7</w:t>
      </w:r>
      <w:r w:rsidRPr="00F0051A">
        <w:rPr>
          <w:b/>
          <w:szCs w:val="24"/>
        </w:rPr>
        <w:t xml:space="preserve"> г.</w:t>
      </w:r>
    </w:p>
    <w:p w14:paraId="253D33D0" w14:textId="77777777" w:rsidR="00376ACA" w:rsidRPr="0086091A" w:rsidRDefault="00376ACA" w:rsidP="00376ACA">
      <w:pPr>
        <w:rPr>
          <w:rStyle w:val="fontstyle21"/>
          <w:b w:val="0"/>
          <w:bCs w:val="0"/>
        </w:rPr>
      </w:pPr>
      <w:r>
        <w:rPr>
          <w:rStyle w:val="fontstyle01"/>
        </w:rPr>
        <w:t xml:space="preserve">От докладите на РИОСВ Бургас за състоянието на околната среда в периода 2012-2016 г. може да се получи следната информация: </w:t>
      </w:r>
    </w:p>
    <w:p w14:paraId="37F97433" w14:textId="77777777" w:rsidR="00376ACA" w:rsidRDefault="00376ACA" w:rsidP="00376ACA">
      <w:pPr>
        <w:rPr>
          <w:rStyle w:val="fontstyle21"/>
        </w:rPr>
      </w:pPr>
      <w:r>
        <w:rPr>
          <w:rStyle w:val="fontstyle21"/>
        </w:rPr>
        <w:t xml:space="preserve">За 2012 г. </w:t>
      </w:r>
    </w:p>
    <w:p w14:paraId="77EBA6DC" w14:textId="77777777" w:rsidR="00376ACA" w:rsidRDefault="00376ACA" w:rsidP="00376ACA">
      <w:pPr>
        <w:rPr>
          <w:rStyle w:val="fontstyle01"/>
        </w:rPr>
      </w:pPr>
      <w:r>
        <w:rPr>
          <w:rStyle w:val="fontstyle31"/>
        </w:rPr>
        <w:sym w:font="Symbol" w:char="F0B7"/>
      </w:r>
      <w:r>
        <w:rPr>
          <w:rStyle w:val="fontstyle31"/>
        </w:rPr>
        <w:t></w:t>
      </w:r>
      <w:r>
        <w:rPr>
          <w:rStyle w:val="fontstyle01"/>
        </w:rPr>
        <w:t>Не са регистрирани превишения на средночасовата норма за серен диоксид (СЧН – 200 μg/m3). Средногодишната стойност е 18.06 μg/m</w:t>
      </w:r>
      <w:r w:rsidRPr="009F2324">
        <w:rPr>
          <w:rStyle w:val="fontstyle01"/>
          <w:vertAlign w:val="superscript"/>
        </w:rPr>
        <w:t>3</w:t>
      </w:r>
      <w:r>
        <w:rPr>
          <w:rStyle w:val="fontstyle01"/>
        </w:rPr>
        <w:t xml:space="preserve"> не превишава СГН. Поради ниския брой валидни средночасови стойности и съответно недостатъчен брой средноденонощни стойности не може да се направи извод за средноденонощно и средногодишно замърсяване; </w:t>
      </w:r>
    </w:p>
    <w:p w14:paraId="266D3A10" w14:textId="77777777" w:rsidR="00376ACA" w:rsidRDefault="00376ACA" w:rsidP="00376ACA">
      <w:pPr>
        <w:rPr>
          <w:rStyle w:val="fontstyle01"/>
        </w:rPr>
      </w:pPr>
      <w:r>
        <w:rPr>
          <w:rStyle w:val="fontstyle31"/>
        </w:rPr>
        <w:sym w:font="Symbol" w:char="F0B7"/>
      </w:r>
      <w:r>
        <w:rPr>
          <w:rStyle w:val="fontstyle31"/>
        </w:rPr>
        <w:t></w:t>
      </w:r>
      <w:r>
        <w:rPr>
          <w:rStyle w:val="fontstyle01"/>
        </w:rPr>
        <w:t>Не са регистрирани осреднени 8-часови стойности на озон над 120 μg/m</w:t>
      </w:r>
      <w:r w:rsidRPr="000F3095">
        <w:rPr>
          <w:rStyle w:val="fontstyle01"/>
          <w:vertAlign w:val="superscript"/>
        </w:rPr>
        <w:t>3</w:t>
      </w:r>
      <w:r>
        <w:rPr>
          <w:rStyle w:val="fontstyle01"/>
        </w:rPr>
        <w:t>. Не са регистрирани средночасови стойности, превишаващи ПИН от 180 μg/m</w:t>
      </w:r>
      <w:r w:rsidRPr="000F3095">
        <w:rPr>
          <w:rStyle w:val="fontstyle01"/>
          <w:vertAlign w:val="superscript"/>
        </w:rPr>
        <w:t>3</w:t>
      </w:r>
      <w:r>
        <w:rPr>
          <w:rStyle w:val="fontstyle01"/>
        </w:rPr>
        <w:t xml:space="preserve">. </w:t>
      </w:r>
    </w:p>
    <w:p w14:paraId="47594045" w14:textId="77777777" w:rsidR="00376ACA" w:rsidRDefault="00376ACA" w:rsidP="00376ACA">
      <w:pPr>
        <w:rPr>
          <w:rStyle w:val="fontstyle01"/>
        </w:rPr>
      </w:pPr>
      <w:r>
        <w:rPr>
          <w:rStyle w:val="fontstyle31"/>
        </w:rPr>
        <w:sym w:font="Symbol" w:char="F0B7"/>
      </w:r>
      <w:r>
        <w:rPr>
          <w:rStyle w:val="fontstyle31"/>
        </w:rPr>
        <w:t></w:t>
      </w:r>
      <w:r>
        <w:rPr>
          <w:rStyle w:val="fontstyle01"/>
        </w:rPr>
        <w:t>При регистрирани 72 % валидни средночасови стойности, средногодишната стойност за бензена е 2,03 μg/m</w:t>
      </w:r>
      <w:r w:rsidRPr="00BD4383">
        <w:rPr>
          <w:rStyle w:val="fontstyle01"/>
          <w:vertAlign w:val="superscript"/>
        </w:rPr>
        <w:t>3</w:t>
      </w:r>
      <w:r>
        <w:rPr>
          <w:rStyle w:val="fontstyle01"/>
        </w:rPr>
        <w:t xml:space="preserve">. Поради неравномерната разпределеност на данните през годината, не може да се направи заключение за средногодишното замърсяване. </w:t>
      </w:r>
    </w:p>
    <w:p w14:paraId="46036358" w14:textId="77777777" w:rsidR="00376ACA" w:rsidRDefault="00376ACA" w:rsidP="00376ACA">
      <w:pPr>
        <w:rPr>
          <w:rStyle w:val="fontstyle01"/>
        </w:rPr>
      </w:pPr>
      <w:r>
        <w:rPr>
          <w:rStyle w:val="fontstyle31"/>
        </w:rPr>
        <w:sym w:font="Symbol" w:char="F0B7"/>
      </w:r>
      <w:r>
        <w:rPr>
          <w:rStyle w:val="fontstyle31"/>
        </w:rPr>
        <w:t></w:t>
      </w:r>
      <w:r>
        <w:rPr>
          <w:rStyle w:val="fontstyle01"/>
        </w:rPr>
        <w:t>Регистрирано е 1 превишение на СЧН от 5 μg/m</w:t>
      </w:r>
      <w:r w:rsidRPr="00C206AB">
        <w:rPr>
          <w:rStyle w:val="fontstyle01"/>
          <w:vertAlign w:val="superscript"/>
        </w:rPr>
        <w:t>3</w:t>
      </w:r>
      <w:r>
        <w:rPr>
          <w:rStyle w:val="fontstyle01"/>
        </w:rPr>
        <w:t xml:space="preserve"> на стирен. Средногодишната стойност е 2.65 μg/m</w:t>
      </w:r>
      <w:r w:rsidRPr="00C206AB">
        <w:rPr>
          <w:rStyle w:val="fontstyle01"/>
          <w:vertAlign w:val="superscript"/>
        </w:rPr>
        <w:t>3</w:t>
      </w:r>
      <w:r>
        <w:rPr>
          <w:rStyle w:val="fontstyle01"/>
        </w:rPr>
        <w:t>.</w:t>
      </w:r>
    </w:p>
    <w:p w14:paraId="0B06FD5D" w14:textId="77777777" w:rsidR="00376ACA" w:rsidRPr="00DC6A3A" w:rsidRDefault="00376ACA" w:rsidP="00376ACA">
      <w:pPr>
        <w:rPr>
          <w:rStyle w:val="fontstyle21"/>
          <w:b w:val="0"/>
          <w:bCs w:val="0"/>
        </w:rPr>
      </w:pPr>
      <w:r>
        <w:rPr>
          <w:rStyle w:val="fontstyle31"/>
        </w:rPr>
        <w:lastRenderedPageBreak/>
        <w:sym w:font="Symbol" w:char="F0B7"/>
      </w:r>
      <w:r>
        <w:rPr>
          <w:rStyle w:val="fontstyle31"/>
        </w:rPr>
        <w:t></w:t>
      </w:r>
      <w:r>
        <w:rPr>
          <w:rStyle w:val="fontstyle01"/>
        </w:rPr>
        <w:t>Не са констатирани превишения на нормите за фенол. Регистрираната максимална средночасова концентрация е 7,22 μg/m</w:t>
      </w:r>
      <w:r w:rsidRPr="00C206AB">
        <w:rPr>
          <w:rStyle w:val="fontstyle01"/>
          <w:vertAlign w:val="superscript"/>
        </w:rPr>
        <w:t>3</w:t>
      </w:r>
      <w:r>
        <w:rPr>
          <w:rStyle w:val="fontstyle01"/>
        </w:rPr>
        <w:t xml:space="preserve"> при СЧН 20 μg/m</w:t>
      </w:r>
      <w:r w:rsidRPr="00C206AB">
        <w:rPr>
          <w:rStyle w:val="fontstyle01"/>
          <w:vertAlign w:val="superscript"/>
        </w:rPr>
        <w:t>3</w:t>
      </w:r>
      <w:r>
        <w:rPr>
          <w:rStyle w:val="fontstyle01"/>
        </w:rPr>
        <w:t>. Максималната средноденонощна концентрация за периода е 3,41 μg/m</w:t>
      </w:r>
      <w:r w:rsidRPr="00C206AB">
        <w:rPr>
          <w:rStyle w:val="fontstyle01"/>
          <w:vertAlign w:val="superscript"/>
        </w:rPr>
        <w:t>3</w:t>
      </w:r>
      <w:r>
        <w:rPr>
          <w:rStyle w:val="fontstyle01"/>
        </w:rPr>
        <w:t xml:space="preserve"> при СДН – 10 μg/m</w:t>
      </w:r>
      <w:r w:rsidRPr="00C206AB">
        <w:rPr>
          <w:rStyle w:val="fontstyle01"/>
          <w:vertAlign w:val="superscript"/>
        </w:rPr>
        <w:t>3</w:t>
      </w:r>
      <w:r>
        <w:rPr>
          <w:rStyle w:val="fontstyle01"/>
        </w:rPr>
        <w:t xml:space="preserve">. През отчетния период и в сравнението с предходни периоди се забелязва трайна тенденция на задържане на регистрираните концентрации на фенола под пределно допустимите концентрации във всички пунктове. </w:t>
      </w:r>
    </w:p>
    <w:p w14:paraId="26329CD2" w14:textId="77777777" w:rsidR="00376ACA" w:rsidRDefault="00376ACA" w:rsidP="00376ACA">
      <w:pPr>
        <w:rPr>
          <w:rStyle w:val="fontstyle21"/>
        </w:rPr>
      </w:pPr>
      <w:r>
        <w:rPr>
          <w:rStyle w:val="fontstyle21"/>
        </w:rPr>
        <w:t xml:space="preserve">За 2013 г. </w:t>
      </w:r>
    </w:p>
    <w:p w14:paraId="7EB6FB6D" w14:textId="77777777" w:rsidR="00376ACA" w:rsidRDefault="00376ACA" w:rsidP="00376ACA">
      <w:pPr>
        <w:rPr>
          <w:rStyle w:val="fontstyle01"/>
        </w:rPr>
      </w:pPr>
      <w:r>
        <w:rPr>
          <w:rStyle w:val="fontstyle31"/>
        </w:rPr>
        <w:sym w:font="Symbol" w:char="F0B7"/>
      </w:r>
      <w:r>
        <w:rPr>
          <w:rStyle w:val="fontstyle31"/>
        </w:rPr>
        <w:t></w:t>
      </w:r>
      <w:r>
        <w:rPr>
          <w:rStyle w:val="fontstyle01"/>
        </w:rPr>
        <w:t>Не е регистрирано превишение на средночасовата норма (СЧН – 350 μg/m</w:t>
      </w:r>
      <w:r w:rsidRPr="00347E0E">
        <w:rPr>
          <w:rStyle w:val="fontstyle01"/>
          <w:vertAlign w:val="superscript"/>
        </w:rPr>
        <w:t>3</w:t>
      </w:r>
      <w:r>
        <w:rPr>
          <w:rStyle w:val="fontstyle01"/>
        </w:rPr>
        <w:t>) и средноденонощната норма (СДН – 125 μg/m</w:t>
      </w:r>
      <w:r w:rsidRPr="00347E0E">
        <w:rPr>
          <w:rStyle w:val="fontstyle01"/>
          <w:vertAlign w:val="superscript"/>
        </w:rPr>
        <w:t>3</w:t>
      </w:r>
      <w:r>
        <w:rPr>
          <w:rStyle w:val="fontstyle01"/>
        </w:rPr>
        <w:t xml:space="preserve">) за серни оксиди. </w:t>
      </w:r>
    </w:p>
    <w:p w14:paraId="4CD88E51" w14:textId="77777777" w:rsidR="00376ACA" w:rsidRDefault="00376ACA" w:rsidP="00376ACA">
      <w:pPr>
        <w:rPr>
          <w:rStyle w:val="fontstyle01"/>
        </w:rPr>
      </w:pPr>
      <w:r>
        <w:rPr>
          <w:rStyle w:val="fontstyle31"/>
        </w:rPr>
        <w:sym w:font="Symbol" w:char="F0B7"/>
      </w:r>
      <w:r>
        <w:rPr>
          <w:rStyle w:val="fontstyle31"/>
        </w:rPr>
        <w:t></w:t>
      </w:r>
      <w:r>
        <w:rPr>
          <w:rStyle w:val="fontstyle01"/>
        </w:rPr>
        <w:t>Не са регистрирани превишения на средночасовата норма (СЧН – 200 μg/m</w:t>
      </w:r>
      <w:r w:rsidRPr="00347E0E">
        <w:rPr>
          <w:rStyle w:val="fontstyle01"/>
          <w:vertAlign w:val="superscript"/>
        </w:rPr>
        <w:t>3</w:t>
      </w:r>
      <w:r>
        <w:rPr>
          <w:rStyle w:val="fontstyle01"/>
        </w:rPr>
        <w:t xml:space="preserve">) за  азотни оксиди. Поради ниския брой валидни средночасови стойности и съответно недостатъчен брой средноденонощни стойности не може да се направи извод за средноденонощно и средногодишно замърсяване. </w:t>
      </w:r>
    </w:p>
    <w:p w14:paraId="2AD88DDF" w14:textId="77777777" w:rsidR="00376ACA" w:rsidRDefault="00376ACA" w:rsidP="00376ACA">
      <w:pPr>
        <w:rPr>
          <w:rStyle w:val="fontstyle01"/>
        </w:rPr>
      </w:pPr>
      <w:r>
        <w:rPr>
          <w:rStyle w:val="fontstyle31"/>
        </w:rPr>
        <w:sym w:font="Symbol" w:char="F0B7"/>
      </w:r>
      <w:r>
        <w:rPr>
          <w:rStyle w:val="fontstyle31"/>
        </w:rPr>
        <w:t></w:t>
      </w:r>
      <w:r>
        <w:rPr>
          <w:rStyle w:val="fontstyle01"/>
        </w:rPr>
        <w:t>Не са регистрирани превишения на прага за информиране на населението (ПИН – 180 μg/m</w:t>
      </w:r>
      <w:r w:rsidRPr="00347E0E">
        <w:rPr>
          <w:rStyle w:val="fontstyle01"/>
          <w:vertAlign w:val="superscript"/>
        </w:rPr>
        <w:t>3</w:t>
      </w:r>
      <w:r>
        <w:rPr>
          <w:rStyle w:val="fontstyle01"/>
        </w:rPr>
        <w:t xml:space="preserve">) за приземен озон. </w:t>
      </w:r>
    </w:p>
    <w:p w14:paraId="50C772B0" w14:textId="77777777" w:rsidR="00376ACA" w:rsidRPr="00DC6A3A" w:rsidRDefault="00376ACA" w:rsidP="00376ACA">
      <w:pPr>
        <w:rPr>
          <w:rStyle w:val="fontstyle21"/>
          <w:b w:val="0"/>
          <w:bCs w:val="0"/>
        </w:rPr>
      </w:pPr>
      <w:r>
        <w:rPr>
          <w:rStyle w:val="fontstyle31"/>
        </w:rPr>
        <w:sym w:font="Symbol" w:char="F0B7"/>
      </w:r>
      <w:r>
        <w:rPr>
          <w:rStyle w:val="fontstyle31"/>
        </w:rPr>
        <w:t></w:t>
      </w:r>
      <w:r>
        <w:rPr>
          <w:rStyle w:val="fontstyle01"/>
        </w:rPr>
        <w:t>Регистрирано е 1 превишение на СЧН – 5 μg/m</w:t>
      </w:r>
      <w:r>
        <w:rPr>
          <w:rStyle w:val="fontstyle01"/>
          <w:sz w:val="16"/>
          <w:szCs w:val="16"/>
        </w:rPr>
        <w:t xml:space="preserve">3 </w:t>
      </w:r>
      <w:r>
        <w:rPr>
          <w:rStyle w:val="fontstyle01"/>
        </w:rPr>
        <w:t xml:space="preserve">за стирен. </w:t>
      </w:r>
    </w:p>
    <w:p w14:paraId="0E879924" w14:textId="77777777" w:rsidR="00376ACA" w:rsidRDefault="00376ACA" w:rsidP="00376ACA">
      <w:pPr>
        <w:rPr>
          <w:rStyle w:val="fontstyle21"/>
        </w:rPr>
      </w:pPr>
      <w:r>
        <w:rPr>
          <w:rStyle w:val="fontstyle21"/>
        </w:rPr>
        <w:t xml:space="preserve">За 2014 г. </w:t>
      </w:r>
    </w:p>
    <w:p w14:paraId="030AAD55" w14:textId="77777777" w:rsidR="00376ACA" w:rsidRDefault="00376ACA" w:rsidP="00376ACA">
      <w:pPr>
        <w:rPr>
          <w:rStyle w:val="fontstyle01"/>
        </w:rPr>
      </w:pPr>
      <w:r>
        <w:rPr>
          <w:rStyle w:val="fontstyle31"/>
        </w:rPr>
        <w:sym w:font="Symbol" w:char="F0B7"/>
      </w:r>
      <w:r>
        <w:rPr>
          <w:rStyle w:val="fontstyle31"/>
        </w:rPr>
        <w:t></w:t>
      </w:r>
      <w:r>
        <w:rPr>
          <w:rStyle w:val="fontstyle01"/>
        </w:rPr>
        <w:t>Не е регистрирано превишение на средночасовата норма (СЧН – 350 μg/m</w:t>
      </w:r>
      <w:r w:rsidRPr="00A178B4">
        <w:rPr>
          <w:rStyle w:val="fontstyle01"/>
          <w:vertAlign w:val="superscript"/>
        </w:rPr>
        <w:t>3</w:t>
      </w:r>
      <w:r>
        <w:rPr>
          <w:rStyle w:val="fontstyle01"/>
        </w:rPr>
        <w:t xml:space="preserve">) за серен диоксид; </w:t>
      </w:r>
    </w:p>
    <w:p w14:paraId="4BA852A5" w14:textId="77777777" w:rsidR="00376ACA" w:rsidRDefault="00376ACA" w:rsidP="00376ACA">
      <w:r>
        <w:rPr>
          <w:rStyle w:val="fontstyle31"/>
        </w:rPr>
        <w:sym w:font="Symbol" w:char="F0B7"/>
      </w:r>
      <w:r>
        <w:rPr>
          <w:rStyle w:val="fontstyle31"/>
        </w:rPr>
        <w:t></w:t>
      </w:r>
      <w:r>
        <w:rPr>
          <w:rStyle w:val="fontstyle01"/>
        </w:rPr>
        <w:t>Регистрирани са 10 превишения на средночасовата норма (СЧН – 200 μg/m</w:t>
      </w:r>
      <w:r w:rsidRPr="00A178B4">
        <w:rPr>
          <w:rStyle w:val="fontstyle01"/>
          <w:vertAlign w:val="superscript"/>
        </w:rPr>
        <w:t>3</w:t>
      </w:r>
      <w:r>
        <w:rPr>
          <w:rStyle w:val="fontstyle01"/>
        </w:rPr>
        <w:t>) за азотни оксиди, като максимално регистрираната стойност е 2132.32 μg/m3 (11 пъти над СЧН – 200 μg/m</w:t>
      </w:r>
      <w:r w:rsidRPr="00E61C31">
        <w:rPr>
          <w:rStyle w:val="fontstyle01"/>
          <w:vertAlign w:val="superscript"/>
        </w:rPr>
        <w:t>3</w:t>
      </w:r>
      <w:r>
        <w:rPr>
          <w:rStyle w:val="fontstyle01"/>
        </w:rPr>
        <w:t>). Горно оценъчния праг на средночасовата норма на ГОП – 140 μg/m</w:t>
      </w:r>
      <w:r w:rsidRPr="00E61C31">
        <w:rPr>
          <w:rStyle w:val="fontstyle01"/>
          <w:vertAlign w:val="superscript"/>
        </w:rPr>
        <w:t>3</w:t>
      </w:r>
      <w:r>
        <w:rPr>
          <w:rStyle w:val="fontstyle01"/>
        </w:rPr>
        <w:t xml:space="preserve"> е превишен 16 пъти, а долно оценъчния праг на средночасовата норма ДОП – 100 μg/m</w:t>
      </w:r>
      <w:r w:rsidRPr="00E61C31">
        <w:rPr>
          <w:rStyle w:val="fontstyle01"/>
          <w:vertAlign w:val="superscript"/>
        </w:rPr>
        <w:t>3</w:t>
      </w:r>
      <w:r>
        <w:rPr>
          <w:rStyle w:val="fontstyle01"/>
        </w:rPr>
        <w:t xml:space="preserve"> е превишен 25 пъти. </w:t>
      </w:r>
      <w:r>
        <w:rPr>
          <w:rStyle w:val="fontstyle31"/>
        </w:rPr>
        <w:sym w:font="Symbol" w:char="F0B7"/>
      </w:r>
      <w:r>
        <w:rPr>
          <w:rStyle w:val="fontstyle31"/>
        </w:rPr>
        <w:t></w:t>
      </w:r>
      <w:r>
        <w:rPr>
          <w:rStyle w:val="fontstyle01"/>
        </w:rPr>
        <w:t>Регистрирани са 5 превишения на СЧН – 5 μg/m</w:t>
      </w:r>
      <w:r w:rsidRPr="00E61C31">
        <w:rPr>
          <w:vertAlign w:val="superscript"/>
        </w:rPr>
        <w:t>3</w:t>
      </w:r>
      <w:r>
        <w:rPr>
          <w:rStyle w:val="fontstyle01"/>
          <w:sz w:val="16"/>
          <w:szCs w:val="16"/>
        </w:rPr>
        <w:t xml:space="preserve"> </w:t>
      </w:r>
      <w:r>
        <w:rPr>
          <w:rStyle w:val="fontstyle01"/>
        </w:rPr>
        <w:t>за стирен.</w:t>
      </w:r>
    </w:p>
    <w:p w14:paraId="137769B3" w14:textId="77777777" w:rsidR="00376ACA" w:rsidRDefault="00376ACA" w:rsidP="00376ACA"/>
    <w:p w14:paraId="671EB5C4" w14:textId="77777777" w:rsidR="00376ACA" w:rsidRPr="00C14986" w:rsidRDefault="00376ACA" w:rsidP="00376ACA">
      <w:pPr>
        <w:rPr>
          <w:b/>
        </w:rPr>
      </w:pPr>
      <w:r w:rsidRPr="00C14986">
        <w:rPr>
          <w:b/>
        </w:rPr>
        <w:t>За 2016 г.</w:t>
      </w:r>
    </w:p>
    <w:p w14:paraId="203013D2" w14:textId="77777777" w:rsidR="00376ACA" w:rsidRPr="00D12905" w:rsidRDefault="00376ACA" w:rsidP="00376ACA">
      <w:pPr>
        <w:rPr>
          <w:b/>
          <w:i/>
          <w:szCs w:val="24"/>
          <w:u w:val="single"/>
        </w:rPr>
      </w:pPr>
      <w:r w:rsidRPr="00D12905">
        <w:rPr>
          <w:b/>
          <w:i/>
          <w:szCs w:val="24"/>
          <w:u w:val="single"/>
        </w:rPr>
        <w:t>Серен диоксид</w:t>
      </w:r>
    </w:p>
    <w:p w14:paraId="6F751D2D" w14:textId="77777777" w:rsidR="00376ACA" w:rsidRPr="00A92115" w:rsidRDefault="00376ACA" w:rsidP="00376ACA">
      <w:pPr>
        <w:rPr>
          <w:lang w:val="en-US"/>
        </w:rPr>
      </w:pPr>
      <w:r w:rsidRPr="00813B71">
        <w:t xml:space="preserve">ДОАС Камено </w:t>
      </w:r>
      <w:r>
        <w:t>е регистрирало 1 бр. превишение на средночасовата норма. Средногодишната концентрация за 2016 г. е 10.53</w:t>
      </w:r>
      <w:r>
        <w:rPr>
          <w:lang w:val="en-US"/>
        </w:rPr>
        <w:t>µg/m</w:t>
      </w:r>
      <w:r>
        <w:rPr>
          <w:vertAlign w:val="superscript"/>
          <w:lang w:val="en-US"/>
        </w:rPr>
        <w:t>3</w:t>
      </w:r>
      <w:r>
        <w:rPr>
          <w:lang w:val="en-US"/>
        </w:rPr>
        <w:t>.</w:t>
      </w:r>
    </w:p>
    <w:p w14:paraId="7AED48E5" w14:textId="77777777" w:rsidR="00376ACA" w:rsidRDefault="00376ACA" w:rsidP="00376ACA">
      <w:r w:rsidRPr="00B6766A">
        <w:rPr>
          <w:b/>
          <w:i/>
          <w:szCs w:val="24"/>
          <w:u w:val="single"/>
        </w:rPr>
        <w:t>Азотен диоксид</w:t>
      </w:r>
      <w:r w:rsidRPr="00B6766A">
        <w:rPr>
          <w:b/>
          <w:i/>
          <w:szCs w:val="24"/>
          <w:u w:val="single"/>
          <w:lang w:val="ru-RU"/>
        </w:rPr>
        <w:t xml:space="preserve"> </w:t>
      </w:r>
      <w:r w:rsidRPr="00B6766A">
        <w:rPr>
          <w:b/>
          <w:i/>
          <w:szCs w:val="24"/>
          <w:u w:val="single"/>
        </w:rPr>
        <w:t>NO</w:t>
      </w:r>
      <w:r w:rsidRPr="00B6766A">
        <w:rPr>
          <w:b/>
          <w:i/>
          <w:szCs w:val="24"/>
          <w:u w:val="single"/>
          <w:vertAlign w:val="subscript"/>
          <w:lang w:val="ru-RU"/>
        </w:rPr>
        <w:t>2</w:t>
      </w:r>
    </w:p>
    <w:p w14:paraId="7C127BA3" w14:textId="77777777" w:rsidR="00376ACA" w:rsidRDefault="00376ACA" w:rsidP="00376ACA">
      <w:pPr>
        <w:rPr>
          <w:szCs w:val="24"/>
          <w:lang w:val="ru-RU"/>
        </w:rPr>
      </w:pPr>
      <w:r w:rsidRPr="00784D11">
        <w:rPr>
          <w:szCs w:val="24"/>
          <w:lang w:val="ru-RU"/>
        </w:rPr>
        <w:t>ДОАС Камено не регистрира превишения на СЧН. Средногодишната концентрация за 2016 г.</w:t>
      </w:r>
      <w:r>
        <w:rPr>
          <w:szCs w:val="24"/>
          <w:lang w:val="en-US"/>
        </w:rPr>
        <w:t xml:space="preserve"> </w:t>
      </w:r>
      <w:r w:rsidRPr="00784D11">
        <w:rPr>
          <w:szCs w:val="24"/>
          <w:lang w:val="ru-RU"/>
        </w:rPr>
        <w:t>е 9,24 μg/m</w:t>
      </w:r>
      <w:r w:rsidRPr="00D01DFE">
        <w:rPr>
          <w:szCs w:val="24"/>
          <w:vertAlign w:val="superscript"/>
          <w:lang w:val="ru-RU"/>
        </w:rPr>
        <w:t>3</w:t>
      </w:r>
      <w:r w:rsidRPr="00784D11">
        <w:rPr>
          <w:szCs w:val="24"/>
          <w:lang w:val="ru-RU"/>
        </w:rPr>
        <w:t xml:space="preserve">. </w:t>
      </w:r>
    </w:p>
    <w:p w14:paraId="6C1E258E" w14:textId="77777777" w:rsidR="00376ACA" w:rsidRPr="00D01DFE" w:rsidRDefault="00376ACA" w:rsidP="00376ACA">
      <w:pPr>
        <w:rPr>
          <w:lang w:val="en-US"/>
        </w:rPr>
      </w:pPr>
      <w:r w:rsidRPr="00784D11">
        <w:rPr>
          <w:szCs w:val="24"/>
          <w:lang w:val="ru-RU"/>
        </w:rPr>
        <w:t>Не са регистрирани превишения на ГОП и ДОП на СЧН. Няма превишения на</w:t>
      </w:r>
      <w:r>
        <w:rPr>
          <w:szCs w:val="24"/>
          <w:lang w:val="en-US"/>
        </w:rPr>
        <w:t xml:space="preserve"> </w:t>
      </w:r>
      <w:r w:rsidRPr="00784D11">
        <w:rPr>
          <w:szCs w:val="24"/>
          <w:lang w:val="ru-RU"/>
        </w:rPr>
        <w:t>ГОП и ДОП на СГН</w:t>
      </w:r>
      <w:r>
        <w:rPr>
          <w:szCs w:val="24"/>
          <w:lang w:val="en-US"/>
        </w:rPr>
        <w:t>.</w:t>
      </w:r>
    </w:p>
    <w:p w14:paraId="5B93B6D7" w14:textId="77777777" w:rsidR="00376ACA" w:rsidRDefault="00376ACA" w:rsidP="00376ACA">
      <w:r w:rsidRPr="00B6766A">
        <w:rPr>
          <w:b/>
          <w:i/>
          <w:szCs w:val="24"/>
          <w:u w:val="single"/>
        </w:rPr>
        <w:t>Озон</w:t>
      </w:r>
      <w:r w:rsidRPr="00B6766A">
        <w:rPr>
          <w:szCs w:val="24"/>
          <w:u w:val="single"/>
        </w:rPr>
        <w:t xml:space="preserve"> </w:t>
      </w:r>
      <w:r w:rsidRPr="00B6766A">
        <w:rPr>
          <w:b/>
          <w:i/>
          <w:szCs w:val="24"/>
          <w:u w:val="single"/>
        </w:rPr>
        <w:t>O</w:t>
      </w:r>
      <w:r w:rsidRPr="00B6766A">
        <w:rPr>
          <w:b/>
          <w:i/>
          <w:szCs w:val="24"/>
          <w:u w:val="single"/>
          <w:vertAlign w:val="subscript"/>
          <w:lang w:val="ru-RU"/>
        </w:rPr>
        <w:t>3</w:t>
      </w:r>
    </w:p>
    <w:p w14:paraId="4CDA327E" w14:textId="77777777" w:rsidR="00376ACA" w:rsidRDefault="00376ACA" w:rsidP="00376ACA">
      <w:r>
        <w:t>В ДОАС Камено не са регистрирани превишения за 201</w:t>
      </w:r>
      <w:r>
        <w:rPr>
          <w:lang w:val="en-US"/>
        </w:rPr>
        <w:t>6</w:t>
      </w:r>
      <w:r>
        <w:t xml:space="preserve"> г.</w:t>
      </w:r>
    </w:p>
    <w:p w14:paraId="6E251428" w14:textId="77777777" w:rsidR="009C7DD0" w:rsidRDefault="009C7DD0" w:rsidP="00376ACA">
      <w:pPr>
        <w:rPr>
          <w:b/>
          <w:i/>
          <w:szCs w:val="24"/>
          <w:u w:val="single"/>
        </w:rPr>
      </w:pPr>
    </w:p>
    <w:p w14:paraId="1F833912" w14:textId="77777777" w:rsidR="009C7DD0" w:rsidRDefault="009C7DD0" w:rsidP="00376ACA">
      <w:pPr>
        <w:rPr>
          <w:b/>
          <w:i/>
          <w:szCs w:val="24"/>
          <w:u w:val="single"/>
        </w:rPr>
      </w:pPr>
    </w:p>
    <w:p w14:paraId="6AF9B9A4" w14:textId="77777777" w:rsidR="009C7DD0" w:rsidRDefault="00376ACA" w:rsidP="00376ACA">
      <w:r w:rsidRPr="00B6766A">
        <w:rPr>
          <w:b/>
          <w:i/>
          <w:szCs w:val="24"/>
          <w:u w:val="single"/>
        </w:rPr>
        <w:lastRenderedPageBreak/>
        <w:t>Бензен</w:t>
      </w:r>
      <w:r w:rsidR="009C7DD0">
        <w:t xml:space="preserve"> </w:t>
      </w:r>
    </w:p>
    <w:p w14:paraId="6771EC29" w14:textId="0953C7CF" w:rsidR="00376ACA" w:rsidRDefault="00376ACA" w:rsidP="00376ACA">
      <w:r>
        <w:rPr>
          <w:rStyle w:val="fontstyle01"/>
        </w:rPr>
        <w:t>В ДОАС Камено регистрираната средногодишна стойност за бензена е 1,03 µg/m</w:t>
      </w:r>
      <w:r w:rsidRPr="00E62B43">
        <w:rPr>
          <w:vertAlign w:val="superscript"/>
        </w:rPr>
        <w:t>3</w:t>
      </w:r>
      <w:r>
        <w:rPr>
          <w:rStyle w:val="fontstyle01"/>
          <w:sz w:val="16"/>
          <w:szCs w:val="16"/>
        </w:rPr>
        <w:t xml:space="preserve"> </w:t>
      </w:r>
      <w:r>
        <w:rPr>
          <w:rStyle w:val="fontstyle01"/>
        </w:rPr>
        <w:t>Няма</w:t>
      </w:r>
      <w:r>
        <w:rPr>
          <w:rStyle w:val="fontstyle01"/>
          <w:lang w:val="en-US"/>
        </w:rPr>
        <w:t xml:space="preserve"> </w:t>
      </w:r>
      <w:r>
        <w:rPr>
          <w:rStyle w:val="fontstyle01"/>
        </w:rPr>
        <w:t>превишение на ГОП и ДОП на СГН.</w:t>
      </w:r>
    </w:p>
    <w:p w14:paraId="187DE239" w14:textId="77777777" w:rsidR="00376ACA" w:rsidRPr="00B6766A" w:rsidRDefault="00376ACA" w:rsidP="00376ACA">
      <w:pPr>
        <w:rPr>
          <w:b/>
          <w:i/>
          <w:szCs w:val="24"/>
          <w:u w:val="single"/>
        </w:rPr>
      </w:pPr>
      <w:r w:rsidRPr="00B6766A">
        <w:rPr>
          <w:b/>
          <w:i/>
          <w:szCs w:val="24"/>
          <w:u w:val="single"/>
        </w:rPr>
        <w:t>Стирен</w:t>
      </w:r>
    </w:p>
    <w:p w14:paraId="305C6BD1" w14:textId="77777777" w:rsidR="00376ACA" w:rsidRDefault="00376ACA" w:rsidP="00376ACA">
      <w:pPr>
        <w:rPr>
          <w:szCs w:val="24"/>
          <w:lang w:val="en-US"/>
        </w:rPr>
      </w:pPr>
      <w:r>
        <w:rPr>
          <w:szCs w:val="24"/>
        </w:rPr>
        <w:t>Н</w:t>
      </w:r>
      <w:r w:rsidRPr="00B6766A">
        <w:rPr>
          <w:szCs w:val="24"/>
        </w:rPr>
        <w:t>е се отчитат превишения на СЧН – 5 µg/m</w:t>
      </w:r>
      <w:r w:rsidRPr="00B6766A">
        <w:rPr>
          <w:szCs w:val="24"/>
          <w:vertAlign w:val="superscript"/>
        </w:rPr>
        <w:t>3</w:t>
      </w:r>
      <w:r w:rsidRPr="00B6766A">
        <w:rPr>
          <w:szCs w:val="24"/>
        </w:rPr>
        <w:t xml:space="preserve"> и СДН – 3 µg/m</w:t>
      </w:r>
      <w:r w:rsidRPr="00B6766A">
        <w:rPr>
          <w:szCs w:val="24"/>
          <w:vertAlign w:val="superscript"/>
        </w:rPr>
        <w:t>3</w:t>
      </w:r>
      <w:r>
        <w:rPr>
          <w:szCs w:val="24"/>
          <w:lang w:val="en-US"/>
        </w:rPr>
        <w:t xml:space="preserve">. </w:t>
      </w:r>
    </w:p>
    <w:p w14:paraId="64A0F2DC" w14:textId="77777777" w:rsidR="00376ACA" w:rsidRPr="00294E00" w:rsidRDefault="00376ACA" w:rsidP="00376ACA">
      <w:pPr>
        <w:rPr>
          <w:lang w:val="en-US"/>
        </w:rPr>
      </w:pPr>
      <w:r>
        <w:rPr>
          <w:rStyle w:val="fontstyle01"/>
        </w:rPr>
        <w:t>Средногодишната концентрация, отчетена от</w:t>
      </w:r>
      <w:r>
        <w:rPr>
          <w:rStyle w:val="fontstyle01"/>
          <w:lang w:val="en-US"/>
        </w:rPr>
        <w:t xml:space="preserve"> </w:t>
      </w:r>
      <w:r>
        <w:rPr>
          <w:rStyle w:val="fontstyle01"/>
        </w:rPr>
        <w:t>ДОАС Камено е 1,99 µg/m</w:t>
      </w:r>
      <w:r w:rsidRPr="00B51C06">
        <w:rPr>
          <w:vertAlign w:val="superscript"/>
        </w:rPr>
        <w:t>3</w:t>
      </w:r>
      <w:r>
        <w:rPr>
          <w:rStyle w:val="fontstyle01"/>
        </w:rPr>
        <w:t>.</w:t>
      </w:r>
    </w:p>
    <w:p w14:paraId="0D91DC22" w14:textId="77777777" w:rsidR="00376ACA" w:rsidRDefault="00376ACA" w:rsidP="00376ACA">
      <w:r w:rsidRPr="00B6766A">
        <w:rPr>
          <w:b/>
          <w:i/>
          <w:szCs w:val="24"/>
          <w:u w:val="single"/>
        </w:rPr>
        <w:t>Пара- и орто- ксилен</w:t>
      </w:r>
    </w:p>
    <w:p w14:paraId="2FB6C1A5" w14:textId="77777777" w:rsidR="00376ACA" w:rsidRDefault="00376ACA" w:rsidP="00376ACA">
      <w:r w:rsidRPr="00B6766A">
        <w:rPr>
          <w:szCs w:val="24"/>
        </w:rPr>
        <w:t>Не са регистрирани превишения на СЧН – 200 µg/m</w:t>
      </w:r>
      <w:r w:rsidRPr="00B6766A">
        <w:rPr>
          <w:szCs w:val="24"/>
          <w:vertAlign w:val="superscript"/>
        </w:rPr>
        <w:t>3</w:t>
      </w:r>
    </w:p>
    <w:p w14:paraId="112FA0C0" w14:textId="77777777" w:rsidR="00376ACA" w:rsidRDefault="00376ACA" w:rsidP="00376ACA">
      <w:r w:rsidRPr="00B6766A">
        <w:rPr>
          <w:b/>
          <w:i/>
          <w:szCs w:val="24"/>
          <w:u w:val="single"/>
        </w:rPr>
        <w:t>Толуен</w:t>
      </w:r>
    </w:p>
    <w:p w14:paraId="6B369600" w14:textId="77777777" w:rsidR="00376ACA" w:rsidRDefault="00376ACA" w:rsidP="00376ACA">
      <w:r w:rsidRPr="00B6766A">
        <w:rPr>
          <w:szCs w:val="24"/>
        </w:rPr>
        <w:t>Няма регистрирани превишения на нито една от нормите.</w:t>
      </w:r>
    </w:p>
    <w:p w14:paraId="28257D4E" w14:textId="77777777" w:rsidR="00376ACA" w:rsidRDefault="00376ACA" w:rsidP="00376ACA"/>
    <w:p w14:paraId="4144E431" w14:textId="77777777" w:rsidR="00376ACA" w:rsidRPr="00D12905" w:rsidRDefault="00376ACA" w:rsidP="00376ACA">
      <w:pPr>
        <w:rPr>
          <w:b/>
        </w:rPr>
      </w:pPr>
      <w:r w:rsidRPr="00D12905">
        <w:rPr>
          <w:b/>
        </w:rPr>
        <w:t>За 2017 г.</w:t>
      </w:r>
    </w:p>
    <w:p w14:paraId="0AF2F0E3" w14:textId="77777777" w:rsidR="00376ACA" w:rsidRPr="00D12905" w:rsidRDefault="00376ACA" w:rsidP="00376ACA">
      <w:pPr>
        <w:rPr>
          <w:b/>
          <w:i/>
          <w:szCs w:val="24"/>
          <w:u w:val="single"/>
        </w:rPr>
      </w:pPr>
      <w:r w:rsidRPr="00D12905">
        <w:rPr>
          <w:b/>
          <w:i/>
          <w:szCs w:val="24"/>
          <w:u w:val="single"/>
        </w:rPr>
        <w:t>Серен диоксид</w:t>
      </w:r>
    </w:p>
    <w:p w14:paraId="250FFA13" w14:textId="77777777" w:rsidR="00376ACA" w:rsidRDefault="00376ACA" w:rsidP="00376ACA">
      <w:r w:rsidRPr="00813B71">
        <w:t>ДОАС Камено не са регистрирани превишения на средночасовата норма. Не може да се направи извод за средногодишната концентрация, т.к. през 2017 г. са регистрирани 80% валидни средночасови стойности, което е под изисквания минимум валидни данни за определяне на средногодишна стойност (90%).</w:t>
      </w:r>
    </w:p>
    <w:p w14:paraId="70F97AEC" w14:textId="77777777" w:rsidR="00376ACA" w:rsidRDefault="00376ACA" w:rsidP="00376ACA">
      <w:r w:rsidRPr="00B6766A">
        <w:rPr>
          <w:b/>
          <w:i/>
          <w:szCs w:val="24"/>
          <w:u w:val="single"/>
        </w:rPr>
        <w:t>Азотен диоксид</w:t>
      </w:r>
      <w:r w:rsidRPr="00B6766A">
        <w:rPr>
          <w:b/>
          <w:i/>
          <w:szCs w:val="24"/>
          <w:u w:val="single"/>
          <w:lang w:val="ru-RU"/>
        </w:rPr>
        <w:t xml:space="preserve"> </w:t>
      </w:r>
      <w:r w:rsidRPr="00B6766A">
        <w:rPr>
          <w:b/>
          <w:i/>
          <w:szCs w:val="24"/>
          <w:u w:val="single"/>
        </w:rPr>
        <w:t>NO</w:t>
      </w:r>
      <w:r w:rsidRPr="00B6766A">
        <w:rPr>
          <w:b/>
          <w:i/>
          <w:szCs w:val="24"/>
          <w:u w:val="single"/>
          <w:vertAlign w:val="subscript"/>
          <w:lang w:val="ru-RU"/>
        </w:rPr>
        <w:t>2</w:t>
      </w:r>
    </w:p>
    <w:p w14:paraId="2DEDAFA3" w14:textId="77777777" w:rsidR="00376ACA" w:rsidRDefault="00376ACA" w:rsidP="00376ACA">
      <w:r w:rsidRPr="00B6766A">
        <w:rPr>
          <w:szCs w:val="24"/>
          <w:lang w:val="ru-RU"/>
        </w:rPr>
        <w:t>ДОАС Камено не регистрира превишения на СЧН.</w:t>
      </w:r>
      <w:r w:rsidRPr="00B6766A">
        <w:rPr>
          <w:szCs w:val="24"/>
        </w:rPr>
        <w:t xml:space="preserve"> Не са регистрирани превишения на ГОП и ДОП на СЧН. Не може да се направи извод за средногодишната концентрация, т.к. през 2017 г. са регистрирани 80% валидни средночасови стойности, което е под изисквания минимум валидни данни за определяне на средногодишна стойност (90%).</w:t>
      </w:r>
    </w:p>
    <w:p w14:paraId="1277DC74" w14:textId="77777777" w:rsidR="00376ACA" w:rsidRDefault="00376ACA" w:rsidP="00376ACA">
      <w:r w:rsidRPr="00B6766A">
        <w:rPr>
          <w:b/>
          <w:i/>
          <w:szCs w:val="24"/>
          <w:u w:val="single"/>
        </w:rPr>
        <w:t>Озон</w:t>
      </w:r>
      <w:r w:rsidRPr="00B6766A">
        <w:rPr>
          <w:szCs w:val="24"/>
          <w:u w:val="single"/>
        </w:rPr>
        <w:t xml:space="preserve"> </w:t>
      </w:r>
      <w:r w:rsidRPr="00B6766A">
        <w:rPr>
          <w:b/>
          <w:i/>
          <w:szCs w:val="24"/>
          <w:u w:val="single"/>
        </w:rPr>
        <w:t>O</w:t>
      </w:r>
      <w:r w:rsidRPr="00B6766A">
        <w:rPr>
          <w:b/>
          <w:i/>
          <w:szCs w:val="24"/>
          <w:u w:val="single"/>
          <w:vertAlign w:val="subscript"/>
          <w:lang w:val="ru-RU"/>
        </w:rPr>
        <w:t>3</w:t>
      </w:r>
    </w:p>
    <w:p w14:paraId="1B51189F" w14:textId="77777777" w:rsidR="00376ACA" w:rsidRDefault="00376ACA" w:rsidP="00376ACA">
      <w:r>
        <w:t>В ДОАС Камено не са регистрирани превишения за 2017 г.</w:t>
      </w:r>
    </w:p>
    <w:p w14:paraId="112A545F" w14:textId="77777777" w:rsidR="00376ACA" w:rsidRDefault="00376ACA" w:rsidP="00376ACA">
      <w:r w:rsidRPr="00B6766A">
        <w:rPr>
          <w:b/>
          <w:i/>
          <w:szCs w:val="24"/>
          <w:u w:val="single"/>
        </w:rPr>
        <w:t>Бензен</w:t>
      </w:r>
    </w:p>
    <w:p w14:paraId="1FF3745D" w14:textId="77777777" w:rsidR="00376ACA" w:rsidRDefault="00376ACA" w:rsidP="00376ACA">
      <w:r w:rsidRPr="00B6766A">
        <w:rPr>
          <w:szCs w:val="24"/>
        </w:rPr>
        <w:t>Не може да се направи извод за средногодишната концентрация на бензен в ДОАС Камено, т.к. през 2017 г. са регистрирани 80% валидни средночасови стойности, което е под изисквания минимум валидни данни за определяне на средногодишна стойност (90%).</w:t>
      </w:r>
    </w:p>
    <w:p w14:paraId="59C3E1EF" w14:textId="77777777" w:rsidR="00376ACA" w:rsidRPr="00B6766A" w:rsidRDefault="00376ACA" w:rsidP="00376ACA">
      <w:pPr>
        <w:rPr>
          <w:b/>
          <w:i/>
          <w:szCs w:val="24"/>
          <w:u w:val="single"/>
        </w:rPr>
      </w:pPr>
      <w:r w:rsidRPr="00B6766A">
        <w:rPr>
          <w:b/>
          <w:i/>
          <w:szCs w:val="24"/>
          <w:u w:val="single"/>
        </w:rPr>
        <w:t>Стирен</w:t>
      </w:r>
    </w:p>
    <w:p w14:paraId="4ABF78F9" w14:textId="77777777" w:rsidR="00376ACA" w:rsidRDefault="00376ACA" w:rsidP="00376ACA">
      <w:r>
        <w:rPr>
          <w:szCs w:val="24"/>
        </w:rPr>
        <w:t>Н</w:t>
      </w:r>
      <w:r w:rsidRPr="00B6766A">
        <w:rPr>
          <w:szCs w:val="24"/>
        </w:rPr>
        <w:t>е се отчитат превишения на СЧН – 5 µg/m</w:t>
      </w:r>
      <w:r w:rsidRPr="00B6766A">
        <w:rPr>
          <w:szCs w:val="24"/>
          <w:vertAlign w:val="superscript"/>
        </w:rPr>
        <w:t>3</w:t>
      </w:r>
      <w:r w:rsidRPr="00B6766A">
        <w:rPr>
          <w:szCs w:val="24"/>
        </w:rPr>
        <w:t xml:space="preserve"> и СДН – 3 µg/m</w:t>
      </w:r>
      <w:r w:rsidRPr="00B6766A">
        <w:rPr>
          <w:szCs w:val="24"/>
          <w:vertAlign w:val="superscript"/>
        </w:rPr>
        <w:t>3</w:t>
      </w:r>
    </w:p>
    <w:p w14:paraId="2E90B88F" w14:textId="77777777" w:rsidR="00376ACA" w:rsidRDefault="00376ACA" w:rsidP="00376ACA">
      <w:r w:rsidRPr="00B6766A">
        <w:rPr>
          <w:b/>
          <w:i/>
          <w:szCs w:val="24"/>
          <w:u w:val="single"/>
        </w:rPr>
        <w:t>Пара- и орто- ксилен</w:t>
      </w:r>
    </w:p>
    <w:p w14:paraId="01050019" w14:textId="77777777" w:rsidR="00376ACA" w:rsidRPr="00C3152F" w:rsidRDefault="00376ACA" w:rsidP="00376ACA">
      <w:pPr>
        <w:rPr>
          <w:lang w:val="en-US"/>
        </w:rPr>
      </w:pPr>
      <w:r w:rsidRPr="00B6766A">
        <w:rPr>
          <w:szCs w:val="24"/>
        </w:rPr>
        <w:t>Не са регистрирани превишения на СЧН – 200 µg/m</w:t>
      </w:r>
      <w:r w:rsidRPr="00B6766A">
        <w:rPr>
          <w:szCs w:val="24"/>
          <w:vertAlign w:val="superscript"/>
        </w:rPr>
        <w:t>3</w:t>
      </w:r>
      <w:r>
        <w:rPr>
          <w:szCs w:val="24"/>
          <w:lang w:val="en-US"/>
        </w:rPr>
        <w:t>.</w:t>
      </w:r>
    </w:p>
    <w:p w14:paraId="37E170C3" w14:textId="77777777" w:rsidR="00376ACA" w:rsidRDefault="00376ACA" w:rsidP="00376ACA">
      <w:r w:rsidRPr="00B6766A">
        <w:rPr>
          <w:b/>
          <w:i/>
          <w:szCs w:val="24"/>
          <w:u w:val="single"/>
        </w:rPr>
        <w:t>Толуен</w:t>
      </w:r>
    </w:p>
    <w:p w14:paraId="5EAFACB9" w14:textId="77777777" w:rsidR="00376ACA" w:rsidRDefault="00376ACA" w:rsidP="00376ACA">
      <w:r w:rsidRPr="00B6766A">
        <w:rPr>
          <w:szCs w:val="24"/>
        </w:rPr>
        <w:t>Няма регистрирани превишения на нито една от нормите.</w:t>
      </w:r>
    </w:p>
    <w:p w14:paraId="1482303E" w14:textId="77777777" w:rsidR="00376ACA" w:rsidRPr="007A756F" w:rsidRDefault="00376ACA" w:rsidP="00376ACA">
      <w:pPr>
        <w:rPr>
          <w:szCs w:val="24"/>
        </w:rPr>
      </w:pPr>
      <w:r w:rsidRPr="00B6766A">
        <w:rPr>
          <w:szCs w:val="24"/>
        </w:rPr>
        <w:lastRenderedPageBreak/>
        <w:t>През 2017 г. мобилната имисионна станция на ИАОС – РЛ Стара Загора е провела имисионни измервания</w:t>
      </w:r>
      <w:r>
        <w:rPr>
          <w:szCs w:val="24"/>
        </w:rPr>
        <w:t xml:space="preserve"> (</w:t>
      </w:r>
      <w:r w:rsidRPr="00B6766A">
        <w:rPr>
          <w:szCs w:val="24"/>
        </w:rPr>
        <w:t>09.03 – 22.03.2017 г., 01.06 – 14.06.2017 г., 02.08 – 15.08.2017 г., 04.11 – 18.11.2017 г.</w:t>
      </w:r>
      <w:r>
        <w:rPr>
          <w:szCs w:val="24"/>
        </w:rPr>
        <w:t xml:space="preserve">) в гр. Камено по замърсители: </w:t>
      </w:r>
      <w:r w:rsidRPr="00B6766A">
        <w:rPr>
          <w:szCs w:val="24"/>
        </w:rPr>
        <w:t>озон, серен диоксид, азотен оксид и диоксид, ФПЧ</w:t>
      </w:r>
      <w:r w:rsidRPr="00B6766A">
        <w:rPr>
          <w:szCs w:val="24"/>
          <w:vertAlign w:val="subscript"/>
        </w:rPr>
        <w:t>10</w:t>
      </w:r>
      <w:r w:rsidRPr="00B6766A">
        <w:rPr>
          <w:szCs w:val="24"/>
        </w:rPr>
        <w:t>, въглероден оксид, сероводород, амоняк, метан и неметанови въглеводороди</w:t>
      </w:r>
      <w:r>
        <w:rPr>
          <w:szCs w:val="24"/>
        </w:rPr>
        <w:t>. Регистрирани са 2бр. превишения само по ПФЧ</w:t>
      </w:r>
      <w:r>
        <w:rPr>
          <w:szCs w:val="24"/>
          <w:vertAlign w:val="subscript"/>
        </w:rPr>
        <w:t>10</w:t>
      </w:r>
      <w:r>
        <w:rPr>
          <w:szCs w:val="24"/>
        </w:rPr>
        <w:t>.</w:t>
      </w:r>
    </w:p>
    <w:p w14:paraId="618177BD" w14:textId="77777777" w:rsidR="00376ACA" w:rsidRPr="00EA6DB1" w:rsidRDefault="00376ACA" w:rsidP="00376ACA">
      <w:pPr>
        <w:rPr>
          <w:b/>
          <w:i/>
        </w:rPr>
      </w:pPr>
      <w:r w:rsidRPr="00EA6DB1">
        <w:rPr>
          <w:b/>
          <w:i/>
        </w:rPr>
        <w:t>Обобщен</w:t>
      </w:r>
      <w:r>
        <w:rPr>
          <w:b/>
          <w:i/>
        </w:rPr>
        <w:t xml:space="preserve"> извод община</w:t>
      </w:r>
      <w:r w:rsidRPr="00EA6DB1">
        <w:rPr>
          <w:b/>
          <w:i/>
        </w:rPr>
        <w:t xml:space="preserve"> Камено</w:t>
      </w:r>
    </w:p>
    <w:p w14:paraId="3EDB76DC" w14:textId="77777777" w:rsidR="00376ACA" w:rsidRPr="00176D3D" w:rsidRDefault="00376ACA" w:rsidP="00376ACA">
      <w:r w:rsidRPr="00176D3D">
        <w:t xml:space="preserve">Разположените на територията на Община Камено източници на ФПЧ-10 са в състояние самостоятелно да доведат до превишаване на СД НОЧЗ от 50 </w:t>
      </w:r>
      <w:r>
        <w:t>µ</w:t>
      </w:r>
      <w:r>
        <w:rPr>
          <w:lang w:val="en-US"/>
        </w:rPr>
        <w:t>g</w:t>
      </w:r>
      <w:r w:rsidRPr="00176D3D">
        <w:t>/</w:t>
      </w:r>
      <w:r>
        <w:rPr>
          <w:lang w:val="en-US"/>
        </w:rPr>
        <w:t>m</w:t>
      </w:r>
      <w:r w:rsidRPr="00176D3D">
        <w:rPr>
          <w:vertAlign w:val="superscript"/>
        </w:rPr>
        <w:t>3</w:t>
      </w:r>
      <w:r w:rsidRPr="00176D3D">
        <w:t xml:space="preserve"> в четири населени места Това е град Камено и селата Свобода, Трояново и Кръстина. Оценката на броя на превишенията на СД НОЧЗ, направена с помощната програма “Percent view”, която е част от модела ISC-Aermod, показа, че за град Камено те са 19, за село Свобода 7, а за селата Трояново и Кръстина по 3. Във всички случаи те са значително по-малко от допустимите по Наредба 12/2010 г. 35 превишения на СД НОЧЗД от 50 </w:t>
      </w:r>
      <w:r>
        <w:t>µ</w:t>
      </w:r>
      <w:r>
        <w:rPr>
          <w:lang w:val="en-US"/>
        </w:rPr>
        <w:t>g</w:t>
      </w:r>
      <w:r w:rsidRPr="00176D3D">
        <w:t>/</w:t>
      </w:r>
      <w:r>
        <w:rPr>
          <w:lang w:val="en-US"/>
        </w:rPr>
        <w:t>m</w:t>
      </w:r>
      <w:r w:rsidRPr="00176D3D">
        <w:rPr>
          <w:vertAlign w:val="superscript"/>
        </w:rPr>
        <w:t>3</w:t>
      </w:r>
      <w:r w:rsidRPr="00176D3D">
        <w:t xml:space="preserve">. </w:t>
      </w:r>
    </w:p>
    <w:p w14:paraId="71FDA655" w14:textId="00B739BD" w:rsidR="00067527" w:rsidRDefault="00376ACA" w:rsidP="00F001C4">
      <w:r w:rsidRPr="00176D3D">
        <w:t xml:space="preserve">Резултатите от дисперсното моделиране </w:t>
      </w:r>
      <w:r w:rsidR="00E23196">
        <w:t xml:space="preserve">направено като част от </w:t>
      </w:r>
      <w:r w:rsidR="000F243F">
        <w:t>„</w:t>
      </w:r>
      <w:r w:rsidR="000F243F" w:rsidRPr="00051298">
        <w:rPr>
          <w:i/>
          <w:iCs/>
        </w:rPr>
        <w:t>П</w:t>
      </w:r>
      <w:r w:rsidR="00437A16" w:rsidRPr="00051298">
        <w:rPr>
          <w:i/>
          <w:iCs/>
        </w:rPr>
        <w:t>рограма за намаляване на нивата на замърсителите и достигане на установените</w:t>
      </w:r>
      <w:r w:rsidR="000B6299" w:rsidRPr="00051298">
        <w:rPr>
          <w:i/>
          <w:iCs/>
        </w:rPr>
        <w:t xml:space="preserve"> норми за съдържание им в атмосферният въздух на територията на община Камено</w:t>
      </w:r>
      <w:r w:rsidR="001C049D" w:rsidRPr="00051298">
        <w:rPr>
          <w:i/>
          <w:iCs/>
        </w:rPr>
        <w:t xml:space="preserve"> за периода 2016-2020 година</w:t>
      </w:r>
      <w:r w:rsidR="001C049D">
        <w:t>“</w:t>
      </w:r>
      <w:r w:rsidR="00437A16">
        <w:t xml:space="preserve"> </w:t>
      </w:r>
      <w:r w:rsidR="00555897">
        <w:t>показва, че превишаване на СГ</w:t>
      </w:r>
      <w:r w:rsidRPr="00176D3D">
        <w:t xml:space="preserve">НОЧЗ от 40 </w:t>
      </w:r>
      <w:r>
        <w:t>µ</w:t>
      </w:r>
      <w:r>
        <w:rPr>
          <w:lang w:val="en-US"/>
        </w:rPr>
        <w:t>g</w:t>
      </w:r>
      <w:r w:rsidRPr="00176D3D">
        <w:t>/</w:t>
      </w:r>
      <w:r>
        <w:rPr>
          <w:lang w:val="en-US"/>
        </w:rPr>
        <w:t>m</w:t>
      </w:r>
      <w:r w:rsidRPr="00176D3D">
        <w:rPr>
          <w:vertAlign w:val="superscript"/>
        </w:rPr>
        <w:t>3</w:t>
      </w:r>
      <w:r w:rsidRPr="00176D3D">
        <w:t xml:space="preserve"> не се очаква за цялата територия на общината, в това число и за град Камено. Тези изводи са в сила когато не се отчита преноса на ФПЧ</w:t>
      </w:r>
      <w:r w:rsidRPr="00176D3D">
        <w:rPr>
          <w:vertAlign w:val="subscript"/>
        </w:rPr>
        <w:t>10</w:t>
      </w:r>
      <w:r w:rsidRPr="00176D3D">
        <w:t xml:space="preserve"> от Община Бургас, както и вторично замърсяване с ФПЧ</w:t>
      </w:r>
      <w:r w:rsidRPr="00176D3D">
        <w:rPr>
          <w:vertAlign w:val="subscript"/>
        </w:rPr>
        <w:t>10</w:t>
      </w:r>
      <w:r w:rsidRPr="00176D3D">
        <w:t xml:space="preserve"> при екстремни метеорологични условия (например, суспендиране на прах от открити непочистени площи при силен вятър).</w:t>
      </w:r>
    </w:p>
    <w:p w14:paraId="1FA3547A" w14:textId="70EA1ABA" w:rsidR="00FD01C6" w:rsidRDefault="00FD01C6" w:rsidP="00F001C4"/>
    <w:p w14:paraId="60104C14" w14:textId="77777777" w:rsidR="00FD01C6" w:rsidRPr="00F001C4" w:rsidRDefault="00FD01C6" w:rsidP="00F001C4"/>
    <w:p w14:paraId="2A8FFD03" w14:textId="77777777" w:rsidR="00FD01C6" w:rsidRDefault="00FD01C6">
      <w:pPr>
        <w:suppressAutoHyphens w:val="0"/>
        <w:autoSpaceDN/>
        <w:spacing w:before="0" w:after="0"/>
        <w:jc w:val="left"/>
        <w:textAlignment w:val="auto"/>
        <w:rPr>
          <w:rFonts w:eastAsia="Times New Roman"/>
          <w:b/>
          <w:sz w:val="26"/>
          <w:szCs w:val="26"/>
          <w:lang w:eastAsia="bg-BG"/>
        </w:rPr>
      </w:pPr>
      <w:r>
        <w:rPr>
          <w:lang w:eastAsia="bg-BG"/>
        </w:rPr>
        <w:br w:type="page"/>
      </w:r>
    </w:p>
    <w:p w14:paraId="4DD6752E" w14:textId="57EC97FF" w:rsidR="00DE5D95" w:rsidRDefault="00DE5D95" w:rsidP="00D84F45">
      <w:pPr>
        <w:pStyle w:val="Heading2"/>
        <w:numPr>
          <w:ilvl w:val="1"/>
          <w:numId w:val="36"/>
        </w:numPr>
        <w:rPr>
          <w:lang w:eastAsia="bg-BG"/>
        </w:rPr>
      </w:pPr>
      <w:bookmarkStart w:id="34" w:name="_Toc18847691"/>
      <w:r w:rsidRPr="006C26DD">
        <w:rPr>
          <w:lang w:eastAsia="bg-BG"/>
        </w:rPr>
        <w:lastRenderedPageBreak/>
        <w:t>Повърхностни и подземни води</w:t>
      </w:r>
      <w:bookmarkEnd w:id="34"/>
    </w:p>
    <w:p w14:paraId="4B05C0E9" w14:textId="77777777" w:rsidR="00B35FE9" w:rsidRPr="00B35FE9" w:rsidRDefault="00B35FE9" w:rsidP="00B35FE9">
      <w:pPr>
        <w:ind w:left="360"/>
        <w:rPr>
          <w:lang w:eastAsia="bg-BG"/>
        </w:rPr>
      </w:pPr>
    </w:p>
    <w:p w14:paraId="375A409A" w14:textId="1735088A" w:rsidR="00DE5D95" w:rsidRPr="00A778A0" w:rsidRDefault="00460DDD" w:rsidP="00DE5D95">
      <w:pPr>
        <w:rPr>
          <w:i/>
          <w:color w:val="0070C0"/>
          <w:lang w:val="en-US"/>
        </w:rPr>
      </w:pPr>
      <w:r w:rsidRPr="00A778A0">
        <w:rPr>
          <w:rFonts w:cs="Arial"/>
          <w:noProof/>
          <w:szCs w:val="24"/>
          <w:lang w:eastAsia="bg-BG"/>
        </w:rPr>
        <w:drawing>
          <wp:inline distT="0" distB="0" distL="0" distR="0" wp14:anchorId="62FEA453" wp14:editId="785CB267">
            <wp:extent cx="5732780" cy="5263515"/>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2780" cy="5263515"/>
                    </a:xfrm>
                    <a:prstGeom prst="rect">
                      <a:avLst/>
                    </a:prstGeom>
                    <a:noFill/>
                    <a:ln>
                      <a:noFill/>
                    </a:ln>
                  </pic:spPr>
                </pic:pic>
              </a:graphicData>
            </a:graphic>
          </wp:inline>
        </w:drawing>
      </w:r>
    </w:p>
    <w:p w14:paraId="1C6D1416" w14:textId="77777777" w:rsidR="003E54AD" w:rsidRPr="006408CE" w:rsidRDefault="003E54AD" w:rsidP="003E54AD">
      <w:pPr>
        <w:suppressAutoHyphens w:val="0"/>
        <w:autoSpaceDN/>
        <w:spacing w:before="0" w:after="200" w:line="276" w:lineRule="auto"/>
        <w:ind w:firstLine="708"/>
        <w:jc w:val="center"/>
        <w:textAlignment w:val="auto"/>
        <w:rPr>
          <w:b/>
          <w:szCs w:val="24"/>
        </w:rPr>
      </w:pPr>
      <w:r w:rsidRPr="006408CE">
        <w:rPr>
          <w:b/>
          <w:szCs w:val="24"/>
        </w:rPr>
        <w:t>Фиг. 3.2.1</w:t>
      </w:r>
    </w:p>
    <w:p w14:paraId="1FA8560D" w14:textId="77777777" w:rsidR="00A778A0" w:rsidRDefault="00A778A0" w:rsidP="00DE5D95">
      <w:pPr>
        <w:rPr>
          <w:i/>
          <w:color w:val="0070C0"/>
          <w:lang w:val="en-US"/>
        </w:rPr>
      </w:pPr>
    </w:p>
    <w:p w14:paraId="17FA0432" w14:textId="370F0764" w:rsidR="00DE5D95" w:rsidRPr="00DE5D95" w:rsidRDefault="00DE5D95" w:rsidP="003155DF">
      <w:pPr>
        <w:pStyle w:val="Heading3"/>
      </w:pPr>
      <w:bookmarkStart w:id="35" w:name="_Toc18847692"/>
      <w:r>
        <w:t>3.</w:t>
      </w:r>
      <w:r w:rsidRPr="00DE5D95">
        <w:t>2.1. Повърхностни води</w:t>
      </w:r>
      <w:bookmarkEnd w:id="35"/>
    </w:p>
    <w:p w14:paraId="6D7FB2F9" w14:textId="77777777" w:rsidR="00A778A0" w:rsidRPr="006408CE" w:rsidRDefault="00A778A0" w:rsidP="006408CE">
      <w:pPr>
        <w:suppressAutoHyphens w:val="0"/>
        <w:autoSpaceDN/>
        <w:jc w:val="center"/>
        <w:textAlignment w:val="auto"/>
        <w:rPr>
          <w:szCs w:val="24"/>
        </w:rPr>
      </w:pPr>
      <w:r w:rsidRPr="006408CE">
        <w:rPr>
          <w:szCs w:val="24"/>
        </w:rPr>
        <w:t>Разглежданият обект на инвестиционното предложение попада в границите на следното повърхностно водно тяло (Раздел 1, Приложение 1.2.5 от ПУРБ за ЧРБУ):</w:t>
      </w:r>
    </w:p>
    <w:tbl>
      <w:tblPr>
        <w:tblW w:w="0" w:type="auto"/>
        <w:tblInd w:w="1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71"/>
        <w:gridCol w:w="1984"/>
        <w:gridCol w:w="1701"/>
        <w:gridCol w:w="2158"/>
      </w:tblGrid>
      <w:tr w:rsidR="00A778A0" w:rsidRPr="006408CE" w14:paraId="0ABF5A30" w14:textId="77777777" w:rsidTr="00555897">
        <w:trPr>
          <w:trHeight w:val="540"/>
        </w:trPr>
        <w:tc>
          <w:tcPr>
            <w:tcW w:w="3171" w:type="dxa"/>
            <w:shd w:val="clear" w:color="auto" w:fill="D9D9D9"/>
          </w:tcPr>
          <w:p w14:paraId="5701FF3B"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r w:rsidRPr="006408CE">
              <w:rPr>
                <w:rFonts w:eastAsia="Times New Roman" w:cs="Arial"/>
                <w:szCs w:val="24"/>
                <w:lang w:eastAsia="bg-BG"/>
              </w:rPr>
              <w:t>Повърхностно водно тяло</w:t>
            </w:r>
          </w:p>
        </w:tc>
        <w:tc>
          <w:tcPr>
            <w:tcW w:w="1984" w:type="dxa"/>
            <w:shd w:val="clear" w:color="auto" w:fill="D9D9D9"/>
          </w:tcPr>
          <w:p w14:paraId="02A94F2E"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r w:rsidRPr="006408CE">
              <w:rPr>
                <w:rFonts w:eastAsia="Times New Roman" w:cs="Arial"/>
                <w:szCs w:val="24"/>
                <w:lang w:eastAsia="bg-BG"/>
              </w:rPr>
              <w:t>Код на ВТ</w:t>
            </w:r>
          </w:p>
        </w:tc>
        <w:tc>
          <w:tcPr>
            <w:tcW w:w="1701" w:type="dxa"/>
            <w:shd w:val="clear" w:color="auto" w:fill="D9D9D9"/>
          </w:tcPr>
          <w:p w14:paraId="344F5BE6"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r w:rsidRPr="006408CE">
              <w:rPr>
                <w:rFonts w:eastAsia="Times New Roman" w:cs="Arial"/>
                <w:szCs w:val="24"/>
                <w:lang w:eastAsia="bg-BG"/>
              </w:rPr>
              <w:t>Код на типа</w:t>
            </w:r>
          </w:p>
        </w:tc>
        <w:tc>
          <w:tcPr>
            <w:tcW w:w="2158" w:type="dxa"/>
            <w:shd w:val="clear" w:color="auto" w:fill="D9D9D9"/>
          </w:tcPr>
          <w:p w14:paraId="63854545"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r w:rsidRPr="006408CE">
              <w:rPr>
                <w:rFonts w:eastAsia="Times New Roman" w:cs="Arial"/>
                <w:szCs w:val="24"/>
                <w:lang w:eastAsia="bg-BG"/>
              </w:rPr>
              <w:t>Тип</w:t>
            </w:r>
          </w:p>
        </w:tc>
      </w:tr>
      <w:tr w:rsidR="00A778A0" w:rsidRPr="006408CE" w14:paraId="6729CDD4" w14:textId="77777777" w:rsidTr="00555897">
        <w:trPr>
          <w:trHeight w:val="544"/>
        </w:trPr>
        <w:tc>
          <w:tcPr>
            <w:tcW w:w="3171" w:type="dxa"/>
            <w:shd w:val="clear" w:color="auto" w:fill="auto"/>
          </w:tcPr>
          <w:p w14:paraId="69F3890D" w14:textId="4EDE1CDA"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r w:rsidRPr="006408CE">
              <w:rPr>
                <w:rFonts w:eastAsia="Times New Roman" w:cs="Arial"/>
                <w:szCs w:val="24"/>
                <w:lang w:eastAsia="bg-BG"/>
              </w:rPr>
              <w:t>І участък: р.Айтоска - от вливането на р. Съдиевска до след гр.Камено;</w:t>
            </w:r>
          </w:p>
        </w:tc>
        <w:tc>
          <w:tcPr>
            <w:tcW w:w="1984" w:type="dxa"/>
            <w:vMerge w:val="restart"/>
            <w:shd w:val="clear" w:color="auto" w:fill="auto"/>
          </w:tcPr>
          <w:p w14:paraId="3EDD989B"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p>
          <w:p w14:paraId="563446D4"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r w:rsidRPr="006408CE">
              <w:rPr>
                <w:rFonts w:eastAsia="Times New Roman" w:cs="Arial"/>
                <w:szCs w:val="24"/>
                <w:lang w:eastAsia="bg-BG"/>
              </w:rPr>
              <w:t>BG2SE900R036</w:t>
            </w:r>
          </w:p>
        </w:tc>
        <w:tc>
          <w:tcPr>
            <w:tcW w:w="1701" w:type="dxa"/>
            <w:vMerge w:val="restart"/>
            <w:shd w:val="clear" w:color="auto" w:fill="auto"/>
          </w:tcPr>
          <w:p w14:paraId="2E8E08A9"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p>
          <w:p w14:paraId="19EF067A"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val="en-US" w:eastAsia="bg-BG"/>
              </w:rPr>
            </w:pPr>
            <w:r w:rsidRPr="006408CE">
              <w:rPr>
                <w:rFonts w:eastAsia="Times New Roman" w:cs="Arial"/>
                <w:szCs w:val="24"/>
                <w:lang w:val="en-US" w:eastAsia="bg-BG"/>
              </w:rPr>
              <w:t>R 11</w:t>
            </w:r>
          </w:p>
        </w:tc>
        <w:tc>
          <w:tcPr>
            <w:tcW w:w="2158" w:type="dxa"/>
            <w:vMerge w:val="restart"/>
            <w:shd w:val="clear" w:color="auto" w:fill="auto"/>
          </w:tcPr>
          <w:p w14:paraId="01D829F3"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p>
          <w:p w14:paraId="5CCE0885" w14:textId="77777777" w:rsidR="00A778A0" w:rsidRPr="006408CE" w:rsidRDefault="00A778A0" w:rsidP="006408CE">
            <w:pPr>
              <w:suppressAutoHyphens w:val="0"/>
              <w:autoSpaceDN/>
              <w:spacing w:before="0" w:after="0" w:line="276" w:lineRule="auto"/>
              <w:jc w:val="center"/>
              <w:textAlignment w:val="auto"/>
              <w:rPr>
                <w:rFonts w:eastAsia="Times New Roman" w:cs="Arial"/>
                <w:szCs w:val="24"/>
                <w:lang w:eastAsia="bg-BG"/>
              </w:rPr>
            </w:pPr>
            <w:r w:rsidRPr="006408CE">
              <w:rPr>
                <w:rFonts w:eastAsia="Times New Roman" w:cs="Arial"/>
                <w:szCs w:val="24"/>
                <w:lang w:eastAsia="bg-BG"/>
              </w:rPr>
              <w:t>СМВТ</w:t>
            </w:r>
          </w:p>
        </w:tc>
      </w:tr>
      <w:tr w:rsidR="00A778A0" w:rsidRPr="006408CE" w14:paraId="50960F23" w14:textId="77777777" w:rsidTr="00555897">
        <w:trPr>
          <w:trHeight w:val="689"/>
        </w:trPr>
        <w:tc>
          <w:tcPr>
            <w:tcW w:w="3171" w:type="dxa"/>
            <w:shd w:val="clear" w:color="auto" w:fill="auto"/>
          </w:tcPr>
          <w:p w14:paraId="49CA23FE" w14:textId="77777777" w:rsidR="00A778A0" w:rsidRPr="006408CE" w:rsidRDefault="00A778A0" w:rsidP="002128F3">
            <w:pPr>
              <w:suppressAutoHyphens w:val="0"/>
              <w:autoSpaceDN/>
              <w:spacing w:before="0" w:after="0" w:line="276" w:lineRule="auto"/>
              <w:textAlignment w:val="auto"/>
              <w:rPr>
                <w:rFonts w:eastAsia="Times New Roman" w:cs="Arial"/>
                <w:szCs w:val="24"/>
                <w:lang w:eastAsia="bg-BG"/>
              </w:rPr>
            </w:pPr>
            <w:r w:rsidRPr="006408CE">
              <w:rPr>
                <w:rFonts w:eastAsia="Times New Roman" w:cs="Arial"/>
                <w:szCs w:val="24"/>
                <w:lang w:eastAsia="bg-BG"/>
              </w:rPr>
              <w:lastRenderedPageBreak/>
              <w:t>ІІ участък: р.Айтоска - от след гр.Камено до вливане в  Бургаско езеро;</w:t>
            </w:r>
          </w:p>
        </w:tc>
        <w:tc>
          <w:tcPr>
            <w:tcW w:w="1984" w:type="dxa"/>
            <w:vMerge/>
            <w:shd w:val="clear" w:color="auto" w:fill="auto"/>
          </w:tcPr>
          <w:p w14:paraId="6AD3A947" w14:textId="77777777" w:rsidR="00A778A0" w:rsidRPr="006408CE" w:rsidRDefault="00A778A0" w:rsidP="002128F3">
            <w:pPr>
              <w:suppressAutoHyphens w:val="0"/>
              <w:autoSpaceDN/>
              <w:spacing w:before="0" w:after="0" w:line="276" w:lineRule="auto"/>
              <w:jc w:val="center"/>
              <w:textAlignment w:val="auto"/>
              <w:rPr>
                <w:rFonts w:eastAsia="Times New Roman" w:cs="Arial"/>
                <w:szCs w:val="24"/>
                <w:lang w:eastAsia="bg-BG"/>
              </w:rPr>
            </w:pPr>
          </w:p>
        </w:tc>
        <w:tc>
          <w:tcPr>
            <w:tcW w:w="1701" w:type="dxa"/>
            <w:vMerge/>
            <w:shd w:val="clear" w:color="auto" w:fill="auto"/>
          </w:tcPr>
          <w:p w14:paraId="5511F91C" w14:textId="77777777" w:rsidR="00A778A0" w:rsidRPr="006408CE" w:rsidRDefault="00A778A0" w:rsidP="002128F3">
            <w:pPr>
              <w:suppressAutoHyphens w:val="0"/>
              <w:autoSpaceDN/>
              <w:spacing w:before="0" w:after="0" w:line="276" w:lineRule="auto"/>
              <w:jc w:val="center"/>
              <w:textAlignment w:val="auto"/>
              <w:rPr>
                <w:rFonts w:eastAsia="Times New Roman" w:cs="Arial"/>
                <w:szCs w:val="24"/>
                <w:lang w:val="en-US" w:eastAsia="bg-BG"/>
              </w:rPr>
            </w:pPr>
          </w:p>
        </w:tc>
        <w:tc>
          <w:tcPr>
            <w:tcW w:w="2158" w:type="dxa"/>
            <w:vMerge/>
            <w:shd w:val="clear" w:color="auto" w:fill="auto"/>
          </w:tcPr>
          <w:p w14:paraId="2D8E8BCD" w14:textId="77777777" w:rsidR="00A778A0" w:rsidRPr="006408CE" w:rsidRDefault="00A778A0" w:rsidP="002128F3">
            <w:pPr>
              <w:suppressAutoHyphens w:val="0"/>
              <w:autoSpaceDN/>
              <w:spacing w:before="0" w:after="0" w:line="276" w:lineRule="auto"/>
              <w:jc w:val="center"/>
              <w:textAlignment w:val="auto"/>
              <w:rPr>
                <w:rFonts w:eastAsia="Times New Roman" w:cs="Arial"/>
                <w:szCs w:val="24"/>
                <w:lang w:eastAsia="bg-BG"/>
              </w:rPr>
            </w:pPr>
          </w:p>
        </w:tc>
      </w:tr>
    </w:tbl>
    <w:p w14:paraId="27CF9F7D" w14:textId="77777777" w:rsidR="00A778A0" w:rsidRPr="006408CE" w:rsidRDefault="00B1175F" w:rsidP="00555897">
      <w:pPr>
        <w:suppressAutoHyphens w:val="0"/>
        <w:autoSpaceDN/>
        <w:textAlignment w:val="auto"/>
        <w:rPr>
          <w:szCs w:val="24"/>
        </w:rPr>
      </w:pPr>
      <w:r w:rsidRPr="006408CE">
        <w:rPr>
          <w:szCs w:val="24"/>
        </w:rPr>
        <w:t>Река Айтоска т</w:t>
      </w:r>
      <w:r w:rsidR="00A778A0" w:rsidRPr="006408CE">
        <w:rPr>
          <w:szCs w:val="24"/>
        </w:rPr>
        <w:t>ече в посока юг-югоизток в широка долина през Бургаската низина. Влива се в западната част на Бургаското езеро, на 1 m н.в., на 2,4 км. югозападно от квартал „Долно Езерово" на град Бургас.</w:t>
      </w:r>
    </w:p>
    <w:p w14:paraId="632635DB" w14:textId="77777777" w:rsidR="00A778A0" w:rsidRPr="006408CE" w:rsidRDefault="00A778A0" w:rsidP="00555897">
      <w:pPr>
        <w:suppressAutoHyphens w:val="0"/>
        <w:autoSpaceDN/>
        <w:textAlignment w:val="auto"/>
        <w:rPr>
          <w:szCs w:val="24"/>
        </w:rPr>
      </w:pPr>
      <w:r w:rsidRPr="006408CE">
        <w:rPr>
          <w:szCs w:val="24"/>
        </w:rPr>
        <w:t xml:space="preserve">В речният басейн на реката са определени 3 водни тела: </w:t>
      </w:r>
    </w:p>
    <w:p w14:paraId="4BECFC48" w14:textId="77777777" w:rsidR="00A778A0" w:rsidRPr="006408CE" w:rsidRDefault="00A778A0" w:rsidP="00555897">
      <w:pPr>
        <w:suppressAutoHyphens w:val="0"/>
        <w:autoSpaceDN/>
        <w:ind w:firstLine="708"/>
        <w:textAlignment w:val="auto"/>
        <w:rPr>
          <w:szCs w:val="24"/>
        </w:rPr>
      </w:pPr>
      <w:r w:rsidRPr="006408CE">
        <w:rPr>
          <w:szCs w:val="24"/>
        </w:rPr>
        <w:t xml:space="preserve">1. р. Айтоска от извор до преди вливане на Садиевска река и Аланско дере - в риск от замърсяване от земеделски практики. </w:t>
      </w:r>
    </w:p>
    <w:p w14:paraId="5D973B4F" w14:textId="77777777" w:rsidR="00A778A0" w:rsidRPr="006408CE" w:rsidRDefault="00A778A0" w:rsidP="00555897">
      <w:pPr>
        <w:suppressAutoHyphens w:val="0"/>
        <w:autoSpaceDN/>
        <w:ind w:firstLine="708"/>
        <w:textAlignment w:val="auto"/>
        <w:rPr>
          <w:szCs w:val="24"/>
        </w:rPr>
      </w:pPr>
      <w:r w:rsidRPr="006408CE">
        <w:rPr>
          <w:szCs w:val="24"/>
        </w:rPr>
        <w:t>2. р. Айтоска от вливане на Съдиевска река до вливането й в Бургаско езеро - в риск от замърсяване с битов характер, точкови източници и от земеделски практики. В този участък попада района на ИП.</w:t>
      </w:r>
    </w:p>
    <w:p w14:paraId="0DCB27C9" w14:textId="77777777" w:rsidR="00A778A0" w:rsidRPr="006408CE" w:rsidRDefault="00A778A0" w:rsidP="00555897">
      <w:pPr>
        <w:suppressAutoHyphens w:val="0"/>
        <w:autoSpaceDN/>
        <w:ind w:firstLine="708"/>
        <w:textAlignment w:val="auto"/>
        <w:rPr>
          <w:szCs w:val="24"/>
          <w:lang w:val="en-US"/>
        </w:rPr>
      </w:pPr>
      <w:r w:rsidRPr="006408CE">
        <w:rPr>
          <w:szCs w:val="24"/>
        </w:rPr>
        <w:t xml:space="preserve"> 3. Съдиевска река от извор до вливане в р. Айтоска -вероятно в риск - вероятно замърсяване от депо за отпадъци и земеделски практики.</w:t>
      </w:r>
    </w:p>
    <w:p w14:paraId="45C1F494" w14:textId="77777777" w:rsidR="00A778A0" w:rsidRPr="006408CE" w:rsidRDefault="00A778A0" w:rsidP="00555897">
      <w:pPr>
        <w:suppressAutoHyphens w:val="0"/>
        <w:autoSpaceDN/>
        <w:textAlignment w:val="auto"/>
        <w:rPr>
          <w:szCs w:val="24"/>
        </w:rPr>
      </w:pPr>
      <w:r w:rsidRPr="006408CE">
        <w:rPr>
          <w:szCs w:val="24"/>
        </w:rPr>
        <w:t>Съгласно чл. 4(3) от Рамковата директива за водите</w:t>
      </w:r>
      <w:r w:rsidRPr="006408CE">
        <w:rPr>
          <w:szCs w:val="24"/>
          <w:lang w:val="en-US"/>
        </w:rPr>
        <w:t xml:space="preserve"> </w:t>
      </w:r>
      <w:r w:rsidRPr="006408CE">
        <w:rPr>
          <w:szCs w:val="24"/>
        </w:rPr>
        <w:t>и на основание чл.15</w:t>
      </w:r>
      <w:r w:rsidRPr="006408CE">
        <w:rPr>
          <w:szCs w:val="24"/>
          <w:lang w:val="en-US"/>
        </w:rPr>
        <w:t xml:space="preserve"> </w:t>
      </w:r>
      <w:r w:rsidRPr="006408CE">
        <w:rPr>
          <w:szCs w:val="24"/>
        </w:rPr>
        <w:t>т.6б от Закона за водите, разглежданото водно тяло с код BG2SE900R036 е идентифицирано като си</w:t>
      </w:r>
      <w:r w:rsidRPr="006408CE">
        <w:rPr>
          <w:szCs w:val="24"/>
        </w:rPr>
        <w:t>л</w:t>
      </w:r>
      <w:r w:rsidRPr="006408CE">
        <w:rPr>
          <w:szCs w:val="24"/>
        </w:rPr>
        <w:t>но модифицирано водно тяло. В Раздел 1, т.1.2.5 като СМВТ са обозначени силно и</w:t>
      </w:r>
      <w:r w:rsidRPr="006408CE">
        <w:rPr>
          <w:szCs w:val="24"/>
        </w:rPr>
        <w:t>з</w:t>
      </w:r>
      <w:r w:rsidRPr="006408CE">
        <w:rPr>
          <w:szCs w:val="24"/>
        </w:rPr>
        <w:t>менени спрямо естественото им състояние водни обекти или части от тях в резултат на човешка дейност с цел защита от наводнения, водоползване или други икономически или социално значими дейности, чието възстановяване в естествено състояние е не</w:t>
      </w:r>
      <w:r w:rsidRPr="006408CE">
        <w:rPr>
          <w:szCs w:val="24"/>
        </w:rPr>
        <w:t>о</w:t>
      </w:r>
      <w:r w:rsidRPr="006408CE">
        <w:rPr>
          <w:szCs w:val="24"/>
        </w:rPr>
        <w:t>босновано, защото е скъпо или би повлияло на икономическите дейности и околната среда. Поставената екологична цел за СМВТ е постигане на добър екологичен потенц</w:t>
      </w:r>
      <w:r w:rsidRPr="006408CE">
        <w:rPr>
          <w:szCs w:val="24"/>
        </w:rPr>
        <w:t>и</w:t>
      </w:r>
      <w:r w:rsidRPr="006408CE">
        <w:rPr>
          <w:szCs w:val="24"/>
        </w:rPr>
        <w:t xml:space="preserve">ал, а не постигане на добро екологично състояние. </w:t>
      </w:r>
    </w:p>
    <w:p w14:paraId="3CD0B233" w14:textId="77777777" w:rsidR="00A778A0" w:rsidRPr="006408CE" w:rsidRDefault="00A778A0" w:rsidP="00555897">
      <w:pPr>
        <w:suppressAutoHyphens w:val="0"/>
        <w:autoSpaceDN/>
        <w:ind w:firstLine="360"/>
        <w:contextualSpacing/>
        <w:textAlignment w:val="auto"/>
        <w:rPr>
          <w:szCs w:val="24"/>
        </w:rPr>
      </w:pPr>
      <w:r w:rsidRPr="006408CE">
        <w:rPr>
          <w:szCs w:val="24"/>
        </w:rPr>
        <w:t>В Раздел 5, Приложение 5.1 от ПУРБ на ЧРБУ е оценено общото екологично съст</w:t>
      </w:r>
      <w:r w:rsidRPr="006408CE">
        <w:rPr>
          <w:szCs w:val="24"/>
        </w:rPr>
        <w:t>о</w:t>
      </w:r>
      <w:r w:rsidRPr="006408CE">
        <w:rPr>
          <w:szCs w:val="24"/>
        </w:rPr>
        <w:t xml:space="preserve">яние на повърхностните водни тела. Разглежданото водно тяло с код BG2SE900R036 е определено в лошо екологично състояние по показатели: МФ, Електропроводимост, N-NO2, N-NO3, N-total, P-PO4, P-total. Водното тяло е докладвано „в риск“ по отношение на постигане целите на РДВ.  </w:t>
      </w:r>
    </w:p>
    <w:p w14:paraId="2D511F9A" w14:textId="77777777" w:rsidR="00A778A0" w:rsidRPr="006408CE" w:rsidRDefault="00A778A0" w:rsidP="00B16DD5">
      <w:pPr>
        <w:suppressAutoHyphens w:val="0"/>
        <w:autoSpaceDN/>
        <w:spacing w:before="0" w:after="0" w:line="276" w:lineRule="auto"/>
        <w:contextualSpacing/>
        <w:textAlignment w:val="auto"/>
        <w:rPr>
          <w:rFonts w:ascii="Calibri" w:hAnsi="Calibri"/>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5"/>
        <w:gridCol w:w="1830"/>
        <w:gridCol w:w="806"/>
        <w:gridCol w:w="2446"/>
        <w:gridCol w:w="1373"/>
        <w:gridCol w:w="1328"/>
      </w:tblGrid>
      <w:tr w:rsidR="00A778A0" w:rsidRPr="006408CE" w14:paraId="0BE3771E" w14:textId="77777777" w:rsidTr="002128F3">
        <w:tc>
          <w:tcPr>
            <w:tcW w:w="2093" w:type="dxa"/>
            <w:shd w:val="clear" w:color="auto" w:fill="auto"/>
          </w:tcPr>
          <w:p w14:paraId="1C361EF4" w14:textId="77777777" w:rsidR="00A778A0" w:rsidRPr="006408CE" w:rsidRDefault="00A778A0" w:rsidP="002128F3">
            <w:pPr>
              <w:suppressAutoHyphens w:val="0"/>
              <w:autoSpaceDN/>
              <w:spacing w:before="0" w:after="0" w:line="276" w:lineRule="auto"/>
              <w:contextualSpacing/>
              <w:jc w:val="center"/>
              <w:textAlignment w:val="auto"/>
              <w:rPr>
                <w:rFonts w:eastAsia="Times New Roman"/>
                <w:b/>
                <w:szCs w:val="24"/>
                <w:lang w:eastAsia="bg-BG"/>
              </w:rPr>
            </w:pPr>
            <w:r w:rsidRPr="006408CE">
              <w:rPr>
                <w:rFonts w:eastAsia="Times New Roman"/>
                <w:b/>
                <w:szCs w:val="24"/>
                <w:lang w:eastAsia="bg-BG"/>
              </w:rPr>
              <w:t>ПВТ</w:t>
            </w:r>
          </w:p>
        </w:tc>
        <w:tc>
          <w:tcPr>
            <w:tcW w:w="1701" w:type="dxa"/>
            <w:shd w:val="clear" w:color="auto" w:fill="auto"/>
          </w:tcPr>
          <w:p w14:paraId="634E3F78" w14:textId="77777777" w:rsidR="00A778A0" w:rsidRPr="006408CE" w:rsidRDefault="00A778A0" w:rsidP="002128F3">
            <w:pPr>
              <w:suppressAutoHyphens w:val="0"/>
              <w:autoSpaceDN/>
              <w:spacing w:before="0" w:after="0" w:line="276" w:lineRule="auto"/>
              <w:contextualSpacing/>
              <w:jc w:val="center"/>
              <w:textAlignment w:val="auto"/>
              <w:rPr>
                <w:rFonts w:eastAsia="Times New Roman"/>
                <w:b/>
                <w:szCs w:val="24"/>
                <w:lang w:eastAsia="bg-BG"/>
              </w:rPr>
            </w:pPr>
            <w:r w:rsidRPr="006408CE">
              <w:rPr>
                <w:rFonts w:eastAsia="Times New Roman"/>
                <w:b/>
                <w:szCs w:val="24"/>
                <w:lang w:eastAsia="bg-BG"/>
              </w:rPr>
              <w:t>Код</w:t>
            </w:r>
          </w:p>
        </w:tc>
        <w:tc>
          <w:tcPr>
            <w:tcW w:w="850" w:type="dxa"/>
            <w:shd w:val="clear" w:color="auto" w:fill="auto"/>
          </w:tcPr>
          <w:p w14:paraId="4BE5CDB6" w14:textId="77777777" w:rsidR="00A778A0" w:rsidRPr="006408CE" w:rsidRDefault="00A778A0" w:rsidP="002128F3">
            <w:pPr>
              <w:suppressAutoHyphens w:val="0"/>
              <w:autoSpaceDN/>
              <w:spacing w:before="0" w:after="0" w:line="276" w:lineRule="auto"/>
              <w:contextualSpacing/>
              <w:jc w:val="center"/>
              <w:textAlignment w:val="auto"/>
              <w:rPr>
                <w:rFonts w:eastAsia="Times New Roman"/>
                <w:b/>
                <w:szCs w:val="24"/>
                <w:lang w:eastAsia="bg-BG"/>
              </w:rPr>
            </w:pPr>
            <w:r w:rsidRPr="006408CE">
              <w:rPr>
                <w:rFonts w:eastAsia="Times New Roman"/>
                <w:b/>
                <w:szCs w:val="24"/>
                <w:lang w:eastAsia="bg-BG"/>
              </w:rPr>
              <w:t>БЕК</w:t>
            </w:r>
          </w:p>
        </w:tc>
        <w:tc>
          <w:tcPr>
            <w:tcW w:w="1560" w:type="dxa"/>
            <w:shd w:val="clear" w:color="auto" w:fill="auto"/>
          </w:tcPr>
          <w:p w14:paraId="4A11A744" w14:textId="77777777" w:rsidR="00A778A0" w:rsidRPr="006408CE" w:rsidRDefault="00A778A0" w:rsidP="002128F3">
            <w:pPr>
              <w:suppressAutoHyphens w:val="0"/>
              <w:autoSpaceDN/>
              <w:spacing w:before="0" w:after="0" w:line="276" w:lineRule="auto"/>
              <w:contextualSpacing/>
              <w:jc w:val="center"/>
              <w:textAlignment w:val="auto"/>
              <w:rPr>
                <w:rFonts w:eastAsia="Times New Roman"/>
                <w:b/>
                <w:szCs w:val="24"/>
                <w:lang w:eastAsia="bg-BG"/>
              </w:rPr>
            </w:pPr>
            <w:r w:rsidRPr="006408CE">
              <w:rPr>
                <w:rFonts w:eastAsia="Times New Roman"/>
                <w:b/>
                <w:szCs w:val="24"/>
                <w:lang w:eastAsia="bg-BG"/>
              </w:rPr>
              <w:t>ФХ елементи</w:t>
            </w:r>
          </w:p>
        </w:tc>
        <w:tc>
          <w:tcPr>
            <w:tcW w:w="1472" w:type="dxa"/>
            <w:shd w:val="clear" w:color="auto" w:fill="auto"/>
          </w:tcPr>
          <w:p w14:paraId="224AC7FA" w14:textId="77777777" w:rsidR="00A778A0" w:rsidRPr="006408CE" w:rsidRDefault="00A778A0" w:rsidP="002128F3">
            <w:pPr>
              <w:suppressAutoHyphens w:val="0"/>
              <w:autoSpaceDN/>
              <w:spacing w:before="0" w:after="0" w:line="276" w:lineRule="auto"/>
              <w:contextualSpacing/>
              <w:jc w:val="center"/>
              <w:textAlignment w:val="auto"/>
              <w:rPr>
                <w:rFonts w:eastAsia="Times New Roman"/>
                <w:b/>
                <w:szCs w:val="24"/>
                <w:lang w:eastAsia="bg-BG"/>
              </w:rPr>
            </w:pPr>
            <w:r w:rsidRPr="006408CE">
              <w:rPr>
                <w:rFonts w:eastAsia="Times New Roman"/>
                <w:b/>
                <w:szCs w:val="24"/>
                <w:lang w:eastAsia="bg-BG"/>
              </w:rPr>
              <w:t>Екол. п</w:t>
            </w:r>
            <w:r w:rsidRPr="006408CE">
              <w:rPr>
                <w:rFonts w:eastAsia="Times New Roman"/>
                <w:b/>
                <w:szCs w:val="24"/>
                <w:lang w:eastAsia="bg-BG"/>
              </w:rPr>
              <w:t>о</w:t>
            </w:r>
            <w:r w:rsidRPr="006408CE">
              <w:rPr>
                <w:rFonts w:eastAsia="Times New Roman"/>
                <w:b/>
                <w:szCs w:val="24"/>
                <w:lang w:eastAsia="bg-BG"/>
              </w:rPr>
              <w:t>тенциал</w:t>
            </w:r>
          </w:p>
        </w:tc>
        <w:tc>
          <w:tcPr>
            <w:tcW w:w="1536" w:type="dxa"/>
            <w:shd w:val="clear" w:color="auto" w:fill="auto"/>
          </w:tcPr>
          <w:p w14:paraId="29E6875B" w14:textId="77777777" w:rsidR="00A778A0" w:rsidRPr="006408CE" w:rsidRDefault="00A778A0" w:rsidP="002128F3">
            <w:pPr>
              <w:suppressAutoHyphens w:val="0"/>
              <w:autoSpaceDN/>
              <w:spacing w:before="0" w:after="0" w:line="276" w:lineRule="auto"/>
              <w:contextualSpacing/>
              <w:jc w:val="center"/>
              <w:textAlignment w:val="auto"/>
              <w:rPr>
                <w:rFonts w:eastAsia="Times New Roman"/>
                <w:b/>
                <w:szCs w:val="24"/>
                <w:lang w:eastAsia="bg-BG"/>
              </w:rPr>
            </w:pPr>
            <w:r w:rsidRPr="006408CE">
              <w:rPr>
                <w:rFonts w:eastAsia="Times New Roman"/>
                <w:b/>
                <w:szCs w:val="24"/>
                <w:lang w:eastAsia="bg-BG"/>
              </w:rPr>
              <w:t>Химично състояние</w:t>
            </w:r>
          </w:p>
        </w:tc>
      </w:tr>
      <w:tr w:rsidR="00A778A0" w:rsidRPr="006408CE" w14:paraId="223FF9D5" w14:textId="77777777" w:rsidTr="002128F3">
        <w:trPr>
          <w:trHeight w:val="2233"/>
        </w:trPr>
        <w:tc>
          <w:tcPr>
            <w:tcW w:w="2093" w:type="dxa"/>
            <w:shd w:val="clear" w:color="auto" w:fill="auto"/>
          </w:tcPr>
          <w:p w14:paraId="305D7132" w14:textId="77777777" w:rsidR="00A778A0" w:rsidRPr="006408CE" w:rsidRDefault="00A778A0" w:rsidP="002128F3">
            <w:pPr>
              <w:suppressAutoHyphens w:val="0"/>
              <w:autoSpaceDN/>
              <w:spacing w:before="0" w:after="0" w:line="276" w:lineRule="auto"/>
              <w:jc w:val="left"/>
              <w:textAlignment w:val="auto"/>
              <w:rPr>
                <w:rFonts w:eastAsia="Times New Roman"/>
                <w:szCs w:val="24"/>
                <w:lang w:eastAsia="bg-BG"/>
              </w:rPr>
            </w:pPr>
            <w:r w:rsidRPr="006408CE">
              <w:rPr>
                <w:rFonts w:eastAsia="Times New Roman"/>
                <w:szCs w:val="24"/>
                <w:lang w:eastAsia="bg-BG"/>
              </w:rPr>
              <w:t>І участък: р.Айтоска - от вливан</w:t>
            </w:r>
            <w:r w:rsidRPr="006408CE">
              <w:rPr>
                <w:rFonts w:eastAsia="Times New Roman"/>
                <w:szCs w:val="24"/>
                <w:lang w:eastAsia="bg-BG"/>
              </w:rPr>
              <w:t>е</w:t>
            </w:r>
            <w:r w:rsidRPr="006408CE">
              <w:rPr>
                <w:rFonts w:eastAsia="Times New Roman"/>
                <w:szCs w:val="24"/>
                <w:lang w:eastAsia="bg-BG"/>
              </w:rPr>
              <w:t>то на р.Съдиевска до след гр.Камено;</w:t>
            </w:r>
          </w:p>
          <w:p w14:paraId="0BCC66F4" w14:textId="77777777" w:rsidR="00A778A0" w:rsidRPr="006408CE" w:rsidRDefault="00A778A0" w:rsidP="002128F3">
            <w:pPr>
              <w:suppressAutoHyphens w:val="0"/>
              <w:autoSpaceDN/>
              <w:spacing w:before="0" w:after="0" w:line="276" w:lineRule="auto"/>
              <w:jc w:val="left"/>
              <w:textAlignment w:val="auto"/>
              <w:rPr>
                <w:rFonts w:eastAsia="Times New Roman"/>
                <w:szCs w:val="24"/>
                <w:lang w:eastAsia="bg-BG"/>
              </w:rPr>
            </w:pPr>
            <w:r w:rsidRPr="006408CE">
              <w:rPr>
                <w:rFonts w:eastAsia="Times New Roman"/>
                <w:szCs w:val="24"/>
                <w:lang w:eastAsia="bg-BG"/>
              </w:rPr>
              <w:t xml:space="preserve">ІІ участък: р.Айтоска - от след </w:t>
            </w:r>
            <w:r w:rsidRPr="006408CE">
              <w:rPr>
                <w:rFonts w:eastAsia="Times New Roman"/>
                <w:szCs w:val="24"/>
                <w:lang w:eastAsia="bg-BG"/>
              </w:rPr>
              <w:lastRenderedPageBreak/>
              <w:t>гр.Камено до вливане в  Бургаско езеро</w:t>
            </w:r>
          </w:p>
          <w:p w14:paraId="3B9665AC" w14:textId="77777777" w:rsidR="00A778A0" w:rsidRPr="006408CE" w:rsidRDefault="00A778A0" w:rsidP="002128F3">
            <w:pPr>
              <w:suppressAutoHyphens w:val="0"/>
              <w:autoSpaceDN/>
              <w:spacing w:before="0" w:after="0" w:line="276" w:lineRule="auto"/>
              <w:contextualSpacing/>
              <w:textAlignment w:val="auto"/>
              <w:rPr>
                <w:rFonts w:eastAsia="Times New Roman"/>
                <w:szCs w:val="24"/>
                <w:lang w:eastAsia="bg-BG"/>
              </w:rPr>
            </w:pPr>
          </w:p>
        </w:tc>
        <w:tc>
          <w:tcPr>
            <w:tcW w:w="1701" w:type="dxa"/>
            <w:shd w:val="clear" w:color="auto" w:fill="auto"/>
          </w:tcPr>
          <w:p w14:paraId="13C758D2" w14:textId="77777777" w:rsidR="00A778A0" w:rsidRPr="006408CE" w:rsidRDefault="00A778A0" w:rsidP="002128F3">
            <w:pPr>
              <w:suppressAutoHyphens w:val="0"/>
              <w:autoSpaceDN/>
              <w:spacing w:before="0" w:after="0" w:line="276" w:lineRule="auto"/>
              <w:contextualSpacing/>
              <w:jc w:val="center"/>
              <w:textAlignment w:val="auto"/>
              <w:rPr>
                <w:rFonts w:eastAsia="Times New Roman"/>
                <w:szCs w:val="24"/>
                <w:lang w:eastAsia="bg-BG"/>
              </w:rPr>
            </w:pPr>
          </w:p>
          <w:p w14:paraId="61A721E4" w14:textId="77777777" w:rsidR="00A778A0" w:rsidRPr="006408CE" w:rsidRDefault="00A778A0" w:rsidP="002128F3">
            <w:pPr>
              <w:suppressAutoHyphens w:val="0"/>
              <w:autoSpaceDN/>
              <w:spacing w:before="0" w:after="0" w:line="276" w:lineRule="auto"/>
              <w:contextualSpacing/>
              <w:jc w:val="center"/>
              <w:textAlignment w:val="auto"/>
              <w:rPr>
                <w:rFonts w:eastAsia="Times New Roman"/>
                <w:szCs w:val="24"/>
                <w:lang w:eastAsia="bg-BG"/>
              </w:rPr>
            </w:pPr>
          </w:p>
          <w:p w14:paraId="63CC0B1B" w14:textId="77777777" w:rsidR="00A778A0" w:rsidRPr="006408CE" w:rsidRDefault="00A778A0" w:rsidP="002128F3">
            <w:pPr>
              <w:suppressAutoHyphens w:val="0"/>
              <w:autoSpaceDN/>
              <w:spacing w:before="0" w:after="0" w:line="276" w:lineRule="auto"/>
              <w:contextualSpacing/>
              <w:jc w:val="center"/>
              <w:textAlignment w:val="auto"/>
              <w:rPr>
                <w:rFonts w:eastAsia="Times New Roman"/>
                <w:szCs w:val="24"/>
                <w:lang w:eastAsia="bg-BG"/>
              </w:rPr>
            </w:pPr>
            <w:r w:rsidRPr="006408CE">
              <w:rPr>
                <w:rFonts w:eastAsia="Times New Roman"/>
                <w:szCs w:val="24"/>
                <w:lang w:eastAsia="bg-BG"/>
              </w:rPr>
              <w:t>BG2SE900R036</w:t>
            </w:r>
          </w:p>
        </w:tc>
        <w:tc>
          <w:tcPr>
            <w:tcW w:w="850" w:type="dxa"/>
            <w:shd w:val="clear" w:color="auto" w:fill="FFC000"/>
          </w:tcPr>
          <w:p w14:paraId="25D2FE80" w14:textId="77777777" w:rsidR="00A778A0" w:rsidRPr="006408CE" w:rsidRDefault="00A778A0" w:rsidP="002128F3">
            <w:pPr>
              <w:suppressAutoHyphens w:val="0"/>
              <w:autoSpaceDN/>
              <w:spacing w:before="0" w:after="0" w:line="276" w:lineRule="auto"/>
              <w:contextualSpacing/>
              <w:textAlignment w:val="auto"/>
              <w:rPr>
                <w:rFonts w:eastAsia="Times New Roman"/>
                <w:szCs w:val="24"/>
                <w:lang w:eastAsia="bg-BG"/>
              </w:rPr>
            </w:pPr>
          </w:p>
          <w:p w14:paraId="2A7A395C" w14:textId="77777777" w:rsidR="00A778A0" w:rsidRPr="006408CE" w:rsidRDefault="00A778A0" w:rsidP="002128F3">
            <w:pPr>
              <w:suppressAutoHyphens w:val="0"/>
              <w:autoSpaceDN/>
              <w:spacing w:before="0" w:after="0" w:line="276" w:lineRule="auto"/>
              <w:contextualSpacing/>
              <w:textAlignment w:val="auto"/>
              <w:rPr>
                <w:rFonts w:eastAsia="Times New Roman"/>
                <w:szCs w:val="24"/>
                <w:lang w:eastAsia="bg-BG"/>
              </w:rPr>
            </w:pPr>
          </w:p>
          <w:p w14:paraId="2DF7557D" w14:textId="77777777" w:rsidR="00A778A0" w:rsidRPr="006408CE" w:rsidRDefault="00A778A0" w:rsidP="002128F3">
            <w:pPr>
              <w:suppressAutoHyphens w:val="0"/>
              <w:autoSpaceDN/>
              <w:spacing w:before="0" w:after="0" w:line="276" w:lineRule="auto"/>
              <w:contextualSpacing/>
              <w:jc w:val="center"/>
              <w:textAlignment w:val="auto"/>
              <w:rPr>
                <w:rFonts w:eastAsia="Times New Roman"/>
                <w:szCs w:val="24"/>
                <w:lang w:eastAsia="bg-BG"/>
              </w:rPr>
            </w:pPr>
            <w:r w:rsidRPr="006408CE">
              <w:rPr>
                <w:rFonts w:eastAsia="Times New Roman"/>
                <w:szCs w:val="24"/>
                <w:lang w:eastAsia="bg-BG"/>
              </w:rPr>
              <w:t>Лошо</w:t>
            </w:r>
          </w:p>
          <w:p w14:paraId="049778CD" w14:textId="77777777" w:rsidR="00A778A0" w:rsidRPr="006408CE" w:rsidRDefault="00A778A0" w:rsidP="002128F3">
            <w:pPr>
              <w:suppressAutoHyphens w:val="0"/>
              <w:autoSpaceDN/>
              <w:spacing w:before="0" w:after="0" w:line="276" w:lineRule="auto"/>
              <w:contextualSpacing/>
              <w:jc w:val="center"/>
              <w:textAlignment w:val="auto"/>
              <w:rPr>
                <w:rFonts w:eastAsia="Times New Roman"/>
                <w:szCs w:val="24"/>
                <w:lang w:eastAsia="bg-BG"/>
              </w:rPr>
            </w:pPr>
            <w:r w:rsidRPr="006408CE">
              <w:rPr>
                <w:rFonts w:eastAsia="Times New Roman"/>
                <w:szCs w:val="24"/>
                <w:lang w:eastAsia="bg-BG"/>
              </w:rPr>
              <w:t>МФ</w:t>
            </w:r>
          </w:p>
        </w:tc>
        <w:tc>
          <w:tcPr>
            <w:tcW w:w="1560" w:type="dxa"/>
            <w:shd w:val="clear" w:color="auto" w:fill="FFC000"/>
          </w:tcPr>
          <w:p w14:paraId="42020286" w14:textId="77777777" w:rsidR="00A778A0" w:rsidRPr="006408CE" w:rsidRDefault="00A778A0" w:rsidP="002128F3">
            <w:pPr>
              <w:suppressAutoHyphens w:val="0"/>
              <w:autoSpaceDN/>
              <w:spacing w:before="0" w:after="0" w:line="276" w:lineRule="auto"/>
              <w:contextualSpacing/>
              <w:jc w:val="left"/>
              <w:textAlignment w:val="auto"/>
              <w:rPr>
                <w:rFonts w:eastAsia="Times New Roman"/>
                <w:szCs w:val="24"/>
                <w:lang w:eastAsia="bg-BG"/>
              </w:rPr>
            </w:pPr>
          </w:p>
          <w:p w14:paraId="6227B568" w14:textId="77777777" w:rsidR="00A778A0" w:rsidRPr="006408CE" w:rsidRDefault="00A778A0" w:rsidP="002128F3">
            <w:pPr>
              <w:suppressAutoHyphens w:val="0"/>
              <w:autoSpaceDN/>
              <w:spacing w:before="0" w:after="0" w:line="276" w:lineRule="auto"/>
              <w:contextualSpacing/>
              <w:jc w:val="center"/>
              <w:textAlignment w:val="auto"/>
              <w:rPr>
                <w:rFonts w:eastAsia="Times New Roman"/>
                <w:szCs w:val="24"/>
                <w:lang w:eastAsia="bg-BG"/>
              </w:rPr>
            </w:pPr>
            <w:r w:rsidRPr="006408CE">
              <w:rPr>
                <w:rFonts w:eastAsia="Times New Roman"/>
                <w:szCs w:val="24"/>
                <w:lang w:eastAsia="bg-BG"/>
              </w:rPr>
              <w:t>Лошо Електропров</w:t>
            </w:r>
            <w:r w:rsidRPr="006408CE">
              <w:rPr>
                <w:rFonts w:eastAsia="Times New Roman"/>
                <w:szCs w:val="24"/>
                <w:lang w:eastAsia="bg-BG"/>
              </w:rPr>
              <w:t>о</w:t>
            </w:r>
            <w:r w:rsidRPr="006408CE">
              <w:rPr>
                <w:rFonts w:eastAsia="Times New Roman"/>
                <w:szCs w:val="24"/>
                <w:lang w:eastAsia="bg-BG"/>
              </w:rPr>
              <w:t>димост, N-NO2, N-NO3, N-total, P-PO4, P-total.</w:t>
            </w:r>
          </w:p>
        </w:tc>
        <w:tc>
          <w:tcPr>
            <w:tcW w:w="1472" w:type="dxa"/>
            <w:shd w:val="clear" w:color="auto" w:fill="FFC000"/>
          </w:tcPr>
          <w:p w14:paraId="286731BF" w14:textId="77777777" w:rsidR="00A778A0" w:rsidRPr="006408CE" w:rsidRDefault="00A778A0" w:rsidP="002128F3">
            <w:pPr>
              <w:suppressAutoHyphens w:val="0"/>
              <w:autoSpaceDN/>
              <w:spacing w:before="0" w:after="0" w:line="276" w:lineRule="auto"/>
              <w:contextualSpacing/>
              <w:textAlignment w:val="auto"/>
              <w:rPr>
                <w:rFonts w:eastAsia="Times New Roman"/>
                <w:szCs w:val="24"/>
                <w:lang w:eastAsia="bg-BG"/>
              </w:rPr>
            </w:pPr>
          </w:p>
          <w:p w14:paraId="19EC337F" w14:textId="77777777" w:rsidR="00A778A0" w:rsidRPr="006408CE" w:rsidRDefault="00A778A0" w:rsidP="002128F3">
            <w:pPr>
              <w:suppressAutoHyphens w:val="0"/>
              <w:autoSpaceDN/>
              <w:spacing w:before="0" w:after="0" w:line="276" w:lineRule="auto"/>
              <w:contextualSpacing/>
              <w:textAlignment w:val="auto"/>
              <w:rPr>
                <w:rFonts w:eastAsia="Times New Roman"/>
                <w:szCs w:val="24"/>
                <w:lang w:eastAsia="bg-BG"/>
              </w:rPr>
            </w:pPr>
          </w:p>
          <w:p w14:paraId="15805114" w14:textId="77777777" w:rsidR="00A778A0" w:rsidRPr="006408CE" w:rsidRDefault="00A778A0" w:rsidP="002128F3">
            <w:pPr>
              <w:suppressAutoHyphens w:val="0"/>
              <w:autoSpaceDN/>
              <w:spacing w:before="0" w:after="0" w:line="276" w:lineRule="auto"/>
              <w:contextualSpacing/>
              <w:jc w:val="center"/>
              <w:textAlignment w:val="auto"/>
              <w:rPr>
                <w:rFonts w:eastAsia="Times New Roman"/>
                <w:szCs w:val="24"/>
                <w:lang w:eastAsia="bg-BG"/>
              </w:rPr>
            </w:pPr>
            <w:r w:rsidRPr="006408CE">
              <w:rPr>
                <w:rFonts w:eastAsia="Times New Roman"/>
                <w:szCs w:val="24"/>
                <w:lang w:eastAsia="bg-BG"/>
              </w:rPr>
              <w:t>Лошо</w:t>
            </w:r>
          </w:p>
        </w:tc>
        <w:tc>
          <w:tcPr>
            <w:tcW w:w="1536" w:type="dxa"/>
            <w:shd w:val="clear" w:color="auto" w:fill="A6A6A6"/>
          </w:tcPr>
          <w:p w14:paraId="76B319BE" w14:textId="77777777" w:rsidR="00A778A0" w:rsidRPr="006408CE" w:rsidRDefault="00A778A0" w:rsidP="002128F3">
            <w:pPr>
              <w:suppressAutoHyphens w:val="0"/>
              <w:autoSpaceDN/>
              <w:spacing w:before="0" w:after="0" w:line="276" w:lineRule="auto"/>
              <w:contextualSpacing/>
              <w:textAlignment w:val="auto"/>
              <w:rPr>
                <w:rFonts w:eastAsia="Times New Roman"/>
                <w:szCs w:val="24"/>
                <w:lang w:eastAsia="bg-BG"/>
              </w:rPr>
            </w:pPr>
          </w:p>
          <w:p w14:paraId="4FEF980A" w14:textId="77777777" w:rsidR="00A778A0" w:rsidRPr="006408CE" w:rsidRDefault="00A778A0" w:rsidP="002128F3">
            <w:pPr>
              <w:suppressAutoHyphens w:val="0"/>
              <w:autoSpaceDN/>
              <w:spacing w:before="0" w:after="0" w:line="276" w:lineRule="auto"/>
              <w:contextualSpacing/>
              <w:textAlignment w:val="auto"/>
              <w:rPr>
                <w:rFonts w:eastAsia="Times New Roman"/>
                <w:szCs w:val="24"/>
                <w:lang w:eastAsia="bg-BG"/>
              </w:rPr>
            </w:pPr>
          </w:p>
          <w:p w14:paraId="35A8A7F4" w14:textId="77777777" w:rsidR="00A778A0" w:rsidRPr="006408CE" w:rsidRDefault="00A778A0" w:rsidP="002128F3">
            <w:pPr>
              <w:suppressAutoHyphens w:val="0"/>
              <w:autoSpaceDN/>
              <w:spacing w:before="0" w:after="0" w:line="276" w:lineRule="auto"/>
              <w:contextualSpacing/>
              <w:textAlignment w:val="auto"/>
              <w:rPr>
                <w:rFonts w:eastAsia="Times New Roman"/>
                <w:szCs w:val="24"/>
                <w:lang w:eastAsia="bg-BG"/>
              </w:rPr>
            </w:pPr>
            <w:r w:rsidRPr="006408CE">
              <w:rPr>
                <w:rFonts w:eastAsia="Times New Roman"/>
                <w:szCs w:val="24"/>
                <w:lang w:eastAsia="bg-BG"/>
              </w:rPr>
              <w:t>Няма да</w:t>
            </w:r>
            <w:r w:rsidRPr="006408CE">
              <w:rPr>
                <w:rFonts w:eastAsia="Times New Roman"/>
                <w:szCs w:val="24"/>
                <w:lang w:eastAsia="bg-BG"/>
              </w:rPr>
              <w:t>н</w:t>
            </w:r>
            <w:r w:rsidRPr="006408CE">
              <w:rPr>
                <w:rFonts w:eastAsia="Times New Roman"/>
                <w:szCs w:val="24"/>
                <w:lang w:eastAsia="bg-BG"/>
              </w:rPr>
              <w:t>ни</w:t>
            </w:r>
          </w:p>
        </w:tc>
      </w:tr>
    </w:tbl>
    <w:p w14:paraId="044797CC" w14:textId="4541DEDE" w:rsidR="00A778A0" w:rsidRPr="006408CE" w:rsidRDefault="00A778A0" w:rsidP="00A778A0">
      <w:pPr>
        <w:suppressAutoHyphens w:val="0"/>
        <w:autoSpaceDN/>
        <w:spacing w:before="0" w:after="0" w:line="276" w:lineRule="auto"/>
        <w:ind w:firstLine="360"/>
        <w:contextualSpacing/>
        <w:jc w:val="center"/>
        <w:textAlignment w:val="auto"/>
        <w:rPr>
          <w:b/>
          <w:szCs w:val="24"/>
        </w:rPr>
      </w:pPr>
      <w:r w:rsidRPr="006408CE">
        <w:rPr>
          <w:b/>
          <w:szCs w:val="24"/>
        </w:rPr>
        <w:lastRenderedPageBreak/>
        <w:t>Фиг. 3.2.</w:t>
      </w:r>
      <w:r w:rsidR="00765853" w:rsidRPr="006408CE">
        <w:rPr>
          <w:b/>
          <w:szCs w:val="24"/>
        </w:rPr>
        <w:t>2</w:t>
      </w:r>
      <w:r w:rsidR="00B1175F" w:rsidRPr="006408CE">
        <w:rPr>
          <w:b/>
          <w:szCs w:val="24"/>
        </w:rPr>
        <w:t>.</w:t>
      </w:r>
    </w:p>
    <w:p w14:paraId="4997242E" w14:textId="77777777" w:rsidR="00A778A0" w:rsidRPr="006408CE" w:rsidRDefault="00A778A0" w:rsidP="00A778A0">
      <w:pPr>
        <w:suppressAutoHyphens w:val="0"/>
        <w:autoSpaceDN/>
        <w:spacing w:before="0" w:after="0" w:line="276" w:lineRule="auto"/>
        <w:ind w:firstLine="360"/>
        <w:contextualSpacing/>
        <w:textAlignment w:val="auto"/>
        <w:rPr>
          <w:rFonts w:ascii="Calibri" w:hAnsi="Calibri"/>
          <w:szCs w:val="24"/>
        </w:rPr>
      </w:pPr>
    </w:p>
    <w:p w14:paraId="4653E5F5" w14:textId="77777777" w:rsidR="00A778A0" w:rsidRPr="00555897" w:rsidRDefault="00A778A0" w:rsidP="00555897">
      <w:pPr>
        <w:suppressAutoHyphens w:val="0"/>
        <w:autoSpaceDN/>
        <w:contextualSpacing/>
        <w:textAlignment w:val="auto"/>
        <w:rPr>
          <w:szCs w:val="24"/>
        </w:rPr>
      </w:pPr>
      <w:r w:rsidRPr="00555897">
        <w:rPr>
          <w:szCs w:val="24"/>
        </w:rPr>
        <w:t>Лошото екологично и химично състояние на водите в участъка на речния басейн където попада ИП се дължи основно на следните видове натиск и антропогенно въздействие:</w:t>
      </w:r>
    </w:p>
    <w:p w14:paraId="1BA9BB67" w14:textId="77777777" w:rsidR="00A778A0" w:rsidRPr="00555897" w:rsidRDefault="00A778A0" w:rsidP="00555897">
      <w:pPr>
        <w:numPr>
          <w:ilvl w:val="0"/>
          <w:numId w:val="9"/>
        </w:numPr>
        <w:suppressAutoHyphens w:val="0"/>
        <w:autoSpaceDN/>
        <w:contextualSpacing/>
        <w:textAlignment w:val="auto"/>
        <w:rPr>
          <w:rFonts w:eastAsia="Times New Roman"/>
          <w:b/>
          <w:szCs w:val="24"/>
          <w:lang w:eastAsia="bg-BG"/>
        </w:rPr>
      </w:pPr>
      <w:r w:rsidRPr="00555897">
        <w:rPr>
          <w:rFonts w:eastAsia="Times New Roman"/>
          <w:b/>
          <w:szCs w:val="24"/>
          <w:lang w:eastAsia="bg-BG"/>
        </w:rPr>
        <w:t>Точкови източници на замърсяване на водите</w:t>
      </w:r>
    </w:p>
    <w:p w14:paraId="59871843" w14:textId="77777777" w:rsidR="00477208" w:rsidRPr="00555897" w:rsidRDefault="00A778A0" w:rsidP="00555897">
      <w:pPr>
        <w:numPr>
          <w:ilvl w:val="0"/>
          <w:numId w:val="10"/>
        </w:numPr>
        <w:suppressAutoHyphens w:val="0"/>
        <w:autoSpaceDN/>
        <w:contextualSpacing/>
        <w:textAlignment w:val="auto"/>
        <w:rPr>
          <w:rFonts w:eastAsia="Times New Roman"/>
          <w:szCs w:val="24"/>
          <w:lang w:eastAsia="bg-BG"/>
        </w:rPr>
      </w:pPr>
      <w:r w:rsidRPr="00555897">
        <w:rPr>
          <w:rFonts w:eastAsia="Times New Roman"/>
          <w:szCs w:val="24"/>
          <w:lang w:eastAsia="bg-BG"/>
        </w:rPr>
        <w:t xml:space="preserve">Канализация на гр. Айтос –  отпадъчните води се заустват в р. Славеева </w:t>
      </w:r>
      <w:r w:rsidR="00477208" w:rsidRPr="00555897">
        <w:rPr>
          <w:rFonts w:eastAsia="Times New Roman"/>
          <w:szCs w:val="24"/>
          <w:lang w:eastAsia="bg-BG"/>
        </w:rPr>
        <w:t>–</w:t>
      </w:r>
      <w:r w:rsidRPr="00555897">
        <w:rPr>
          <w:rFonts w:eastAsia="Times New Roman"/>
          <w:szCs w:val="24"/>
          <w:lang w:eastAsia="bg-BG"/>
        </w:rPr>
        <w:t xml:space="preserve"> </w:t>
      </w:r>
    </w:p>
    <w:p w14:paraId="2EBAA4DF" w14:textId="77777777" w:rsidR="00A778A0" w:rsidRPr="00555897" w:rsidRDefault="00A778A0" w:rsidP="00555897">
      <w:pPr>
        <w:suppressAutoHyphens w:val="0"/>
        <w:autoSpaceDN/>
        <w:contextualSpacing/>
        <w:textAlignment w:val="auto"/>
        <w:rPr>
          <w:rFonts w:eastAsia="Times New Roman"/>
          <w:szCs w:val="24"/>
          <w:lang w:eastAsia="bg-BG"/>
        </w:rPr>
      </w:pPr>
      <w:r w:rsidRPr="00555897">
        <w:rPr>
          <w:rFonts w:eastAsia="Times New Roman"/>
          <w:szCs w:val="24"/>
          <w:lang w:eastAsia="bg-BG"/>
        </w:rPr>
        <w:t>II категория водоприемник. Заустването става чрез канализационни мрежи, без изгр</w:t>
      </w:r>
      <w:r w:rsidRPr="00555897">
        <w:rPr>
          <w:rFonts w:eastAsia="Times New Roman"/>
          <w:szCs w:val="24"/>
          <w:lang w:eastAsia="bg-BG"/>
        </w:rPr>
        <w:t>а</w:t>
      </w:r>
      <w:r w:rsidRPr="00555897">
        <w:rPr>
          <w:rFonts w:eastAsia="Times New Roman"/>
          <w:szCs w:val="24"/>
          <w:lang w:eastAsia="bg-BG"/>
        </w:rPr>
        <w:t xml:space="preserve">дена ПСОВ.  </w:t>
      </w:r>
    </w:p>
    <w:p w14:paraId="4953D361" w14:textId="77777777" w:rsidR="00477208" w:rsidRPr="00555897" w:rsidRDefault="00A778A0" w:rsidP="00555897">
      <w:pPr>
        <w:numPr>
          <w:ilvl w:val="0"/>
          <w:numId w:val="10"/>
        </w:numPr>
        <w:suppressAutoHyphens w:val="0"/>
        <w:autoSpaceDN/>
        <w:contextualSpacing/>
        <w:textAlignment w:val="auto"/>
        <w:rPr>
          <w:rFonts w:eastAsia="Times New Roman"/>
          <w:szCs w:val="24"/>
          <w:lang w:eastAsia="bg-BG"/>
        </w:rPr>
      </w:pPr>
      <w:r w:rsidRPr="00555897">
        <w:rPr>
          <w:rFonts w:eastAsia="Times New Roman"/>
          <w:szCs w:val="24"/>
          <w:lang w:eastAsia="bg-BG"/>
        </w:rPr>
        <w:t>Канализация на гр. Камено – отпадъчните води се заустват в дере, от по</w:t>
      </w:r>
    </w:p>
    <w:p w14:paraId="2FE11E4F" w14:textId="77777777" w:rsidR="00A778A0" w:rsidRPr="00555897" w:rsidRDefault="00A778A0" w:rsidP="00555897">
      <w:pPr>
        <w:suppressAutoHyphens w:val="0"/>
        <w:autoSpaceDN/>
        <w:contextualSpacing/>
        <w:textAlignment w:val="auto"/>
        <w:rPr>
          <w:rFonts w:eastAsia="Times New Roman"/>
          <w:szCs w:val="24"/>
          <w:lang w:eastAsia="bg-BG"/>
        </w:rPr>
      </w:pPr>
      <w:r w:rsidRPr="00555897">
        <w:rPr>
          <w:rFonts w:eastAsia="Times New Roman"/>
          <w:szCs w:val="24"/>
          <w:lang w:eastAsia="bg-BG"/>
        </w:rPr>
        <w:t xml:space="preserve">речието на р. Айтоска. Заустването става чрез канализационни мрежи, без изградена ПСОВ.  </w:t>
      </w:r>
    </w:p>
    <w:p w14:paraId="6A549004" w14:textId="77777777" w:rsidR="00477208" w:rsidRPr="00555897" w:rsidRDefault="00A778A0" w:rsidP="00555897">
      <w:pPr>
        <w:numPr>
          <w:ilvl w:val="0"/>
          <w:numId w:val="10"/>
        </w:numPr>
        <w:suppressAutoHyphens w:val="0"/>
        <w:autoSpaceDN/>
        <w:contextualSpacing/>
        <w:textAlignment w:val="auto"/>
        <w:rPr>
          <w:rFonts w:eastAsia="Times New Roman"/>
          <w:szCs w:val="24"/>
          <w:lang w:eastAsia="bg-BG"/>
        </w:rPr>
      </w:pPr>
      <w:r w:rsidRPr="00555897">
        <w:rPr>
          <w:rFonts w:eastAsia="Times New Roman"/>
          <w:szCs w:val="24"/>
          <w:lang w:eastAsia="bg-BG"/>
        </w:rPr>
        <w:t>“КДС – Айтос” ЕООД, гр. Айтос(бетонов възел) – производство на бето</w:t>
      </w:r>
    </w:p>
    <w:p w14:paraId="4925E90E" w14:textId="77777777" w:rsidR="00A778A0" w:rsidRPr="00555897" w:rsidRDefault="00A778A0" w:rsidP="00555897">
      <w:pPr>
        <w:suppressAutoHyphens w:val="0"/>
        <w:autoSpaceDN/>
        <w:contextualSpacing/>
        <w:textAlignment w:val="auto"/>
        <w:rPr>
          <w:rFonts w:eastAsia="Times New Roman"/>
          <w:szCs w:val="24"/>
          <w:lang w:eastAsia="bg-BG"/>
        </w:rPr>
      </w:pPr>
      <w:r w:rsidRPr="00555897">
        <w:rPr>
          <w:rFonts w:eastAsia="Times New Roman"/>
          <w:szCs w:val="24"/>
          <w:lang w:eastAsia="bg-BG"/>
        </w:rPr>
        <w:t>нови смеси и варов разтвор. Формираният смесен поток производствени и дъждовни води се зауства в Ментеш дере – II категория воден обект, приток на р. Топалака, вл</w:t>
      </w:r>
      <w:r w:rsidRPr="00555897">
        <w:rPr>
          <w:rFonts w:eastAsia="Times New Roman"/>
          <w:szCs w:val="24"/>
          <w:lang w:eastAsia="bg-BG"/>
        </w:rPr>
        <w:t>и</w:t>
      </w:r>
      <w:r w:rsidRPr="00555897">
        <w:rPr>
          <w:rFonts w:eastAsia="Times New Roman"/>
          <w:szCs w:val="24"/>
          <w:lang w:eastAsia="bg-BG"/>
        </w:rPr>
        <w:t xml:space="preserve">ваща се в р. Айтоска. </w:t>
      </w:r>
    </w:p>
    <w:p w14:paraId="4E6AA4BD" w14:textId="77777777" w:rsidR="00477208" w:rsidRPr="00555897" w:rsidRDefault="00A778A0" w:rsidP="00555897">
      <w:pPr>
        <w:numPr>
          <w:ilvl w:val="0"/>
          <w:numId w:val="10"/>
        </w:numPr>
        <w:suppressAutoHyphens w:val="0"/>
        <w:autoSpaceDN/>
        <w:contextualSpacing/>
        <w:textAlignment w:val="auto"/>
        <w:rPr>
          <w:rFonts w:eastAsia="Times New Roman"/>
          <w:szCs w:val="24"/>
          <w:lang w:eastAsia="bg-BG"/>
        </w:rPr>
      </w:pPr>
      <w:r w:rsidRPr="00555897">
        <w:rPr>
          <w:rFonts w:eastAsia="Times New Roman"/>
          <w:szCs w:val="24"/>
          <w:lang w:eastAsia="bg-BG"/>
        </w:rPr>
        <w:t>“Симпто” АД (механо – монтажен завод) – титуляр разрешително за заус</w:t>
      </w:r>
    </w:p>
    <w:p w14:paraId="6C3EBAA7" w14:textId="77777777" w:rsidR="00A778A0" w:rsidRPr="00555897" w:rsidRDefault="00A778A0" w:rsidP="00555897">
      <w:pPr>
        <w:suppressAutoHyphens w:val="0"/>
        <w:autoSpaceDN/>
        <w:contextualSpacing/>
        <w:textAlignment w:val="auto"/>
        <w:rPr>
          <w:rFonts w:eastAsia="Times New Roman"/>
          <w:szCs w:val="24"/>
          <w:lang w:eastAsia="bg-BG"/>
        </w:rPr>
      </w:pPr>
      <w:r w:rsidRPr="00555897">
        <w:rPr>
          <w:rFonts w:eastAsia="Times New Roman"/>
          <w:szCs w:val="24"/>
          <w:lang w:eastAsia="bg-BG"/>
        </w:rPr>
        <w:t>тване на отпадъчни води включващи и водите, формирани от шивашка фирма “Гюлтекс България” ООД, предприятие за топено сирене “Хелиос Милк” ЕООД, офис къща “Ринг Строй” ООД. Смесеният поток битово – фекални и производствени води се зау</w:t>
      </w:r>
      <w:r w:rsidRPr="00555897">
        <w:rPr>
          <w:rFonts w:eastAsia="Times New Roman"/>
          <w:szCs w:val="24"/>
          <w:lang w:eastAsia="bg-BG"/>
        </w:rPr>
        <w:t>с</w:t>
      </w:r>
      <w:r w:rsidRPr="00555897">
        <w:rPr>
          <w:rFonts w:eastAsia="Times New Roman"/>
          <w:szCs w:val="24"/>
          <w:lang w:eastAsia="bg-BG"/>
        </w:rPr>
        <w:t xml:space="preserve">тват брегово в Аланско дере – II категория воден обект. </w:t>
      </w:r>
    </w:p>
    <w:p w14:paraId="3D8B8A42" w14:textId="77777777" w:rsidR="00477208" w:rsidRPr="00555897" w:rsidRDefault="00A778A0" w:rsidP="00555897">
      <w:pPr>
        <w:numPr>
          <w:ilvl w:val="0"/>
          <w:numId w:val="10"/>
        </w:numPr>
        <w:suppressAutoHyphens w:val="0"/>
        <w:autoSpaceDN/>
        <w:contextualSpacing/>
        <w:textAlignment w:val="auto"/>
        <w:rPr>
          <w:rFonts w:eastAsia="Times New Roman"/>
          <w:szCs w:val="24"/>
          <w:lang w:eastAsia="bg-BG"/>
        </w:rPr>
      </w:pPr>
      <w:r w:rsidRPr="00555897">
        <w:rPr>
          <w:rFonts w:eastAsia="Times New Roman"/>
          <w:szCs w:val="24"/>
          <w:lang w:eastAsia="bg-BG"/>
        </w:rPr>
        <w:t>“Франко” ЕООД – цех за преработка и консервиране на плодове. Пречис</w:t>
      </w:r>
    </w:p>
    <w:p w14:paraId="2D43EDE7" w14:textId="77777777" w:rsidR="00A778A0" w:rsidRPr="00555897" w:rsidRDefault="00A778A0" w:rsidP="00555897">
      <w:pPr>
        <w:suppressAutoHyphens w:val="0"/>
        <w:autoSpaceDN/>
        <w:contextualSpacing/>
        <w:textAlignment w:val="auto"/>
        <w:rPr>
          <w:rFonts w:eastAsia="Times New Roman"/>
          <w:szCs w:val="24"/>
          <w:lang w:eastAsia="bg-BG"/>
        </w:rPr>
      </w:pPr>
      <w:r w:rsidRPr="00555897">
        <w:rPr>
          <w:rFonts w:eastAsia="Times New Roman"/>
          <w:szCs w:val="24"/>
          <w:lang w:eastAsia="bg-BG"/>
        </w:rPr>
        <w:t>тените отпадъчни води се заустват в “Хамам дере”, вливащо се р. Айтоска - II катег</w:t>
      </w:r>
      <w:r w:rsidRPr="00555897">
        <w:rPr>
          <w:rFonts w:eastAsia="Times New Roman"/>
          <w:szCs w:val="24"/>
          <w:lang w:eastAsia="bg-BG"/>
        </w:rPr>
        <w:t>о</w:t>
      </w:r>
      <w:r w:rsidRPr="00555897">
        <w:rPr>
          <w:rFonts w:eastAsia="Times New Roman"/>
          <w:szCs w:val="24"/>
          <w:lang w:eastAsia="bg-BG"/>
        </w:rPr>
        <w:t>рия водоприемник.</w:t>
      </w:r>
    </w:p>
    <w:p w14:paraId="220A8E49" w14:textId="77777777" w:rsidR="00A778A0" w:rsidRPr="00555897" w:rsidRDefault="00A778A0" w:rsidP="00555897">
      <w:pPr>
        <w:numPr>
          <w:ilvl w:val="0"/>
          <w:numId w:val="11"/>
        </w:numPr>
        <w:suppressAutoHyphens w:val="0"/>
        <w:autoSpaceDN/>
        <w:contextualSpacing/>
        <w:textAlignment w:val="auto"/>
        <w:rPr>
          <w:rFonts w:eastAsia="Times New Roman"/>
          <w:szCs w:val="24"/>
          <w:lang w:eastAsia="bg-BG"/>
        </w:rPr>
      </w:pPr>
      <w:r w:rsidRPr="00555897">
        <w:rPr>
          <w:rFonts w:eastAsia="Times New Roman"/>
          <w:b/>
          <w:szCs w:val="24"/>
          <w:lang w:eastAsia="bg-BG"/>
        </w:rPr>
        <w:t>Дифузни източници на замърсяване на водите</w:t>
      </w:r>
      <w:r w:rsidRPr="00555897">
        <w:rPr>
          <w:rFonts w:eastAsia="Times New Roman"/>
          <w:szCs w:val="24"/>
          <w:lang w:eastAsia="bg-BG"/>
        </w:rPr>
        <w:t xml:space="preserve">: </w:t>
      </w:r>
    </w:p>
    <w:p w14:paraId="0A01586B" w14:textId="77777777" w:rsidR="00A778A0" w:rsidRPr="00555897" w:rsidRDefault="00A778A0" w:rsidP="00555897">
      <w:pPr>
        <w:numPr>
          <w:ilvl w:val="0"/>
          <w:numId w:val="12"/>
        </w:numPr>
        <w:suppressAutoHyphens w:val="0"/>
        <w:autoSpaceDN/>
        <w:contextualSpacing/>
        <w:textAlignment w:val="auto"/>
        <w:rPr>
          <w:rFonts w:eastAsia="Times New Roman"/>
          <w:szCs w:val="24"/>
          <w:lang w:eastAsia="bg-BG"/>
        </w:rPr>
      </w:pPr>
      <w:r w:rsidRPr="00555897">
        <w:rPr>
          <w:rFonts w:eastAsia="Times New Roman"/>
          <w:szCs w:val="24"/>
          <w:lang w:eastAsia="bg-BG"/>
        </w:rPr>
        <w:t>Замърсяване от земеделски практики и от населено място под 2000 е. ж.</w:t>
      </w:r>
    </w:p>
    <w:p w14:paraId="70A9C8CD" w14:textId="77777777" w:rsidR="00A778A0" w:rsidRPr="00555897" w:rsidRDefault="00A778A0" w:rsidP="00555897">
      <w:pPr>
        <w:suppressAutoHyphens w:val="0"/>
        <w:autoSpaceDN/>
        <w:contextualSpacing/>
        <w:textAlignment w:val="auto"/>
        <w:rPr>
          <w:szCs w:val="24"/>
        </w:rPr>
      </w:pPr>
      <w:r w:rsidRPr="00555897">
        <w:rPr>
          <w:szCs w:val="24"/>
        </w:rPr>
        <w:t>Целта за опазване на околната среда по отношение количеството и качеството на вод</w:t>
      </w:r>
      <w:r w:rsidRPr="00555897">
        <w:rPr>
          <w:szCs w:val="24"/>
        </w:rPr>
        <w:t>и</w:t>
      </w:r>
      <w:r w:rsidRPr="00555897">
        <w:rPr>
          <w:szCs w:val="24"/>
        </w:rPr>
        <w:t xml:space="preserve">те, съгласно разпоредбите на Глава Х, Раздел III на Закона за водите, за ПВТ с код BG2SE900R036 е постигане на добър екологичен потенциал (екологично състояние) до 2021г. </w:t>
      </w:r>
    </w:p>
    <w:p w14:paraId="3C8948B3" w14:textId="77777777" w:rsidR="00A778A0" w:rsidRPr="00555897" w:rsidRDefault="00A778A0" w:rsidP="00555897">
      <w:pPr>
        <w:suppressAutoHyphens w:val="0"/>
        <w:autoSpaceDN/>
        <w:contextualSpacing/>
        <w:textAlignment w:val="auto"/>
        <w:rPr>
          <w:szCs w:val="24"/>
        </w:rPr>
      </w:pPr>
      <w:r w:rsidRPr="00555897">
        <w:rPr>
          <w:szCs w:val="24"/>
        </w:rPr>
        <w:t>В изготвеният ПУРБ за ЧРБУ до 2021г, е посочено състоянието на водните тела към 2015г и целта за постигане на добър екологичен потенциал и химично състояние за СМВТ.</w:t>
      </w:r>
    </w:p>
    <w:p w14:paraId="79B6C7FA" w14:textId="77777777" w:rsidR="00A778A0" w:rsidRPr="00555897" w:rsidRDefault="00A778A0" w:rsidP="00555897">
      <w:pPr>
        <w:suppressAutoHyphens w:val="0"/>
        <w:autoSpaceDN/>
        <w:contextualSpacing/>
        <w:textAlignment w:val="auto"/>
        <w:rPr>
          <w:szCs w:val="24"/>
        </w:rPr>
      </w:pPr>
      <w:r w:rsidRPr="00555897">
        <w:rPr>
          <w:szCs w:val="24"/>
        </w:rPr>
        <w:t>Конкретните дългосрочните цели заложени в ПУРВ (2016-2021) за подобряване качес</w:t>
      </w:r>
      <w:r w:rsidRPr="00555897">
        <w:rPr>
          <w:szCs w:val="24"/>
        </w:rPr>
        <w:t>т</w:t>
      </w:r>
      <w:r w:rsidRPr="00555897">
        <w:rPr>
          <w:szCs w:val="24"/>
        </w:rPr>
        <w:t>вото на водите за описаното ВТ са:</w:t>
      </w:r>
    </w:p>
    <w:p w14:paraId="7422B090" w14:textId="77777777" w:rsidR="00A778A0" w:rsidRPr="00555897" w:rsidRDefault="00A778A0" w:rsidP="00555897">
      <w:pPr>
        <w:numPr>
          <w:ilvl w:val="0"/>
          <w:numId w:val="8"/>
        </w:numPr>
        <w:suppressAutoHyphens w:val="0"/>
        <w:autoSpaceDN/>
        <w:contextualSpacing/>
        <w:textAlignment w:val="auto"/>
        <w:rPr>
          <w:rFonts w:eastAsia="Times New Roman"/>
          <w:szCs w:val="24"/>
          <w:lang w:eastAsia="bg-BG"/>
        </w:rPr>
      </w:pPr>
      <w:r w:rsidRPr="00555897">
        <w:rPr>
          <w:rFonts w:eastAsia="Times New Roman"/>
          <w:szCs w:val="24"/>
          <w:lang w:eastAsia="bg-BG"/>
        </w:rPr>
        <w:t>предотвратяване влошаването на екологичния потенциал.</w:t>
      </w:r>
    </w:p>
    <w:p w14:paraId="71DC7022" w14:textId="77777777" w:rsidR="00A778A0" w:rsidRPr="00555897" w:rsidRDefault="00A778A0" w:rsidP="00555897">
      <w:pPr>
        <w:numPr>
          <w:ilvl w:val="0"/>
          <w:numId w:val="8"/>
        </w:numPr>
        <w:suppressAutoHyphens w:val="0"/>
        <w:autoSpaceDN/>
        <w:contextualSpacing/>
        <w:textAlignment w:val="auto"/>
        <w:rPr>
          <w:rFonts w:eastAsia="Times New Roman"/>
          <w:szCs w:val="24"/>
          <w:lang w:eastAsia="bg-BG"/>
        </w:rPr>
      </w:pPr>
      <w:r w:rsidRPr="00555897">
        <w:rPr>
          <w:rFonts w:eastAsia="Times New Roman"/>
          <w:szCs w:val="24"/>
          <w:lang w:eastAsia="bg-BG"/>
        </w:rPr>
        <w:t>опазване, подобряване и възстановяване на водното тяло за постигане на ум</w:t>
      </w:r>
      <w:r w:rsidRPr="00555897">
        <w:rPr>
          <w:rFonts w:eastAsia="Times New Roman"/>
          <w:szCs w:val="24"/>
          <w:lang w:eastAsia="bg-BG"/>
        </w:rPr>
        <w:t>е</w:t>
      </w:r>
      <w:r w:rsidRPr="00555897">
        <w:rPr>
          <w:rFonts w:eastAsia="Times New Roman"/>
          <w:szCs w:val="24"/>
          <w:lang w:eastAsia="bg-BG"/>
        </w:rPr>
        <w:t>рен екологичен потенциал.</w:t>
      </w:r>
    </w:p>
    <w:p w14:paraId="30C6B0E1" w14:textId="77777777" w:rsidR="00A778A0" w:rsidRPr="00555897" w:rsidRDefault="00A778A0" w:rsidP="00555897">
      <w:pPr>
        <w:numPr>
          <w:ilvl w:val="0"/>
          <w:numId w:val="8"/>
        </w:numPr>
        <w:suppressAutoHyphens w:val="0"/>
        <w:autoSpaceDN/>
        <w:contextualSpacing/>
        <w:textAlignment w:val="auto"/>
        <w:rPr>
          <w:rFonts w:eastAsia="Times New Roman"/>
          <w:szCs w:val="24"/>
          <w:lang w:eastAsia="bg-BG"/>
        </w:rPr>
      </w:pPr>
      <w:r w:rsidRPr="00555897">
        <w:rPr>
          <w:rFonts w:eastAsia="Times New Roman"/>
          <w:szCs w:val="24"/>
          <w:lang w:eastAsia="bg-BG"/>
        </w:rPr>
        <w:t>постигане на възможно най- добър екологичен потенциал по БЕК – МФ.</w:t>
      </w:r>
    </w:p>
    <w:p w14:paraId="517C6A33" w14:textId="77777777" w:rsidR="00B16DD5" w:rsidRPr="00555897" w:rsidRDefault="00A778A0" w:rsidP="00555897">
      <w:pPr>
        <w:numPr>
          <w:ilvl w:val="0"/>
          <w:numId w:val="8"/>
        </w:numPr>
        <w:suppressAutoHyphens w:val="0"/>
        <w:autoSpaceDN/>
        <w:contextualSpacing/>
        <w:textAlignment w:val="auto"/>
        <w:rPr>
          <w:rFonts w:eastAsia="Times New Roman"/>
          <w:szCs w:val="24"/>
          <w:lang w:eastAsia="bg-BG"/>
        </w:rPr>
      </w:pPr>
      <w:r w:rsidRPr="00555897">
        <w:rPr>
          <w:rFonts w:eastAsia="Times New Roman"/>
          <w:szCs w:val="24"/>
          <w:lang w:eastAsia="bg-BG"/>
        </w:rPr>
        <w:lastRenderedPageBreak/>
        <w:t>постигане на възможно най- добър екологичен потенциал по физикохимични елементи - Електропроводимост, N-NO2, N-NO3, N-total, P-PO4, P-total; Пост</w:t>
      </w:r>
      <w:r w:rsidRPr="00555897">
        <w:rPr>
          <w:rFonts w:eastAsia="Times New Roman"/>
          <w:szCs w:val="24"/>
          <w:lang w:eastAsia="bg-BG"/>
        </w:rPr>
        <w:t>и</w:t>
      </w:r>
      <w:r w:rsidRPr="00555897">
        <w:rPr>
          <w:rFonts w:eastAsia="Times New Roman"/>
          <w:szCs w:val="24"/>
          <w:lang w:eastAsia="bg-BG"/>
        </w:rPr>
        <w:t xml:space="preserve">гане и запазване на добро химично състояние.          </w:t>
      </w:r>
    </w:p>
    <w:p w14:paraId="2D0304CA" w14:textId="77777777" w:rsidR="00A778A0" w:rsidRPr="00555897" w:rsidRDefault="00A778A0" w:rsidP="00555897">
      <w:pPr>
        <w:suppressAutoHyphens w:val="0"/>
        <w:autoSpaceDN/>
        <w:contextualSpacing/>
        <w:textAlignment w:val="auto"/>
        <w:rPr>
          <w:rFonts w:eastAsia="Times New Roman"/>
          <w:szCs w:val="24"/>
          <w:lang w:eastAsia="bg-BG"/>
        </w:rPr>
      </w:pPr>
      <w:r w:rsidRPr="00555897">
        <w:rPr>
          <w:szCs w:val="24"/>
        </w:rPr>
        <w:t xml:space="preserve">Съгласно, утвърдения План </w:t>
      </w:r>
      <w:r w:rsidRPr="00555897">
        <w:rPr>
          <w:bCs/>
          <w:szCs w:val="24"/>
        </w:rPr>
        <w:t xml:space="preserve">за управление риска от наводнения (ПУРН 2016 – 2021г.) територията на ИП попада  в район със значителен риск от наводнения по чл.146г от Закона за водите (Приложени 3 от ПУРН 2016 – 2021г.), с код и наименование </w:t>
      </w:r>
      <w:r w:rsidRPr="00555897">
        <w:rPr>
          <w:bCs/>
          <w:szCs w:val="24"/>
          <w:lang w:val="en-US"/>
        </w:rPr>
        <w:t>BG2APSFR_SE_02 – “</w:t>
      </w:r>
      <w:r w:rsidRPr="00555897">
        <w:rPr>
          <w:bCs/>
          <w:szCs w:val="24"/>
        </w:rPr>
        <w:t>Айтоска – Айтос“.</w:t>
      </w:r>
      <w:r w:rsidRPr="00555897">
        <w:rPr>
          <w:szCs w:val="24"/>
        </w:rPr>
        <w:t xml:space="preserve"> Реките в РЗПРН са коригирани в района на Нефтохим със земен, необлицован трапецовиден профил, почистен от храсти и дървета и в гр. Айтос, съответно в участъци с монолитна стоманобетонова облицовка и трап</w:t>
      </w:r>
      <w:r w:rsidRPr="00555897">
        <w:rPr>
          <w:szCs w:val="24"/>
        </w:rPr>
        <w:t>е</w:t>
      </w:r>
      <w:r w:rsidRPr="00555897">
        <w:rPr>
          <w:szCs w:val="24"/>
        </w:rPr>
        <w:t>цовиден профил и в участъци с подпорни стени от каменна зидария. В останалите уча</w:t>
      </w:r>
      <w:r w:rsidRPr="00555897">
        <w:rPr>
          <w:szCs w:val="24"/>
        </w:rPr>
        <w:t>с</w:t>
      </w:r>
      <w:r w:rsidRPr="00555897">
        <w:rPr>
          <w:szCs w:val="24"/>
        </w:rPr>
        <w:t>тъци реките имат естествено русло, обрасло до силно обрасло с храсти и дървета;</w:t>
      </w:r>
    </w:p>
    <w:p w14:paraId="67DB8030" w14:textId="77777777" w:rsidR="00DE5D95" w:rsidRPr="00555897" w:rsidRDefault="00A778A0" w:rsidP="00555897">
      <w:pPr>
        <w:suppressAutoHyphens w:val="0"/>
        <w:autoSpaceDN/>
        <w:textAlignment w:val="auto"/>
        <w:rPr>
          <w:szCs w:val="24"/>
        </w:rPr>
      </w:pPr>
      <w:r w:rsidRPr="00555897">
        <w:rPr>
          <w:szCs w:val="24"/>
        </w:rPr>
        <w:t>Наличие на потенциално опасния язовир „Парка” в неизправно техническо състояние и се намира над гр. Айтос. Потенциалната заплаха от наводнение в този РЗПРН показа, че особено уязвими населени места са гр. Айтос, гр. Бъл</w:t>
      </w:r>
      <w:r w:rsidR="00477208" w:rsidRPr="00555897">
        <w:rPr>
          <w:szCs w:val="24"/>
        </w:rPr>
        <w:t>гарово, гр. Камено, гр. Бургас.</w:t>
      </w:r>
    </w:p>
    <w:p w14:paraId="6AD1A43A" w14:textId="77777777" w:rsidR="00170630" w:rsidRDefault="00DE5D95" w:rsidP="00EA7951">
      <w:pPr>
        <w:pStyle w:val="Heading3"/>
      </w:pPr>
      <w:bookmarkStart w:id="36" w:name="_Toc18847693"/>
      <w:r>
        <w:t>3.</w:t>
      </w:r>
      <w:r w:rsidRPr="00DE5D95">
        <w:t>2.1.1. Текущо състояние – базов сценарий</w:t>
      </w:r>
      <w:bookmarkEnd w:id="36"/>
    </w:p>
    <w:p w14:paraId="07962967" w14:textId="77777777" w:rsidR="00DE5D95" w:rsidRPr="00555897" w:rsidRDefault="00DE5D95" w:rsidP="00555897">
      <w:pPr>
        <w:rPr>
          <w:b/>
          <w:u w:val="single"/>
        </w:rPr>
      </w:pPr>
      <w:r w:rsidRPr="00555897">
        <w:rPr>
          <w:b/>
          <w:u w:val="single"/>
        </w:rPr>
        <w:t xml:space="preserve">Зони за защита на водите съгласно чл.119а, ал. 1, т. 3 от Закона за водите </w:t>
      </w:r>
    </w:p>
    <w:p w14:paraId="26BF104A" w14:textId="77777777" w:rsidR="00DE5D95" w:rsidRPr="00555897" w:rsidRDefault="00DE5D95" w:rsidP="00555897">
      <w:pPr>
        <w:rPr>
          <w:b/>
          <w:u w:val="single"/>
        </w:rPr>
      </w:pPr>
      <w:r w:rsidRPr="00555897">
        <w:rPr>
          <w:b/>
          <w:u w:val="single"/>
        </w:rPr>
        <w:t>Чувствителни и уязвими зони</w:t>
      </w:r>
    </w:p>
    <w:p w14:paraId="0AE09F62" w14:textId="77777777" w:rsidR="00B1175F" w:rsidRPr="00555897" w:rsidRDefault="00B1175F" w:rsidP="00555897">
      <w:pPr>
        <w:suppressAutoHyphens w:val="0"/>
        <w:autoSpaceDN/>
        <w:textAlignment w:val="auto"/>
        <w:rPr>
          <w:szCs w:val="24"/>
          <w:lang w:val="en-US"/>
        </w:rPr>
      </w:pPr>
      <w:r w:rsidRPr="00555897">
        <w:rPr>
          <w:szCs w:val="24"/>
        </w:rPr>
        <w:t>Съгласно Раздел 3 т.3.3.1, Приложение 3.3.1.2 от ПУРБ за ЧРБУ  разглежданото повъ</w:t>
      </w:r>
      <w:r w:rsidRPr="00555897">
        <w:rPr>
          <w:szCs w:val="24"/>
        </w:rPr>
        <w:t>р</w:t>
      </w:r>
      <w:r w:rsidRPr="00555897">
        <w:rPr>
          <w:szCs w:val="24"/>
        </w:rPr>
        <w:t>хностно водно тяло в което е разположено ИП попада:</w:t>
      </w:r>
    </w:p>
    <w:p w14:paraId="664F246D" w14:textId="77777777" w:rsidR="00477208" w:rsidRPr="00555897" w:rsidRDefault="00B1175F" w:rsidP="00555897">
      <w:pPr>
        <w:numPr>
          <w:ilvl w:val="0"/>
          <w:numId w:val="13"/>
        </w:numPr>
        <w:suppressAutoHyphens w:val="0"/>
        <w:autoSpaceDN/>
        <w:contextualSpacing/>
        <w:textAlignment w:val="auto"/>
        <w:rPr>
          <w:rFonts w:eastAsia="Times New Roman"/>
          <w:szCs w:val="24"/>
          <w:lang w:val="en-US" w:eastAsia="bg-BG"/>
        </w:rPr>
      </w:pPr>
      <w:r w:rsidRPr="00555897">
        <w:rPr>
          <w:rFonts w:eastAsia="Times New Roman"/>
          <w:szCs w:val="24"/>
          <w:lang w:eastAsia="bg-BG"/>
        </w:rPr>
        <w:t xml:space="preserve">в  </w:t>
      </w:r>
      <w:r w:rsidRPr="00555897">
        <w:rPr>
          <w:rFonts w:eastAsia="Times New Roman"/>
          <w:b/>
          <w:szCs w:val="24"/>
          <w:lang w:eastAsia="bg-BG"/>
        </w:rPr>
        <w:t>уязвима зона</w:t>
      </w:r>
      <w:r w:rsidRPr="00555897">
        <w:rPr>
          <w:rFonts w:eastAsia="Times New Roman"/>
          <w:szCs w:val="24"/>
          <w:lang w:eastAsia="bg-BG"/>
        </w:rPr>
        <w:t xml:space="preserve"> съгласно Директива 91/676/ЕЕС и чл.119а (1), т.3б от ЗВ. Съг</w:t>
      </w:r>
    </w:p>
    <w:p w14:paraId="053561C9" w14:textId="77777777" w:rsidR="00B1175F" w:rsidRPr="00555897" w:rsidRDefault="00B1175F" w:rsidP="00555897">
      <w:pPr>
        <w:suppressAutoHyphens w:val="0"/>
        <w:autoSpaceDN/>
        <w:contextualSpacing/>
        <w:textAlignment w:val="auto"/>
        <w:rPr>
          <w:rFonts w:eastAsia="Times New Roman"/>
          <w:szCs w:val="24"/>
          <w:lang w:val="en-US" w:eastAsia="bg-BG"/>
        </w:rPr>
      </w:pPr>
      <w:r w:rsidRPr="00555897">
        <w:rPr>
          <w:rFonts w:eastAsia="Times New Roman"/>
          <w:szCs w:val="24"/>
          <w:lang w:eastAsia="bg-BG"/>
        </w:rPr>
        <w:t xml:space="preserve">ласно Заповед № РД-146/ 25.02.2015г разглежданият воден обект попада в списъка на чувствителните зони в съответствие с критериите посочени в Наредба № 2 за опазване на водите от замърсяване с нитрати от земеделски източници. </w:t>
      </w:r>
    </w:p>
    <w:p w14:paraId="6BF51CFB" w14:textId="77777777" w:rsidR="00477208" w:rsidRPr="00555897" w:rsidRDefault="00765853" w:rsidP="00555897">
      <w:pPr>
        <w:numPr>
          <w:ilvl w:val="0"/>
          <w:numId w:val="13"/>
        </w:numPr>
        <w:rPr>
          <w:rFonts w:eastAsia="Times New Roman"/>
          <w:szCs w:val="24"/>
          <w:lang w:val="en-US" w:eastAsia="bg-BG"/>
        </w:rPr>
      </w:pPr>
      <w:r w:rsidRPr="00555897">
        <w:rPr>
          <w:rFonts w:eastAsia="Times New Roman"/>
          <w:b/>
          <w:szCs w:val="24"/>
          <w:lang w:val="en-US" w:eastAsia="bg-BG"/>
        </w:rPr>
        <w:t>в  чувствителна зона</w:t>
      </w:r>
      <w:r w:rsidRPr="00555897">
        <w:rPr>
          <w:rFonts w:eastAsia="Times New Roman"/>
          <w:szCs w:val="24"/>
          <w:lang w:val="en-US" w:eastAsia="bg-BG"/>
        </w:rPr>
        <w:t xml:space="preserve">  - със Заповед № РД-970 / 28. 07. 2003 г. на Министъра на </w:t>
      </w:r>
    </w:p>
    <w:p w14:paraId="3565B588" w14:textId="77777777" w:rsidR="00765853" w:rsidRPr="00555897" w:rsidRDefault="00765853" w:rsidP="00555897">
      <w:pPr>
        <w:rPr>
          <w:rFonts w:eastAsia="Times New Roman"/>
          <w:szCs w:val="24"/>
          <w:lang w:val="en-US" w:eastAsia="bg-BG"/>
        </w:rPr>
      </w:pPr>
      <w:r w:rsidRPr="00555897">
        <w:rPr>
          <w:rFonts w:eastAsia="Times New Roman"/>
          <w:szCs w:val="24"/>
          <w:lang w:val="en-US" w:eastAsia="bg-BG"/>
        </w:rPr>
        <w:t>ОСВ целият Черноморски басейнов район е обявен за чувствителна зона към насищане с биогенни елементи, съгласно изискванията на Директива 91/271/ЕЕС и в съответствие с критериите, посочени в приложение № 4 на Наредба № 6/09.11.2000 г. за емисионни норми за допустимото съдържание на вредни и опасни вещества в отпадъчните води, зауствани във водни обекти.</w:t>
      </w:r>
    </w:p>
    <w:p w14:paraId="19F1EF0F" w14:textId="578A07B9" w:rsidR="00B1175F" w:rsidRPr="00555897" w:rsidRDefault="00B1175F" w:rsidP="00555897">
      <w:pPr>
        <w:suppressAutoHyphens w:val="0"/>
        <w:autoSpaceDN/>
        <w:textAlignment w:val="auto"/>
        <w:rPr>
          <w:szCs w:val="24"/>
          <w:lang w:val="en-US"/>
        </w:rPr>
      </w:pPr>
      <w:r w:rsidRPr="00555897">
        <w:rPr>
          <w:szCs w:val="24"/>
        </w:rPr>
        <w:t>При оценката на екологичното състояние на водните екосистеми (</w:t>
      </w:r>
      <w:r w:rsidR="000573B7" w:rsidRPr="00555897">
        <w:rPr>
          <w:szCs w:val="24"/>
        </w:rPr>
        <w:t>Таблица</w:t>
      </w:r>
      <w:r w:rsidRPr="00555897">
        <w:rPr>
          <w:szCs w:val="24"/>
        </w:rPr>
        <w:t>.3.2.</w:t>
      </w:r>
      <w:r w:rsidR="00477208" w:rsidRPr="00555897">
        <w:rPr>
          <w:szCs w:val="24"/>
        </w:rPr>
        <w:t>1.1.1.</w:t>
      </w:r>
      <w:r w:rsidRPr="00555897">
        <w:rPr>
          <w:szCs w:val="24"/>
        </w:rPr>
        <w:t>) съгласно РДВ се използва информация за три основни групи елементи: биологични, физикохимични и  хидроморфологични.</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16"/>
        <w:gridCol w:w="3117"/>
        <w:gridCol w:w="3117"/>
      </w:tblGrid>
      <w:tr w:rsidR="00477208" w:rsidRPr="00555897" w14:paraId="1964707F" w14:textId="77777777" w:rsidTr="008145D8">
        <w:trPr>
          <w:trHeight w:val="260"/>
        </w:trPr>
        <w:tc>
          <w:tcPr>
            <w:tcW w:w="3116" w:type="dxa"/>
            <w:vMerge w:val="restart"/>
            <w:shd w:val="clear" w:color="auto" w:fill="D9D9D9"/>
          </w:tcPr>
          <w:p w14:paraId="716CE551" w14:textId="77777777" w:rsidR="00B1175F" w:rsidRPr="00555897" w:rsidRDefault="00B1175F" w:rsidP="00555897">
            <w:pPr>
              <w:suppressAutoHyphens w:val="0"/>
              <w:autoSpaceDN/>
              <w:textAlignment w:val="auto"/>
              <w:rPr>
                <w:rFonts w:eastAsia="Times New Roman"/>
                <w:szCs w:val="24"/>
                <w:lang w:eastAsia="bg-BG"/>
              </w:rPr>
            </w:pPr>
          </w:p>
          <w:p w14:paraId="79A65094" w14:textId="77777777" w:rsidR="00B1175F" w:rsidRPr="00555897" w:rsidRDefault="00B1175F" w:rsidP="00555897">
            <w:pPr>
              <w:suppressAutoHyphens w:val="0"/>
              <w:autoSpaceDN/>
              <w:textAlignment w:val="auto"/>
              <w:rPr>
                <w:rFonts w:eastAsia="Times New Roman"/>
                <w:szCs w:val="24"/>
                <w:lang w:eastAsia="bg-BG"/>
              </w:rPr>
            </w:pPr>
          </w:p>
          <w:p w14:paraId="7C6E3D37" w14:textId="77777777" w:rsidR="00B1175F" w:rsidRPr="00555897" w:rsidRDefault="00B1175F" w:rsidP="00555897">
            <w:pPr>
              <w:suppressAutoHyphens w:val="0"/>
              <w:autoSpaceDN/>
              <w:textAlignment w:val="auto"/>
              <w:rPr>
                <w:rFonts w:eastAsia="Times New Roman"/>
                <w:szCs w:val="24"/>
                <w:lang w:eastAsia="bg-BG"/>
              </w:rPr>
            </w:pPr>
          </w:p>
          <w:p w14:paraId="2C2F6623" w14:textId="77777777" w:rsidR="00B1175F" w:rsidRPr="00555897" w:rsidRDefault="00B1175F" w:rsidP="00555897">
            <w:pPr>
              <w:suppressAutoHyphens w:val="0"/>
              <w:autoSpaceDN/>
              <w:textAlignment w:val="auto"/>
              <w:rPr>
                <w:rFonts w:eastAsia="Times New Roman"/>
                <w:szCs w:val="24"/>
                <w:lang w:eastAsia="bg-BG"/>
              </w:rPr>
            </w:pPr>
          </w:p>
          <w:p w14:paraId="316E09A2" w14:textId="77777777" w:rsidR="00B1175F" w:rsidRPr="00555897" w:rsidRDefault="00B1175F" w:rsidP="00555897">
            <w:pPr>
              <w:suppressAutoHyphens w:val="0"/>
              <w:autoSpaceDN/>
              <w:textAlignment w:val="auto"/>
              <w:rPr>
                <w:rFonts w:eastAsia="Times New Roman"/>
                <w:szCs w:val="24"/>
                <w:lang w:eastAsia="bg-BG"/>
              </w:rPr>
            </w:pPr>
          </w:p>
          <w:p w14:paraId="6574592D"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Екологично състояние</w:t>
            </w:r>
          </w:p>
        </w:tc>
        <w:tc>
          <w:tcPr>
            <w:tcW w:w="3117" w:type="dxa"/>
            <w:vMerge w:val="restart"/>
            <w:shd w:val="clear" w:color="auto" w:fill="F2F2F2"/>
          </w:tcPr>
          <w:p w14:paraId="3B8DFE92" w14:textId="77777777" w:rsidR="00B1175F" w:rsidRPr="00555897" w:rsidRDefault="00B1175F" w:rsidP="00555897">
            <w:pPr>
              <w:suppressAutoHyphens w:val="0"/>
              <w:autoSpaceDN/>
              <w:textAlignment w:val="auto"/>
              <w:rPr>
                <w:rFonts w:eastAsia="Times New Roman"/>
                <w:szCs w:val="24"/>
                <w:lang w:eastAsia="bg-BG"/>
              </w:rPr>
            </w:pPr>
          </w:p>
          <w:p w14:paraId="516BFE1B" w14:textId="77777777" w:rsidR="00B1175F" w:rsidRPr="00555897" w:rsidRDefault="00B1175F" w:rsidP="00555897">
            <w:pPr>
              <w:suppressAutoHyphens w:val="0"/>
              <w:autoSpaceDN/>
              <w:textAlignment w:val="auto"/>
              <w:rPr>
                <w:rFonts w:eastAsia="Times New Roman"/>
                <w:szCs w:val="24"/>
                <w:lang w:eastAsia="bg-BG"/>
              </w:rPr>
            </w:pPr>
          </w:p>
          <w:p w14:paraId="37002E32"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Биологични елементи</w:t>
            </w:r>
          </w:p>
        </w:tc>
        <w:tc>
          <w:tcPr>
            <w:tcW w:w="3117" w:type="dxa"/>
            <w:shd w:val="clear" w:color="auto" w:fill="F2F2F2"/>
          </w:tcPr>
          <w:p w14:paraId="1CF90C95"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Фитопланктон</w:t>
            </w:r>
          </w:p>
        </w:tc>
      </w:tr>
      <w:tr w:rsidR="00477208" w:rsidRPr="00555897" w14:paraId="7C4DB0B4" w14:textId="77777777" w:rsidTr="008145D8">
        <w:trPr>
          <w:trHeight w:val="236"/>
        </w:trPr>
        <w:tc>
          <w:tcPr>
            <w:tcW w:w="3116" w:type="dxa"/>
            <w:vMerge/>
            <w:shd w:val="clear" w:color="auto" w:fill="D9D9D9"/>
          </w:tcPr>
          <w:p w14:paraId="3D3C6CBD"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shd w:val="clear" w:color="auto" w:fill="F2F2F2"/>
          </w:tcPr>
          <w:p w14:paraId="522455C4" w14:textId="77777777" w:rsidR="00B1175F" w:rsidRPr="00555897" w:rsidRDefault="00B1175F" w:rsidP="00555897">
            <w:pPr>
              <w:suppressAutoHyphens w:val="0"/>
              <w:autoSpaceDN/>
              <w:textAlignment w:val="auto"/>
              <w:rPr>
                <w:rFonts w:eastAsia="Times New Roman"/>
                <w:szCs w:val="24"/>
                <w:lang w:eastAsia="bg-BG"/>
              </w:rPr>
            </w:pPr>
          </w:p>
        </w:tc>
        <w:tc>
          <w:tcPr>
            <w:tcW w:w="3117" w:type="dxa"/>
            <w:shd w:val="clear" w:color="auto" w:fill="F2F2F2"/>
          </w:tcPr>
          <w:p w14:paraId="56FB2881"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Макрофити</w:t>
            </w:r>
          </w:p>
        </w:tc>
      </w:tr>
      <w:tr w:rsidR="00477208" w:rsidRPr="00555897" w14:paraId="3B1269EA" w14:textId="77777777" w:rsidTr="008145D8">
        <w:trPr>
          <w:trHeight w:val="226"/>
        </w:trPr>
        <w:tc>
          <w:tcPr>
            <w:tcW w:w="3116" w:type="dxa"/>
            <w:vMerge/>
            <w:shd w:val="clear" w:color="auto" w:fill="D9D9D9"/>
          </w:tcPr>
          <w:p w14:paraId="4B80F368"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shd w:val="clear" w:color="auto" w:fill="F2F2F2"/>
          </w:tcPr>
          <w:p w14:paraId="2D06CD1A" w14:textId="77777777" w:rsidR="00B1175F" w:rsidRPr="00555897" w:rsidRDefault="00B1175F" w:rsidP="00555897">
            <w:pPr>
              <w:suppressAutoHyphens w:val="0"/>
              <w:autoSpaceDN/>
              <w:textAlignment w:val="auto"/>
              <w:rPr>
                <w:rFonts w:eastAsia="Times New Roman"/>
                <w:szCs w:val="24"/>
                <w:lang w:eastAsia="bg-BG"/>
              </w:rPr>
            </w:pPr>
          </w:p>
        </w:tc>
        <w:tc>
          <w:tcPr>
            <w:tcW w:w="3117" w:type="dxa"/>
            <w:shd w:val="clear" w:color="auto" w:fill="F2F2F2"/>
          </w:tcPr>
          <w:p w14:paraId="78F71CA2"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Фитобентос</w:t>
            </w:r>
          </w:p>
        </w:tc>
      </w:tr>
      <w:tr w:rsidR="00477208" w:rsidRPr="00555897" w14:paraId="5A148C50" w14:textId="77777777" w:rsidTr="008145D8">
        <w:trPr>
          <w:trHeight w:val="380"/>
        </w:trPr>
        <w:tc>
          <w:tcPr>
            <w:tcW w:w="3116" w:type="dxa"/>
            <w:vMerge/>
            <w:shd w:val="clear" w:color="auto" w:fill="D9D9D9"/>
          </w:tcPr>
          <w:p w14:paraId="4C76019C"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shd w:val="clear" w:color="auto" w:fill="F2F2F2"/>
          </w:tcPr>
          <w:p w14:paraId="6628A213" w14:textId="77777777" w:rsidR="00B1175F" w:rsidRPr="00555897" w:rsidRDefault="00B1175F" w:rsidP="00555897">
            <w:pPr>
              <w:suppressAutoHyphens w:val="0"/>
              <w:autoSpaceDN/>
              <w:textAlignment w:val="auto"/>
              <w:rPr>
                <w:rFonts w:eastAsia="Times New Roman"/>
                <w:szCs w:val="24"/>
                <w:lang w:eastAsia="bg-BG"/>
              </w:rPr>
            </w:pPr>
          </w:p>
        </w:tc>
        <w:tc>
          <w:tcPr>
            <w:tcW w:w="3117" w:type="dxa"/>
            <w:shd w:val="clear" w:color="auto" w:fill="F2F2F2"/>
          </w:tcPr>
          <w:p w14:paraId="3FDE9C07"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Макрозообентос</w:t>
            </w:r>
          </w:p>
        </w:tc>
      </w:tr>
      <w:tr w:rsidR="00477208" w:rsidRPr="00555897" w14:paraId="066119E5" w14:textId="77777777" w:rsidTr="008145D8">
        <w:trPr>
          <w:trHeight w:val="94"/>
        </w:trPr>
        <w:tc>
          <w:tcPr>
            <w:tcW w:w="3116" w:type="dxa"/>
            <w:vMerge/>
            <w:shd w:val="clear" w:color="auto" w:fill="D9D9D9"/>
          </w:tcPr>
          <w:p w14:paraId="6157B5BF"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shd w:val="clear" w:color="auto" w:fill="F2F2F2"/>
          </w:tcPr>
          <w:p w14:paraId="7CE454AC" w14:textId="77777777" w:rsidR="00B1175F" w:rsidRPr="00555897" w:rsidRDefault="00B1175F" w:rsidP="00555897">
            <w:pPr>
              <w:suppressAutoHyphens w:val="0"/>
              <w:autoSpaceDN/>
              <w:textAlignment w:val="auto"/>
              <w:rPr>
                <w:rFonts w:eastAsia="Times New Roman"/>
                <w:szCs w:val="24"/>
                <w:lang w:eastAsia="bg-BG"/>
              </w:rPr>
            </w:pPr>
          </w:p>
        </w:tc>
        <w:tc>
          <w:tcPr>
            <w:tcW w:w="3117" w:type="dxa"/>
            <w:shd w:val="clear" w:color="auto" w:fill="F2F2F2"/>
          </w:tcPr>
          <w:p w14:paraId="5E914717"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Риби</w:t>
            </w:r>
          </w:p>
        </w:tc>
      </w:tr>
      <w:tr w:rsidR="00477208" w:rsidRPr="00555897" w14:paraId="620BF1B0" w14:textId="77777777" w:rsidTr="008145D8">
        <w:trPr>
          <w:trHeight w:val="357"/>
        </w:trPr>
        <w:tc>
          <w:tcPr>
            <w:tcW w:w="3116" w:type="dxa"/>
            <w:vMerge/>
            <w:shd w:val="clear" w:color="auto" w:fill="D9D9D9"/>
          </w:tcPr>
          <w:p w14:paraId="562B262E"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val="restart"/>
            <w:shd w:val="clear" w:color="auto" w:fill="D9D9D9"/>
          </w:tcPr>
          <w:p w14:paraId="50649132" w14:textId="77777777" w:rsidR="00B1175F" w:rsidRPr="00555897" w:rsidRDefault="00B1175F" w:rsidP="00555897">
            <w:pPr>
              <w:suppressAutoHyphens w:val="0"/>
              <w:autoSpaceDN/>
              <w:textAlignment w:val="auto"/>
              <w:rPr>
                <w:rFonts w:eastAsia="Times New Roman"/>
                <w:szCs w:val="24"/>
                <w:lang w:eastAsia="bg-BG"/>
              </w:rPr>
            </w:pPr>
          </w:p>
          <w:p w14:paraId="3D2306E0"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lastRenderedPageBreak/>
              <w:t>Хидроморфологични</w:t>
            </w:r>
          </w:p>
          <w:p w14:paraId="03CBA5CE"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елементи</w:t>
            </w:r>
          </w:p>
        </w:tc>
        <w:tc>
          <w:tcPr>
            <w:tcW w:w="3117" w:type="dxa"/>
            <w:shd w:val="clear" w:color="auto" w:fill="D9D9D9"/>
          </w:tcPr>
          <w:p w14:paraId="36A48EED"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lastRenderedPageBreak/>
              <w:t>Хидрологичен режим</w:t>
            </w:r>
          </w:p>
        </w:tc>
      </w:tr>
      <w:tr w:rsidR="00477208" w:rsidRPr="00555897" w14:paraId="2A65A870" w14:textId="77777777" w:rsidTr="008145D8">
        <w:trPr>
          <w:trHeight w:val="345"/>
        </w:trPr>
        <w:tc>
          <w:tcPr>
            <w:tcW w:w="3116" w:type="dxa"/>
            <w:vMerge/>
            <w:shd w:val="clear" w:color="auto" w:fill="D9D9D9"/>
          </w:tcPr>
          <w:p w14:paraId="7F43D3BC"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shd w:val="clear" w:color="auto" w:fill="D9D9D9"/>
          </w:tcPr>
          <w:p w14:paraId="681EDB97" w14:textId="77777777" w:rsidR="00B1175F" w:rsidRPr="00555897" w:rsidRDefault="00B1175F" w:rsidP="00555897">
            <w:pPr>
              <w:suppressAutoHyphens w:val="0"/>
              <w:autoSpaceDN/>
              <w:textAlignment w:val="auto"/>
              <w:rPr>
                <w:rFonts w:eastAsia="Times New Roman"/>
                <w:szCs w:val="24"/>
                <w:lang w:eastAsia="bg-BG"/>
              </w:rPr>
            </w:pPr>
          </w:p>
        </w:tc>
        <w:tc>
          <w:tcPr>
            <w:tcW w:w="3117" w:type="dxa"/>
            <w:shd w:val="clear" w:color="auto" w:fill="D9D9D9"/>
          </w:tcPr>
          <w:p w14:paraId="02DB1949"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Морфологични условия</w:t>
            </w:r>
          </w:p>
        </w:tc>
      </w:tr>
      <w:tr w:rsidR="00477208" w:rsidRPr="00555897" w14:paraId="37C5FFC5" w14:textId="77777777" w:rsidTr="008145D8">
        <w:trPr>
          <w:trHeight w:val="293"/>
        </w:trPr>
        <w:tc>
          <w:tcPr>
            <w:tcW w:w="3116" w:type="dxa"/>
            <w:vMerge/>
            <w:shd w:val="clear" w:color="auto" w:fill="D9D9D9"/>
          </w:tcPr>
          <w:p w14:paraId="18FB9CE5"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shd w:val="clear" w:color="auto" w:fill="D9D9D9"/>
          </w:tcPr>
          <w:p w14:paraId="07BEBD42" w14:textId="77777777" w:rsidR="00B1175F" w:rsidRPr="00555897" w:rsidRDefault="00B1175F" w:rsidP="00555897">
            <w:pPr>
              <w:suppressAutoHyphens w:val="0"/>
              <w:autoSpaceDN/>
              <w:textAlignment w:val="auto"/>
              <w:rPr>
                <w:rFonts w:eastAsia="Times New Roman"/>
                <w:szCs w:val="24"/>
                <w:lang w:eastAsia="bg-BG"/>
              </w:rPr>
            </w:pPr>
          </w:p>
        </w:tc>
        <w:tc>
          <w:tcPr>
            <w:tcW w:w="3117" w:type="dxa"/>
            <w:shd w:val="clear" w:color="auto" w:fill="D9D9D9"/>
          </w:tcPr>
          <w:p w14:paraId="3B6F4C11"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Непрекъснатост на реката</w:t>
            </w:r>
          </w:p>
        </w:tc>
      </w:tr>
      <w:tr w:rsidR="00477208" w:rsidRPr="00555897" w14:paraId="4FE8AB41" w14:textId="77777777" w:rsidTr="008145D8">
        <w:trPr>
          <w:trHeight w:val="218"/>
        </w:trPr>
        <w:tc>
          <w:tcPr>
            <w:tcW w:w="3116" w:type="dxa"/>
            <w:vMerge/>
            <w:shd w:val="clear" w:color="auto" w:fill="D9D9D9"/>
          </w:tcPr>
          <w:p w14:paraId="41F1E901"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val="restart"/>
            <w:shd w:val="clear" w:color="auto" w:fill="BFBFBF"/>
          </w:tcPr>
          <w:p w14:paraId="7884AD4B" w14:textId="77777777" w:rsidR="00B1175F" w:rsidRPr="00555897" w:rsidRDefault="00B1175F" w:rsidP="00555897">
            <w:pPr>
              <w:suppressAutoHyphens w:val="0"/>
              <w:autoSpaceDN/>
              <w:textAlignment w:val="auto"/>
              <w:rPr>
                <w:rFonts w:eastAsia="Times New Roman"/>
                <w:szCs w:val="24"/>
                <w:lang w:eastAsia="bg-BG"/>
              </w:rPr>
            </w:pPr>
          </w:p>
          <w:p w14:paraId="14F8FF99"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Физикохимични елементи</w:t>
            </w:r>
          </w:p>
        </w:tc>
        <w:tc>
          <w:tcPr>
            <w:tcW w:w="3117" w:type="dxa"/>
            <w:shd w:val="clear" w:color="auto" w:fill="BFBFBF"/>
          </w:tcPr>
          <w:p w14:paraId="2F72530B"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Общи показатели</w:t>
            </w:r>
          </w:p>
        </w:tc>
      </w:tr>
      <w:tr w:rsidR="00477208" w:rsidRPr="00555897" w14:paraId="5536402E" w14:textId="77777777" w:rsidTr="008145D8">
        <w:trPr>
          <w:trHeight w:val="127"/>
        </w:trPr>
        <w:tc>
          <w:tcPr>
            <w:tcW w:w="3116" w:type="dxa"/>
            <w:vMerge/>
            <w:shd w:val="clear" w:color="auto" w:fill="D9D9D9"/>
          </w:tcPr>
          <w:p w14:paraId="2BFEC9C9"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shd w:val="clear" w:color="auto" w:fill="BFBFBF"/>
          </w:tcPr>
          <w:p w14:paraId="688FF072" w14:textId="77777777" w:rsidR="00B1175F" w:rsidRPr="00555897" w:rsidRDefault="00B1175F" w:rsidP="00555897">
            <w:pPr>
              <w:suppressAutoHyphens w:val="0"/>
              <w:autoSpaceDN/>
              <w:textAlignment w:val="auto"/>
              <w:rPr>
                <w:rFonts w:eastAsia="Times New Roman"/>
                <w:szCs w:val="24"/>
                <w:lang w:eastAsia="bg-BG"/>
              </w:rPr>
            </w:pPr>
          </w:p>
        </w:tc>
        <w:tc>
          <w:tcPr>
            <w:tcW w:w="3117" w:type="dxa"/>
            <w:shd w:val="clear" w:color="auto" w:fill="BFBFBF"/>
          </w:tcPr>
          <w:p w14:paraId="750829BD"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Биогенни вещества</w:t>
            </w:r>
          </w:p>
        </w:tc>
      </w:tr>
      <w:tr w:rsidR="00477208" w:rsidRPr="00555897" w14:paraId="0A87D77E" w14:textId="77777777" w:rsidTr="008145D8">
        <w:trPr>
          <w:trHeight w:val="292"/>
        </w:trPr>
        <w:tc>
          <w:tcPr>
            <w:tcW w:w="3116" w:type="dxa"/>
            <w:vMerge/>
            <w:shd w:val="clear" w:color="auto" w:fill="D9D9D9"/>
          </w:tcPr>
          <w:p w14:paraId="1D48FCC1" w14:textId="77777777" w:rsidR="00B1175F" w:rsidRPr="00555897" w:rsidRDefault="00B1175F" w:rsidP="00555897">
            <w:pPr>
              <w:suppressAutoHyphens w:val="0"/>
              <w:autoSpaceDN/>
              <w:textAlignment w:val="auto"/>
              <w:rPr>
                <w:rFonts w:eastAsia="Times New Roman"/>
                <w:szCs w:val="24"/>
                <w:lang w:eastAsia="bg-BG"/>
              </w:rPr>
            </w:pPr>
          </w:p>
        </w:tc>
        <w:tc>
          <w:tcPr>
            <w:tcW w:w="3117" w:type="dxa"/>
            <w:vMerge/>
            <w:shd w:val="clear" w:color="auto" w:fill="BFBFBF"/>
          </w:tcPr>
          <w:p w14:paraId="14153C00" w14:textId="77777777" w:rsidR="00B1175F" w:rsidRPr="00555897" w:rsidRDefault="00B1175F" w:rsidP="00555897">
            <w:pPr>
              <w:suppressAutoHyphens w:val="0"/>
              <w:autoSpaceDN/>
              <w:textAlignment w:val="auto"/>
              <w:rPr>
                <w:rFonts w:eastAsia="Times New Roman"/>
                <w:szCs w:val="24"/>
                <w:lang w:eastAsia="bg-BG"/>
              </w:rPr>
            </w:pPr>
          </w:p>
        </w:tc>
        <w:tc>
          <w:tcPr>
            <w:tcW w:w="3117" w:type="dxa"/>
            <w:shd w:val="clear" w:color="auto" w:fill="BFBFBF"/>
          </w:tcPr>
          <w:p w14:paraId="0DAB9535" w14:textId="77777777" w:rsidR="00B1175F" w:rsidRPr="00555897" w:rsidRDefault="00B1175F" w:rsidP="00555897">
            <w:pPr>
              <w:suppressAutoHyphens w:val="0"/>
              <w:autoSpaceDN/>
              <w:jc w:val="left"/>
              <w:textAlignment w:val="auto"/>
              <w:rPr>
                <w:rFonts w:eastAsia="Times New Roman"/>
                <w:szCs w:val="24"/>
                <w:lang w:eastAsia="bg-BG"/>
              </w:rPr>
            </w:pPr>
            <w:r w:rsidRPr="00555897">
              <w:rPr>
                <w:rFonts w:eastAsia="Times New Roman"/>
                <w:szCs w:val="24"/>
                <w:lang w:eastAsia="bg-BG"/>
              </w:rPr>
              <w:t>Специфични вещества</w:t>
            </w:r>
          </w:p>
        </w:tc>
      </w:tr>
      <w:tr w:rsidR="00477208" w:rsidRPr="00555897" w14:paraId="19825BD2" w14:textId="77777777" w:rsidTr="008145D8">
        <w:trPr>
          <w:trHeight w:val="320"/>
        </w:trPr>
        <w:tc>
          <w:tcPr>
            <w:tcW w:w="3116" w:type="dxa"/>
            <w:shd w:val="clear" w:color="auto" w:fill="808080"/>
          </w:tcPr>
          <w:p w14:paraId="1862A9F5" w14:textId="77777777" w:rsidR="00B1175F" w:rsidRPr="00555897" w:rsidRDefault="00B1175F" w:rsidP="00555897">
            <w:pPr>
              <w:suppressAutoHyphens w:val="0"/>
              <w:autoSpaceDN/>
              <w:jc w:val="left"/>
              <w:textAlignment w:val="auto"/>
              <w:rPr>
                <w:rFonts w:eastAsia="Times New Roman"/>
                <w:szCs w:val="24"/>
                <w:lang w:eastAsia="bg-BG"/>
              </w:rPr>
            </w:pPr>
            <w:r w:rsidRPr="00555897">
              <w:rPr>
                <w:rFonts w:eastAsia="Times New Roman"/>
                <w:szCs w:val="24"/>
                <w:lang w:eastAsia="bg-BG"/>
              </w:rPr>
              <w:t>Химично състояние</w:t>
            </w:r>
          </w:p>
        </w:tc>
        <w:tc>
          <w:tcPr>
            <w:tcW w:w="3117" w:type="dxa"/>
            <w:shd w:val="clear" w:color="auto" w:fill="808080"/>
          </w:tcPr>
          <w:p w14:paraId="1C1EE3CA" w14:textId="77777777" w:rsidR="00B1175F" w:rsidRPr="00555897" w:rsidRDefault="00B1175F" w:rsidP="00555897">
            <w:pPr>
              <w:suppressAutoHyphens w:val="0"/>
              <w:autoSpaceDN/>
              <w:textAlignment w:val="auto"/>
              <w:rPr>
                <w:rFonts w:eastAsia="Times New Roman"/>
                <w:szCs w:val="24"/>
                <w:lang w:eastAsia="bg-BG"/>
              </w:rPr>
            </w:pPr>
            <w:r w:rsidRPr="00555897">
              <w:rPr>
                <w:rFonts w:eastAsia="Times New Roman"/>
                <w:szCs w:val="24"/>
                <w:lang w:eastAsia="bg-BG"/>
              </w:rPr>
              <w:t>Приоритетни вещества</w:t>
            </w:r>
          </w:p>
        </w:tc>
        <w:tc>
          <w:tcPr>
            <w:tcW w:w="3117" w:type="dxa"/>
            <w:shd w:val="clear" w:color="auto" w:fill="808080"/>
          </w:tcPr>
          <w:p w14:paraId="6815704E" w14:textId="77777777" w:rsidR="00B1175F" w:rsidRPr="00555897" w:rsidRDefault="00B1175F" w:rsidP="00555897">
            <w:pPr>
              <w:suppressAutoHyphens w:val="0"/>
              <w:autoSpaceDN/>
              <w:textAlignment w:val="auto"/>
              <w:rPr>
                <w:rFonts w:eastAsia="Times New Roman"/>
                <w:szCs w:val="24"/>
                <w:lang w:eastAsia="bg-BG"/>
              </w:rPr>
            </w:pPr>
          </w:p>
        </w:tc>
      </w:tr>
    </w:tbl>
    <w:p w14:paraId="390947F4" w14:textId="11E51055" w:rsidR="00B1175F" w:rsidRPr="00555897" w:rsidRDefault="000573B7" w:rsidP="00555897">
      <w:pPr>
        <w:suppressAutoHyphens w:val="0"/>
        <w:autoSpaceDN/>
        <w:jc w:val="center"/>
        <w:textAlignment w:val="auto"/>
        <w:rPr>
          <w:b/>
          <w:szCs w:val="24"/>
        </w:rPr>
      </w:pPr>
      <w:r w:rsidRPr="00555897">
        <w:rPr>
          <w:b/>
          <w:szCs w:val="24"/>
        </w:rPr>
        <w:t>Таблица</w:t>
      </w:r>
      <w:r w:rsidR="00B1175F" w:rsidRPr="00555897">
        <w:rPr>
          <w:b/>
          <w:szCs w:val="24"/>
        </w:rPr>
        <w:t xml:space="preserve"> 3.2.</w:t>
      </w:r>
      <w:r w:rsidR="00765853" w:rsidRPr="00555897">
        <w:rPr>
          <w:b/>
          <w:szCs w:val="24"/>
        </w:rPr>
        <w:t>1.1.1.</w:t>
      </w:r>
    </w:p>
    <w:p w14:paraId="74925D1E" w14:textId="77777777" w:rsidR="00555897" w:rsidRDefault="00555897" w:rsidP="00555897">
      <w:pPr>
        <w:suppressAutoHyphens w:val="0"/>
        <w:autoSpaceDN/>
        <w:textAlignment w:val="auto"/>
        <w:rPr>
          <w:szCs w:val="24"/>
        </w:rPr>
      </w:pPr>
    </w:p>
    <w:p w14:paraId="341A2C1D" w14:textId="77777777" w:rsidR="00B1175F" w:rsidRPr="00555897" w:rsidRDefault="00B1175F" w:rsidP="00555897">
      <w:pPr>
        <w:suppressAutoHyphens w:val="0"/>
        <w:autoSpaceDN/>
        <w:textAlignment w:val="auto"/>
        <w:rPr>
          <w:szCs w:val="24"/>
        </w:rPr>
      </w:pPr>
      <w:r w:rsidRPr="00555897">
        <w:rPr>
          <w:szCs w:val="24"/>
        </w:rPr>
        <w:t>В Раздел 4, Приложение 4.1 от ПУРБ се оценява екологичното състояние (потенциал) на повърхностните водни тела в пет класа: много добро, добро, умерено, лошо и много лошо, които се изобразяват с показаните цветове.</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235"/>
        <w:gridCol w:w="1716"/>
        <w:gridCol w:w="5088"/>
      </w:tblGrid>
      <w:tr w:rsidR="00477208" w:rsidRPr="00555897" w14:paraId="6D954BFD" w14:textId="77777777" w:rsidTr="008145D8">
        <w:trPr>
          <w:jc w:val="center"/>
        </w:trPr>
        <w:tc>
          <w:tcPr>
            <w:tcW w:w="2235" w:type="dxa"/>
            <w:tcBorders>
              <w:top w:val="single" w:sz="4" w:space="0" w:color="000000"/>
              <w:left w:val="single" w:sz="4" w:space="0" w:color="000000"/>
              <w:bottom w:val="single" w:sz="4" w:space="0" w:color="000000"/>
              <w:right w:val="single" w:sz="4" w:space="0" w:color="000000"/>
            </w:tcBorders>
            <w:shd w:val="pct12" w:color="auto" w:fill="auto"/>
            <w:vAlign w:val="center"/>
            <w:hideMark/>
          </w:tcPr>
          <w:p w14:paraId="6B1B3185" w14:textId="77777777" w:rsidR="00B1175F" w:rsidRPr="00555897" w:rsidRDefault="00B1175F" w:rsidP="00B1175F">
            <w:pPr>
              <w:suppressAutoHyphens w:val="0"/>
              <w:autoSpaceDN/>
              <w:spacing w:before="0" w:after="0" w:line="276" w:lineRule="auto"/>
              <w:jc w:val="center"/>
              <w:textAlignment w:val="auto"/>
              <w:rPr>
                <w:b/>
                <w:szCs w:val="24"/>
              </w:rPr>
            </w:pPr>
            <w:r w:rsidRPr="00555897">
              <w:rPr>
                <w:b/>
                <w:szCs w:val="24"/>
              </w:rPr>
              <w:t>Екологично съ</w:t>
            </w:r>
            <w:r w:rsidRPr="00555897">
              <w:rPr>
                <w:b/>
                <w:szCs w:val="24"/>
              </w:rPr>
              <w:t>с</w:t>
            </w:r>
            <w:r w:rsidRPr="00555897">
              <w:rPr>
                <w:b/>
                <w:szCs w:val="24"/>
              </w:rPr>
              <w:t>тояние</w:t>
            </w:r>
          </w:p>
        </w:tc>
        <w:tc>
          <w:tcPr>
            <w:tcW w:w="1716" w:type="dxa"/>
            <w:tcBorders>
              <w:top w:val="single" w:sz="4" w:space="0" w:color="000000"/>
              <w:left w:val="single" w:sz="4" w:space="0" w:color="000000"/>
              <w:bottom w:val="single" w:sz="4" w:space="0" w:color="000000"/>
              <w:right w:val="single" w:sz="4" w:space="0" w:color="000000"/>
            </w:tcBorders>
            <w:shd w:val="pct12" w:color="auto" w:fill="auto"/>
            <w:vAlign w:val="center"/>
            <w:hideMark/>
          </w:tcPr>
          <w:p w14:paraId="0D47A51E" w14:textId="77777777" w:rsidR="00B1175F" w:rsidRPr="00555897" w:rsidRDefault="00B1175F" w:rsidP="00B1175F">
            <w:pPr>
              <w:suppressAutoHyphens w:val="0"/>
              <w:autoSpaceDN/>
              <w:spacing w:before="0" w:after="0" w:line="276" w:lineRule="auto"/>
              <w:jc w:val="center"/>
              <w:textAlignment w:val="auto"/>
              <w:rPr>
                <w:b/>
                <w:szCs w:val="24"/>
              </w:rPr>
            </w:pPr>
            <w:r w:rsidRPr="00555897">
              <w:rPr>
                <w:b/>
                <w:szCs w:val="24"/>
              </w:rPr>
              <w:t>Цветен код</w:t>
            </w:r>
          </w:p>
        </w:tc>
        <w:tc>
          <w:tcPr>
            <w:tcW w:w="5088" w:type="dxa"/>
            <w:tcBorders>
              <w:top w:val="single" w:sz="4" w:space="0" w:color="000000"/>
              <w:left w:val="single" w:sz="4" w:space="0" w:color="000000"/>
              <w:bottom w:val="single" w:sz="4" w:space="0" w:color="000000"/>
              <w:right w:val="single" w:sz="4" w:space="0" w:color="000000"/>
            </w:tcBorders>
            <w:shd w:val="pct12" w:color="auto" w:fill="auto"/>
            <w:vAlign w:val="center"/>
            <w:hideMark/>
          </w:tcPr>
          <w:p w14:paraId="109635A9" w14:textId="77777777" w:rsidR="00B1175F" w:rsidRPr="00555897" w:rsidRDefault="00B1175F" w:rsidP="00B1175F">
            <w:pPr>
              <w:suppressAutoHyphens w:val="0"/>
              <w:autoSpaceDN/>
              <w:spacing w:before="0" w:after="0" w:line="276" w:lineRule="auto"/>
              <w:jc w:val="center"/>
              <w:textAlignment w:val="auto"/>
              <w:rPr>
                <w:b/>
                <w:szCs w:val="24"/>
              </w:rPr>
            </w:pPr>
            <w:r w:rsidRPr="00555897">
              <w:rPr>
                <w:b/>
                <w:szCs w:val="24"/>
              </w:rPr>
              <w:t>Описание</w:t>
            </w:r>
          </w:p>
        </w:tc>
      </w:tr>
      <w:tr w:rsidR="00477208" w:rsidRPr="00555897" w14:paraId="555363F1" w14:textId="77777777" w:rsidTr="008145D8">
        <w:trPr>
          <w:jc w:val="center"/>
        </w:trPr>
        <w:tc>
          <w:tcPr>
            <w:tcW w:w="2235" w:type="dxa"/>
            <w:tcBorders>
              <w:top w:val="single" w:sz="4" w:space="0" w:color="000000"/>
              <w:left w:val="single" w:sz="4" w:space="0" w:color="000000"/>
              <w:bottom w:val="single" w:sz="4" w:space="0" w:color="000000"/>
              <w:right w:val="single" w:sz="4" w:space="0" w:color="000000"/>
            </w:tcBorders>
            <w:hideMark/>
          </w:tcPr>
          <w:p w14:paraId="13912093"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Много добро</w:t>
            </w:r>
          </w:p>
        </w:tc>
        <w:tc>
          <w:tcPr>
            <w:tcW w:w="1716" w:type="dxa"/>
            <w:tcBorders>
              <w:top w:val="single" w:sz="4" w:space="0" w:color="000000"/>
              <w:left w:val="single" w:sz="4" w:space="0" w:color="000000"/>
              <w:bottom w:val="single" w:sz="4" w:space="0" w:color="000000"/>
              <w:right w:val="single" w:sz="4" w:space="0" w:color="000000"/>
            </w:tcBorders>
            <w:shd w:val="clear" w:color="auto" w:fill="00FFFF"/>
            <w:hideMark/>
          </w:tcPr>
          <w:p w14:paraId="419B5E06"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Син</w:t>
            </w:r>
          </w:p>
        </w:tc>
        <w:tc>
          <w:tcPr>
            <w:tcW w:w="5088" w:type="dxa"/>
            <w:tcBorders>
              <w:top w:val="single" w:sz="4" w:space="0" w:color="000000"/>
              <w:left w:val="single" w:sz="4" w:space="0" w:color="000000"/>
              <w:bottom w:val="single" w:sz="4" w:space="0" w:color="000000"/>
              <w:right w:val="single" w:sz="4" w:space="0" w:color="000000"/>
            </w:tcBorders>
            <w:hideMark/>
          </w:tcPr>
          <w:p w14:paraId="0072F5FC" w14:textId="77777777" w:rsidR="00B1175F" w:rsidRPr="00555897" w:rsidRDefault="00B1175F" w:rsidP="00B1175F">
            <w:pPr>
              <w:suppressAutoHyphens w:val="0"/>
              <w:autoSpaceDN/>
              <w:spacing w:before="0" w:after="0" w:line="276" w:lineRule="auto"/>
              <w:textAlignment w:val="auto"/>
              <w:rPr>
                <w:szCs w:val="24"/>
              </w:rPr>
            </w:pPr>
            <w:r w:rsidRPr="00555897">
              <w:rPr>
                <w:szCs w:val="24"/>
              </w:rPr>
              <w:t>Биологично референтни (неповлияни) условия.</w:t>
            </w:r>
          </w:p>
        </w:tc>
      </w:tr>
      <w:tr w:rsidR="00477208" w:rsidRPr="00555897" w14:paraId="6A3D47B7" w14:textId="77777777" w:rsidTr="008145D8">
        <w:trPr>
          <w:jc w:val="center"/>
        </w:trPr>
        <w:tc>
          <w:tcPr>
            <w:tcW w:w="2235" w:type="dxa"/>
            <w:tcBorders>
              <w:top w:val="single" w:sz="4" w:space="0" w:color="000000"/>
              <w:left w:val="single" w:sz="4" w:space="0" w:color="000000"/>
              <w:bottom w:val="single" w:sz="4" w:space="0" w:color="000000"/>
              <w:right w:val="single" w:sz="4" w:space="0" w:color="000000"/>
            </w:tcBorders>
            <w:hideMark/>
          </w:tcPr>
          <w:p w14:paraId="7B2DF282"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Добро</w:t>
            </w:r>
          </w:p>
        </w:tc>
        <w:tc>
          <w:tcPr>
            <w:tcW w:w="1716" w:type="dxa"/>
            <w:tcBorders>
              <w:top w:val="single" w:sz="4" w:space="0" w:color="000000"/>
              <w:left w:val="single" w:sz="4" w:space="0" w:color="000000"/>
              <w:bottom w:val="single" w:sz="4" w:space="0" w:color="000000"/>
              <w:right w:val="single" w:sz="4" w:space="0" w:color="000000"/>
            </w:tcBorders>
            <w:shd w:val="clear" w:color="auto" w:fill="00FF00"/>
            <w:hideMark/>
          </w:tcPr>
          <w:p w14:paraId="2CBD685A"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Зелен</w:t>
            </w:r>
          </w:p>
        </w:tc>
        <w:tc>
          <w:tcPr>
            <w:tcW w:w="5088" w:type="dxa"/>
            <w:tcBorders>
              <w:top w:val="single" w:sz="4" w:space="0" w:color="000000"/>
              <w:left w:val="single" w:sz="4" w:space="0" w:color="000000"/>
              <w:bottom w:val="single" w:sz="4" w:space="0" w:color="000000"/>
              <w:right w:val="single" w:sz="4" w:space="0" w:color="000000"/>
            </w:tcBorders>
            <w:hideMark/>
          </w:tcPr>
          <w:p w14:paraId="795919BC" w14:textId="77777777" w:rsidR="00B1175F" w:rsidRPr="00555897" w:rsidRDefault="00B1175F" w:rsidP="00B1175F">
            <w:pPr>
              <w:suppressAutoHyphens w:val="0"/>
              <w:autoSpaceDN/>
              <w:spacing w:before="0" w:after="0" w:line="276" w:lineRule="auto"/>
              <w:textAlignment w:val="auto"/>
              <w:rPr>
                <w:szCs w:val="24"/>
              </w:rPr>
            </w:pPr>
            <w:r w:rsidRPr="00555897">
              <w:rPr>
                <w:szCs w:val="24"/>
              </w:rPr>
              <w:t>Екосистемата показва слаби изменения от р</w:t>
            </w:r>
            <w:r w:rsidRPr="00555897">
              <w:rPr>
                <w:szCs w:val="24"/>
              </w:rPr>
              <w:t>е</w:t>
            </w:r>
            <w:r w:rsidRPr="00555897">
              <w:rPr>
                <w:szCs w:val="24"/>
              </w:rPr>
              <w:t>ферентните условия и лесно би могла да се възстанови.</w:t>
            </w:r>
          </w:p>
        </w:tc>
      </w:tr>
      <w:tr w:rsidR="00477208" w:rsidRPr="00555897" w14:paraId="1E6FBC3B" w14:textId="77777777" w:rsidTr="008145D8">
        <w:trPr>
          <w:jc w:val="center"/>
        </w:trPr>
        <w:tc>
          <w:tcPr>
            <w:tcW w:w="2235" w:type="dxa"/>
            <w:tcBorders>
              <w:top w:val="single" w:sz="4" w:space="0" w:color="000000"/>
              <w:left w:val="single" w:sz="4" w:space="0" w:color="000000"/>
              <w:bottom w:val="single" w:sz="4" w:space="0" w:color="000000"/>
              <w:right w:val="single" w:sz="4" w:space="0" w:color="000000"/>
            </w:tcBorders>
            <w:hideMark/>
          </w:tcPr>
          <w:p w14:paraId="4BF53296"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Умерено</w:t>
            </w:r>
          </w:p>
        </w:tc>
        <w:tc>
          <w:tcPr>
            <w:tcW w:w="1716" w:type="dxa"/>
            <w:tcBorders>
              <w:top w:val="single" w:sz="4" w:space="0" w:color="000000"/>
              <w:left w:val="single" w:sz="4" w:space="0" w:color="000000"/>
              <w:bottom w:val="single" w:sz="4" w:space="0" w:color="000000"/>
              <w:right w:val="single" w:sz="4" w:space="0" w:color="000000"/>
            </w:tcBorders>
            <w:shd w:val="clear" w:color="auto" w:fill="FFFF00"/>
            <w:hideMark/>
          </w:tcPr>
          <w:p w14:paraId="18A28F0B"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Жълт</w:t>
            </w:r>
          </w:p>
        </w:tc>
        <w:tc>
          <w:tcPr>
            <w:tcW w:w="5088" w:type="dxa"/>
            <w:tcBorders>
              <w:top w:val="single" w:sz="4" w:space="0" w:color="000000"/>
              <w:left w:val="single" w:sz="4" w:space="0" w:color="000000"/>
              <w:bottom w:val="single" w:sz="4" w:space="0" w:color="000000"/>
              <w:right w:val="single" w:sz="4" w:space="0" w:color="000000"/>
            </w:tcBorders>
            <w:hideMark/>
          </w:tcPr>
          <w:p w14:paraId="2F5657B6" w14:textId="77777777" w:rsidR="00B1175F" w:rsidRPr="00555897" w:rsidRDefault="00B1175F" w:rsidP="00B1175F">
            <w:pPr>
              <w:suppressAutoHyphens w:val="0"/>
              <w:autoSpaceDN/>
              <w:spacing w:before="0" w:after="0" w:line="276" w:lineRule="auto"/>
              <w:textAlignment w:val="auto"/>
              <w:rPr>
                <w:szCs w:val="24"/>
              </w:rPr>
            </w:pPr>
            <w:r w:rsidRPr="00555897">
              <w:rPr>
                <w:szCs w:val="24"/>
              </w:rPr>
              <w:t>Средни по сила антропогенни въздействия (замърсяване и др.) върху екосистемата.</w:t>
            </w:r>
          </w:p>
        </w:tc>
      </w:tr>
      <w:tr w:rsidR="00477208" w:rsidRPr="00555897" w14:paraId="2F92D0FE" w14:textId="77777777" w:rsidTr="008145D8">
        <w:trPr>
          <w:jc w:val="center"/>
        </w:trPr>
        <w:tc>
          <w:tcPr>
            <w:tcW w:w="2235" w:type="dxa"/>
            <w:tcBorders>
              <w:top w:val="single" w:sz="4" w:space="0" w:color="000000"/>
              <w:left w:val="single" w:sz="4" w:space="0" w:color="000000"/>
              <w:bottom w:val="single" w:sz="4" w:space="0" w:color="000000"/>
              <w:right w:val="single" w:sz="4" w:space="0" w:color="000000"/>
            </w:tcBorders>
            <w:hideMark/>
          </w:tcPr>
          <w:p w14:paraId="3F94F87A"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Лошо</w:t>
            </w:r>
          </w:p>
        </w:tc>
        <w:tc>
          <w:tcPr>
            <w:tcW w:w="1716" w:type="dxa"/>
            <w:tcBorders>
              <w:top w:val="single" w:sz="4" w:space="0" w:color="000000"/>
              <w:left w:val="single" w:sz="4" w:space="0" w:color="000000"/>
              <w:bottom w:val="single" w:sz="4" w:space="0" w:color="000000"/>
              <w:right w:val="single" w:sz="4" w:space="0" w:color="000000"/>
            </w:tcBorders>
            <w:shd w:val="clear" w:color="auto" w:fill="FFC000"/>
            <w:hideMark/>
          </w:tcPr>
          <w:p w14:paraId="510D4061"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Оранжев</w:t>
            </w:r>
          </w:p>
        </w:tc>
        <w:tc>
          <w:tcPr>
            <w:tcW w:w="5088" w:type="dxa"/>
            <w:tcBorders>
              <w:top w:val="single" w:sz="4" w:space="0" w:color="000000"/>
              <w:left w:val="single" w:sz="4" w:space="0" w:color="000000"/>
              <w:bottom w:val="single" w:sz="4" w:space="0" w:color="000000"/>
              <w:right w:val="single" w:sz="4" w:space="0" w:color="000000"/>
            </w:tcBorders>
            <w:hideMark/>
          </w:tcPr>
          <w:p w14:paraId="046B9DD6" w14:textId="77777777" w:rsidR="00B1175F" w:rsidRPr="00555897" w:rsidRDefault="00B1175F" w:rsidP="00B1175F">
            <w:pPr>
              <w:suppressAutoHyphens w:val="0"/>
              <w:autoSpaceDN/>
              <w:spacing w:before="0" w:after="0" w:line="276" w:lineRule="auto"/>
              <w:textAlignment w:val="auto"/>
              <w:rPr>
                <w:szCs w:val="24"/>
              </w:rPr>
            </w:pPr>
            <w:r w:rsidRPr="00555897">
              <w:rPr>
                <w:szCs w:val="24"/>
              </w:rPr>
              <w:t>Деградирала екосистема, представена от вид</w:t>
            </w:r>
            <w:r w:rsidRPr="00555897">
              <w:rPr>
                <w:szCs w:val="24"/>
              </w:rPr>
              <w:t>о</w:t>
            </w:r>
            <w:r w:rsidRPr="00555897">
              <w:rPr>
                <w:szCs w:val="24"/>
              </w:rPr>
              <w:t>во бедни организмови съобщества.</w:t>
            </w:r>
          </w:p>
        </w:tc>
      </w:tr>
      <w:tr w:rsidR="00477208" w:rsidRPr="00555897" w14:paraId="20665326" w14:textId="77777777" w:rsidTr="008145D8">
        <w:trPr>
          <w:jc w:val="center"/>
        </w:trPr>
        <w:tc>
          <w:tcPr>
            <w:tcW w:w="2235" w:type="dxa"/>
            <w:tcBorders>
              <w:top w:val="single" w:sz="4" w:space="0" w:color="000000"/>
              <w:left w:val="single" w:sz="4" w:space="0" w:color="000000"/>
              <w:bottom w:val="single" w:sz="4" w:space="0" w:color="000000"/>
              <w:right w:val="single" w:sz="4" w:space="0" w:color="000000"/>
            </w:tcBorders>
            <w:hideMark/>
          </w:tcPr>
          <w:p w14:paraId="2E68673B"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Много лошо</w:t>
            </w:r>
          </w:p>
        </w:tc>
        <w:tc>
          <w:tcPr>
            <w:tcW w:w="1716" w:type="dxa"/>
            <w:tcBorders>
              <w:top w:val="single" w:sz="4" w:space="0" w:color="000000"/>
              <w:left w:val="single" w:sz="4" w:space="0" w:color="000000"/>
              <w:bottom w:val="single" w:sz="4" w:space="0" w:color="000000"/>
              <w:right w:val="single" w:sz="4" w:space="0" w:color="000000"/>
            </w:tcBorders>
            <w:shd w:val="clear" w:color="auto" w:fill="FF0000"/>
            <w:hideMark/>
          </w:tcPr>
          <w:p w14:paraId="764D1CCB" w14:textId="77777777" w:rsidR="00B1175F" w:rsidRPr="00555897" w:rsidRDefault="00B1175F" w:rsidP="00B1175F">
            <w:pPr>
              <w:suppressAutoHyphens w:val="0"/>
              <w:autoSpaceDN/>
              <w:spacing w:before="0" w:after="0" w:line="276" w:lineRule="auto"/>
              <w:jc w:val="center"/>
              <w:textAlignment w:val="auto"/>
              <w:rPr>
                <w:szCs w:val="24"/>
              </w:rPr>
            </w:pPr>
            <w:r w:rsidRPr="00555897">
              <w:rPr>
                <w:szCs w:val="24"/>
              </w:rPr>
              <w:t>Червен</w:t>
            </w:r>
          </w:p>
        </w:tc>
        <w:tc>
          <w:tcPr>
            <w:tcW w:w="5088" w:type="dxa"/>
            <w:tcBorders>
              <w:top w:val="single" w:sz="4" w:space="0" w:color="000000"/>
              <w:left w:val="single" w:sz="4" w:space="0" w:color="000000"/>
              <w:bottom w:val="single" w:sz="4" w:space="0" w:color="000000"/>
              <w:right w:val="single" w:sz="4" w:space="0" w:color="000000"/>
            </w:tcBorders>
            <w:hideMark/>
          </w:tcPr>
          <w:p w14:paraId="07569A33" w14:textId="77777777" w:rsidR="00B1175F" w:rsidRPr="00555897" w:rsidRDefault="00B1175F" w:rsidP="00B1175F">
            <w:pPr>
              <w:suppressAutoHyphens w:val="0"/>
              <w:autoSpaceDN/>
              <w:spacing w:before="0" w:after="0" w:line="276" w:lineRule="auto"/>
              <w:textAlignment w:val="auto"/>
              <w:rPr>
                <w:szCs w:val="24"/>
              </w:rPr>
            </w:pPr>
            <w:r w:rsidRPr="00555897">
              <w:rPr>
                <w:szCs w:val="24"/>
              </w:rPr>
              <w:t xml:space="preserve">Напълно деградирала екосистема. </w:t>
            </w:r>
          </w:p>
        </w:tc>
      </w:tr>
    </w:tbl>
    <w:p w14:paraId="10908A43" w14:textId="61BE8537" w:rsidR="00DE5D95" w:rsidRPr="00555897" w:rsidRDefault="000573B7" w:rsidP="000573B7">
      <w:pPr>
        <w:suppressAutoHyphens w:val="0"/>
        <w:autoSpaceDN/>
        <w:spacing w:before="0" w:after="200" w:line="276" w:lineRule="auto"/>
        <w:textAlignment w:val="auto"/>
        <w:rPr>
          <w:b/>
          <w:szCs w:val="24"/>
        </w:rPr>
      </w:pPr>
      <w:r w:rsidRPr="00555897">
        <w:rPr>
          <w:b/>
          <w:szCs w:val="24"/>
        </w:rPr>
        <w:t>Таблица</w:t>
      </w:r>
      <w:r w:rsidR="00B1175F" w:rsidRPr="00555897">
        <w:rPr>
          <w:b/>
          <w:szCs w:val="24"/>
        </w:rPr>
        <w:t>.3.2.1.1</w:t>
      </w:r>
      <w:r w:rsidR="00765853" w:rsidRPr="00555897">
        <w:rPr>
          <w:b/>
          <w:szCs w:val="24"/>
        </w:rPr>
        <w:t>.2</w:t>
      </w:r>
      <w:r w:rsidR="00B1175F" w:rsidRPr="00555897">
        <w:rPr>
          <w:b/>
          <w:szCs w:val="24"/>
        </w:rPr>
        <w:t>.  Екологично състояние по РД</w:t>
      </w:r>
      <w:r w:rsidR="00477208" w:rsidRPr="00555897">
        <w:rPr>
          <w:b/>
          <w:szCs w:val="24"/>
        </w:rPr>
        <w:t>В 2000/60/ЕС (ЗВ, Наредба № 13)</w:t>
      </w:r>
    </w:p>
    <w:p w14:paraId="1414DB53" w14:textId="77777777" w:rsidR="00477208" w:rsidRPr="00555897" w:rsidRDefault="00477208" w:rsidP="00555897">
      <w:pPr>
        <w:rPr>
          <w:rFonts w:eastAsia="Times New Roman"/>
          <w:szCs w:val="24"/>
          <w:lang w:eastAsia="bg-BG"/>
        </w:rPr>
      </w:pPr>
      <w:r w:rsidRPr="00555897">
        <w:rPr>
          <w:rFonts w:eastAsia="Times New Roman"/>
          <w:szCs w:val="24"/>
          <w:lang w:eastAsia="bg-BG"/>
        </w:rPr>
        <w:t>Състоянието на водите, попадащи в обхвата на уязвимите зони, както и на замърсените и застрашените от замърсяване с нитрати подземни води, се определя във връзка с прилагането на изискванията на Директива 91/676 ЕЕС за опазване на водите от замърсяване с нитрати от земеделски източници и на основание чл.23 на Наредба № 2/13.09.2007 г. за опазване на водите от замърсяване с нитрати от земеделски източници. Със Заповед на Министъра на ОСВ № РД-635/13.08.2013 г. е утвърдена едногодишна програма за мониторинг на съдържанието на нитрати в подземните и на еутрофикацията в повърхностните води.</w:t>
      </w:r>
    </w:p>
    <w:p w14:paraId="7F2EAE5B" w14:textId="77777777" w:rsidR="00477208" w:rsidRPr="00555897" w:rsidRDefault="00477208" w:rsidP="00555897">
      <w:pPr>
        <w:rPr>
          <w:szCs w:val="24"/>
        </w:rPr>
      </w:pPr>
      <w:r w:rsidRPr="00555897">
        <w:rPr>
          <w:szCs w:val="24"/>
        </w:rPr>
        <w:t>Съгласно Националната програма за прилагане на Директива 91/271/ЕС за всички отпадъчни води от агломерации над 10 000 е.ж., които се заустват в чувствителна зона или водосбор на чувствителна зона, се предвижда включването им към канализационни системи и селищни пречиствателни станции, както и допълнителното им пречистване с цел намаляване на съдържанието на азот и фосфор до нормативните изисквания.</w:t>
      </w:r>
    </w:p>
    <w:p w14:paraId="2DE73D9A" w14:textId="2BE04D2B" w:rsidR="003D7ECE" w:rsidRPr="006408CE" w:rsidRDefault="00477208" w:rsidP="00477208">
      <w:pPr>
        <w:rPr>
          <w:rFonts w:eastAsia="Times New Roman"/>
          <w:szCs w:val="24"/>
          <w:lang w:eastAsia="bg-BG"/>
        </w:rPr>
      </w:pPr>
      <w:r w:rsidRPr="003D7ECE">
        <w:rPr>
          <w:rFonts w:eastAsia="Times New Roman"/>
          <w:szCs w:val="24"/>
          <w:lang w:eastAsia="bg-BG"/>
        </w:rPr>
        <w:lastRenderedPageBreak/>
        <w:t>Програмите за мониторинг на повърхностните води включват наблюдение на</w:t>
      </w:r>
      <w:r w:rsidRPr="00555897">
        <w:rPr>
          <w:rFonts w:eastAsia="Times New Roman"/>
          <w:szCs w:val="24"/>
          <w:lang w:eastAsia="bg-BG"/>
        </w:rPr>
        <w:t xml:space="preserve"> концентрациите на минералните форми на азот и фосфор и позволяват оценка на състоянието на водните тела от гледна точка на съдържанието им във водите.По изискванията на </w:t>
      </w:r>
      <w:r w:rsidRPr="00555897">
        <w:rPr>
          <w:szCs w:val="24"/>
        </w:rPr>
        <w:t>Наредба № 6/09.11.2000</w:t>
      </w:r>
      <w:r w:rsidRPr="00555897">
        <w:rPr>
          <w:rFonts w:eastAsia="Times New Roman"/>
          <w:szCs w:val="24"/>
          <w:lang w:eastAsia="bg-BG"/>
        </w:rPr>
        <w:t>, веднъж на всеки две години БДЧР изготвя и публикува доклади за състоянието на заустваните отпадъчни води от населени места и отстраняването на утайките от селищни пречиствателни станции за отпадъчни води.</w:t>
      </w:r>
    </w:p>
    <w:p w14:paraId="17FD8536" w14:textId="77777777" w:rsidR="003D7ECE" w:rsidRDefault="00DE5D95" w:rsidP="00477208">
      <w:pPr>
        <w:rPr>
          <w:rFonts w:eastAsia="Times New Roman"/>
          <w:b/>
          <w:i/>
          <w:szCs w:val="24"/>
          <w:lang w:eastAsia="bg-BG"/>
        </w:rPr>
      </w:pPr>
      <w:r w:rsidRPr="003D7ECE">
        <w:rPr>
          <w:b/>
          <w:i/>
        </w:rPr>
        <w:t>3.2.1.2. Заключения за текущото състояние и прогноза за развитие без осъществяване на ИП</w:t>
      </w:r>
    </w:p>
    <w:p w14:paraId="585C850E" w14:textId="73EC34E4" w:rsidR="00477208" w:rsidRPr="003D7ECE" w:rsidRDefault="00477208" w:rsidP="00477208">
      <w:pPr>
        <w:rPr>
          <w:rFonts w:eastAsia="Times New Roman"/>
          <w:b/>
          <w:i/>
          <w:szCs w:val="24"/>
          <w:lang w:eastAsia="bg-BG"/>
        </w:rPr>
      </w:pPr>
      <w:r w:rsidRPr="003D7ECE">
        <w:rPr>
          <w:szCs w:val="24"/>
        </w:rPr>
        <w:t xml:space="preserve">Общото екологично състояние на ВТ  с код BG2SE900R036 е умерено, общото химично състояние –добро, оценката на риска – в риск  по показатели азот и фосфор, поставените цели са постигане на добро състояние до 2021 г. </w:t>
      </w:r>
    </w:p>
    <w:p w14:paraId="706960FF" w14:textId="77777777" w:rsidR="00477208" w:rsidRPr="003D7ECE" w:rsidRDefault="00477208" w:rsidP="00477208">
      <w:pPr>
        <w:rPr>
          <w:szCs w:val="24"/>
        </w:rPr>
      </w:pPr>
      <w:r w:rsidRPr="003D7ECE">
        <w:rPr>
          <w:szCs w:val="24"/>
        </w:rPr>
        <w:t>За водното тяло можем да отбележим:</w:t>
      </w:r>
    </w:p>
    <w:p w14:paraId="15BAFA98" w14:textId="77777777" w:rsidR="00477208" w:rsidRPr="003D7ECE" w:rsidRDefault="00477208" w:rsidP="00477208">
      <w:pPr>
        <w:ind w:firstLine="708"/>
        <w:rPr>
          <w:szCs w:val="24"/>
        </w:rPr>
      </w:pPr>
      <w:r w:rsidRPr="003D7ECE">
        <w:rPr>
          <w:szCs w:val="24"/>
        </w:rPr>
        <w:sym w:font="Symbol" w:char="F0B7"/>
      </w:r>
      <w:r w:rsidRPr="003D7ECE">
        <w:rPr>
          <w:szCs w:val="24"/>
        </w:rPr>
        <w:t xml:space="preserve"> Констатираното замърсяване е от населени места над 2000 е.ж. без ПСОВ.</w:t>
      </w:r>
    </w:p>
    <w:p w14:paraId="412C58AF" w14:textId="77777777" w:rsidR="00477208" w:rsidRPr="003D7ECE" w:rsidRDefault="00477208" w:rsidP="00477208">
      <w:pPr>
        <w:ind w:firstLine="708"/>
        <w:rPr>
          <w:szCs w:val="24"/>
        </w:rPr>
      </w:pPr>
      <w:r w:rsidRPr="003D7ECE">
        <w:rPr>
          <w:szCs w:val="24"/>
        </w:rPr>
        <w:sym w:font="Symbol" w:char="F0B7"/>
      </w:r>
      <w:r w:rsidRPr="003D7ECE">
        <w:rPr>
          <w:szCs w:val="24"/>
        </w:rPr>
        <w:t xml:space="preserve"> Във ВТ е констатирано значително замърсяване с органични вещества, азот и фосфор от малки населени места под 2000 е.ж. без ПСОВ, за които е известно, че не са  изградени в рамките на първия програмен период (ПУРБ 2010 – 2015 г.), както и от населено място над 10 000 е.ж. без ПСОВ;</w:t>
      </w:r>
    </w:p>
    <w:p w14:paraId="5D5305A4" w14:textId="77777777" w:rsidR="00477208" w:rsidRPr="003D7ECE" w:rsidRDefault="00477208" w:rsidP="00477208">
      <w:pPr>
        <w:ind w:firstLine="708"/>
        <w:rPr>
          <w:szCs w:val="24"/>
        </w:rPr>
      </w:pPr>
      <w:r w:rsidRPr="003D7ECE">
        <w:rPr>
          <w:szCs w:val="24"/>
        </w:rPr>
        <w:sym w:font="Symbol" w:char="F0B7"/>
      </w:r>
      <w:r w:rsidRPr="003D7ECE">
        <w:rPr>
          <w:szCs w:val="24"/>
        </w:rPr>
        <w:t xml:space="preserve"> Значителното натоварване в следствие на неизпълнение на част от мерките заложени в първия програмен период, съчетано с над 80% корекция на реката определят слабата самопречистваща способност и невъзможността от постигане на добър екологичен потенциал до 2021г.</w:t>
      </w:r>
    </w:p>
    <w:p w14:paraId="565DEB85" w14:textId="60DD97DF" w:rsidR="00DE5D95" w:rsidRPr="003D7ECE" w:rsidRDefault="00477208" w:rsidP="00310C6C">
      <w:pPr>
        <w:ind w:firstLine="708"/>
        <w:rPr>
          <w:szCs w:val="24"/>
        </w:rPr>
      </w:pPr>
      <w:r w:rsidRPr="003D7ECE">
        <w:rPr>
          <w:szCs w:val="24"/>
        </w:rPr>
        <w:sym w:font="Symbol" w:char="F0B7"/>
      </w:r>
      <w:r w:rsidRPr="003D7ECE">
        <w:rPr>
          <w:szCs w:val="24"/>
        </w:rPr>
        <w:t xml:space="preserve"> В резултат от заустване на непречистени отпадъчни води от селищни агломерации, остава без промяна установеното много лошо състояние на водните тела, в басейна на р. Айтоска.</w:t>
      </w:r>
    </w:p>
    <w:p w14:paraId="6C21250E" w14:textId="77777777" w:rsidR="00DE5D95" w:rsidRPr="008D1728" w:rsidRDefault="00DE5D95" w:rsidP="00310C6C">
      <w:pPr>
        <w:pStyle w:val="Heading3"/>
      </w:pPr>
      <w:bookmarkStart w:id="37" w:name="_Toc18847694"/>
      <w:r w:rsidRPr="008D1728">
        <w:t>3.2.2. Подземни води</w:t>
      </w:r>
      <w:bookmarkEnd w:id="37"/>
      <w:r w:rsidRPr="008D1728">
        <w:t xml:space="preserve"> </w:t>
      </w:r>
    </w:p>
    <w:p w14:paraId="4E977ED3" w14:textId="77777777" w:rsidR="00DE5D95" w:rsidRPr="008D1728" w:rsidRDefault="00DE5D95" w:rsidP="00310C6C">
      <w:pPr>
        <w:pStyle w:val="Heading3"/>
      </w:pPr>
      <w:bookmarkStart w:id="38" w:name="_Toc18847695"/>
      <w:r w:rsidRPr="008D1728">
        <w:t>3.2.2.1. Текущо състояние – базов сценарий</w:t>
      </w:r>
      <w:bookmarkEnd w:id="38"/>
    </w:p>
    <w:p w14:paraId="24E93E7E" w14:textId="77777777" w:rsidR="00477208" w:rsidRPr="003D7ECE" w:rsidRDefault="00477208" w:rsidP="00477208">
      <w:pPr>
        <w:rPr>
          <w:lang w:val="en-US"/>
        </w:rPr>
      </w:pPr>
      <w:r w:rsidRPr="003D7ECE">
        <w:rPr>
          <w:lang w:val="en-US"/>
        </w:rPr>
        <w:t>Съгласно хидрогеоложкото райониране на България проучваният обект попада в границите на: (Раздел 1 т.1.3.1 от ПУРБ 2016-2021)</w:t>
      </w:r>
    </w:p>
    <w:p w14:paraId="230F3973" w14:textId="77777777" w:rsidR="00477208" w:rsidRPr="003D7ECE" w:rsidRDefault="00477208" w:rsidP="00477208">
      <w:pPr>
        <w:rPr>
          <w:lang w:val="en-US"/>
        </w:rPr>
      </w:pPr>
      <w:r w:rsidRPr="003D7ECE">
        <w:rPr>
          <w:lang w:val="en-US"/>
        </w:rPr>
        <w:t></w:t>
      </w:r>
      <w:r w:rsidRPr="003D7ECE">
        <w:rPr>
          <w:lang w:val="en-US"/>
        </w:rPr>
        <w:tab/>
        <w:t>Палеогенски водоносен хоризонт -  ВТ с код BG2G00000PG029 - Порови води в палеоген - еоцен, олигоцен -Бургас . Севернобургаски реки и Мандренски реки  с колектор от конгломерати, пясъчници, варовици, глини, мергели</w:t>
      </w:r>
    </w:p>
    <w:p w14:paraId="1A1BA3CE" w14:textId="77777777" w:rsidR="00477208" w:rsidRPr="003D7ECE" w:rsidRDefault="00477208" w:rsidP="00477208">
      <w:pPr>
        <w:rPr>
          <w:lang w:val="en-US"/>
        </w:rPr>
      </w:pPr>
      <w:r w:rsidRPr="003D7ECE">
        <w:rPr>
          <w:lang w:val="en-US"/>
        </w:rPr>
        <w:t></w:t>
      </w:r>
      <w:r w:rsidRPr="003D7ECE">
        <w:rPr>
          <w:lang w:val="en-US"/>
        </w:rPr>
        <w:tab/>
        <w:t>Горнокреден водоносен хоризонт  - ВТ с код BG2G00000К2034 -  Карстови води  ВG2t сn-st-Бургаска вулканична северно и западно от Бургас ,Северно-Бургаски реки, р. Провадийска, Мандренски реки, р. Тунджа, и с колектор от андезити, вулкански скали и седименти.</w:t>
      </w:r>
    </w:p>
    <w:p w14:paraId="3167E410" w14:textId="77777777" w:rsidR="00477208" w:rsidRPr="003D7ECE" w:rsidRDefault="00477208" w:rsidP="00477208">
      <w:pPr>
        <w:rPr>
          <w:lang w:val="en-US"/>
        </w:rPr>
      </w:pPr>
      <w:r w:rsidRPr="003D7ECE">
        <w:rPr>
          <w:lang w:val="en-US"/>
        </w:rPr>
        <w:t xml:space="preserve">Палеогенските водоносни хоризонти се формират предимно в долно и средноеоценските отложения с порово-пукнатинен колектор. Водоносните хоризонти в района на ИП са представени като повърхностен комплекс или маломощни хоризонти с локално подхранване. На повърхността се разкрива около 32% от площа им и близо такава част е подложена на значим натиск. Подхранването им се осъществява основно </w:t>
      </w:r>
      <w:r w:rsidRPr="003D7ECE">
        <w:rPr>
          <w:lang w:val="en-US"/>
        </w:rPr>
        <w:lastRenderedPageBreak/>
        <w:t>от валежите в зоните, където се рaзкриват на повърхността, а в дълбочина -от водите, формирани на повърхността или взаимодействието му с другите хоризонти.</w:t>
      </w:r>
    </w:p>
    <w:p w14:paraId="79A50590" w14:textId="77777777" w:rsidR="00477208" w:rsidRPr="003D7ECE" w:rsidRDefault="00477208" w:rsidP="00477208">
      <w:pPr>
        <w:rPr>
          <w:lang w:val="en-US"/>
        </w:rPr>
      </w:pPr>
      <w:r w:rsidRPr="003D7ECE">
        <w:rPr>
          <w:lang w:val="en-US"/>
        </w:rPr>
        <w:t>Горнокредните комплекси, се формират в повърхностните отложения (афльоримента на геолого-литоложките формации). Пъстрият литолого-стратиграфски състав на колектора се обуславя от седиментогенен теригенно-карстов и ефузивно-интрузивен състав на скалите. Водите, които се формират в него са предимно грунтови и отчасти полунапорни. По тип са карстови, карстово-пукнатинни или порово-пукнатинни. Има локално представяне в определените водни тела. В отделни случаи формират общ комплекс с кватернерните, неогенските или палеогенските водоносни хоризонти, като се подхранват или подхранват някой от тях. На повърхността се разкрива от 30 до 50% от площа им и близо такава е подложена на значим натиск. Подхранването на горнокредните водоносни хоризонти е основно от валежите и взаимодействието с горе цитираните водоносни хоризонти</w:t>
      </w:r>
    </w:p>
    <w:p w14:paraId="4AD357A7" w14:textId="77777777" w:rsidR="00477208" w:rsidRPr="003D7ECE" w:rsidRDefault="00477208" w:rsidP="00477208">
      <w:pPr>
        <w:rPr>
          <w:lang w:val="en-US"/>
        </w:rPr>
      </w:pPr>
      <w:r w:rsidRPr="003D7ECE">
        <w:rPr>
          <w:lang w:val="en-US"/>
        </w:rPr>
        <w:t>Подземното водно тяло се определено в добро количествено състояние, когато разполагаемите ресурси на водното тяло (средномногогодишното подхранване минус</w:t>
      </w:r>
    </w:p>
    <w:p w14:paraId="28D682B4" w14:textId="77777777" w:rsidR="00477208" w:rsidRPr="003D7ECE" w:rsidRDefault="00477208" w:rsidP="00477208">
      <w:pPr>
        <w:rPr>
          <w:lang w:val="en-US"/>
        </w:rPr>
      </w:pPr>
      <w:r w:rsidRPr="003D7ECE">
        <w:rPr>
          <w:lang w:val="en-US"/>
        </w:rPr>
        <w:t>необходимите за екосистемите водни количества), не са надвишени от общото годишното черпене на подземни води и в пунктовете от националната мрежа за мониторинг на количественото състояние не е установена тенденция към понижаване на водните нива.</w:t>
      </w:r>
    </w:p>
    <w:p w14:paraId="4860EF7C" w14:textId="77777777" w:rsidR="00477208" w:rsidRPr="003D7ECE" w:rsidRDefault="00477208" w:rsidP="00477208">
      <w:pPr>
        <w:rPr>
          <w:lang w:val="en-US"/>
        </w:rPr>
      </w:pPr>
      <w:r w:rsidRPr="003D7ECE">
        <w:rPr>
          <w:lang w:val="en-US"/>
        </w:rPr>
        <w:t>Сумата от разрешеното водовземане и водните количества за собствени потребности във всички водни тела към 31.12.2017 г. е по-малко от оценените разполагаеми ресурси и е в размер на 4988,25 л/сек. Това съставлява 22% от разполагаемите ресурси.</w:t>
      </w:r>
    </w:p>
    <w:p w14:paraId="49D03573" w14:textId="77777777" w:rsidR="00477208" w:rsidRPr="003D7ECE" w:rsidRDefault="00477208" w:rsidP="00477208">
      <w:r w:rsidRPr="003D7ECE">
        <w:rPr>
          <w:lang w:val="en-US"/>
        </w:rPr>
        <w:t>Мониторингът на водите през 2017г.  за периода от 01.01.2017г. до 01.04.2017г е извършван на основание Заповед № РД –167/ 31.03 2016 г. на Министъра на ОСВ,а в периода от 01.04.2017г.до 31.03.2018г. на основание Заповед № РД –229/ 05.042017г. в съответствие с програмите за контролен и оперативен мониторинг, разработени съгласно чл. 8 на РДВ и утвърдената “Методика за планиране на мрежи и програми за мониторинг на подземните води”.</w:t>
      </w:r>
    </w:p>
    <w:p w14:paraId="539F489B" w14:textId="77777777" w:rsidR="00477208" w:rsidRPr="003D7ECE" w:rsidRDefault="00477208" w:rsidP="00477208">
      <w:r w:rsidRPr="003D7ECE">
        <w:t>Анализът на състоянието е извършен по водоносни хоризонти, водни тела и пунктове, съгласно изискванията на:</w:t>
      </w:r>
    </w:p>
    <w:p w14:paraId="20B13542" w14:textId="77777777" w:rsidR="00477208" w:rsidRPr="003D7ECE" w:rsidRDefault="00477208" w:rsidP="00477208">
      <w:r w:rsidRPr="003D7ECE">
        <w:t>• Наредба № 1 за проучването, ползването и опазването на подземните води.</w:t>
      </w:r>
    </w:p>
    <w:p w14:paraId="4954DB60" w14:textId="77777777" w:rsidR="00477208" w:rsidRPr="003D7ECE" w:rsidRDefault="00477208" w:rsidP="00477208">
      <w:r w:rsidRPr="003D7ECE">
        <w:t>• Директива 2000/60/ЕС и Директива за подземните води 98/83/ЕО.</w:t>
      </w:r>
    </w:p>
    <w:p w14:paraId="5770C6C5" w14:textId="77777777" w:rsidR="00477208" w:rsidRPr="003D7ECE" w:rsidRDefault="00477208" w:rsidP="00477208">
      <w:r w:rsidRPr="003D7ECE">
        <w:t>• Подход за оценка на количественото състояние на подземните водни тела.</w:t>
      </w:r>
    </w:p>
    <w:p w14:paraId="1C8645B1" w14:textId="77777777" w:rsidR="00477208" w:rsidRPr="003D7ECE" w:rsidRDefault="00477208" w:rsidP="00477208">
      <w:r w:rsidRPr="003D7ECE">
        <w:t>• Подход за оценка на химичното състояние на подземните водни тела.</w:t>
      </w:r>
    </w:p>
    <w:p w14:paraId="662C4DC6" w14:textId="77777777" w:rsidR="00477208" w:rsidRPr="003D7ECE" w:rsidRDefault="00477208" w:rsidP="00477208">
      <w:r w:rsidRPr="003D7ECE">
        <w:t>Резултатите са сравнявани с:</w:t>
      </w:r>
    </w:p>
    <w:p w14:paraId="4CB080CB" w14:textId="77777777" w:rsidR="00477208" w:rsidRPr="003D7ECE" w:rsidRDefault="00477208" w:rsidP="00477208">
      <w:r w:rsidRPr="003D7ECE">
        <w:t>• праговете на замърсяване (ПЗ) определени за подземни водни тела в лошо състояние.</w:t>
      </w:r>
    </w:p>
    <w:p w14:paraId="2A49B9C0" w14:textId="77777777" w:rsidR="00477208" w:rsidRPr="003D7ECE" w:rsidRDefault="00477208" w:rsidP="00477208">
      <w:r w:rsidRPr="003D7ECE">
        <w:t>• стандарт за качества на подземните води (СПВ) по Директива за подземните води 98/83/ЕО на ПВТ, от които се черпи вода за човешка консумация и стандартите за качество (СК) от Приложение 3 към Наредба № 1 за проучване, ползване и опазване на подземните води на ПВТ, от които се ползва вода за други цели (напояване, промишлени и др.).</w:t>
      </w:r>
    </w:p>
    <w:p w14:paraId="6967B198" w14:textId="77777777" w:rsidR="00477208" w:rsidRPr="003D7ECE" w:rsidRDefault="00477208" w:rsidP="00477208">
      <w:r w:rsidRPr="003D7ECE">
        <w:lastRenderedPageBreak/>
        <w:t xml:space="preserve">В мрежата са включени следните видове пунктове: </w:t>
      </w:r>
    </w:p>
    <w:p w14:paraId="4A1512EC" w14:textId="77777777" w:rsidR="00477208" w:rsidRPr="003D7ECE" w:rsidRDefault="00477208" w:rsidP="00477208">
      <w:r w:rsidRPr="003D7ECE">
        <w:t>-</w:t>
      </w:r>
      <w:r w:rsidRPr="003D7ECE">
        <w:tab/>
        <w:t>пунктове за ПВТ в самостоятелни карстови басейни, в алувиални отложения и извори с голям дебит не по малък от 1,0 л/с.</w:t>
      </w:r>
    </w:p>
    <w:p w14:paraId="2583C77F" w14:textId="77777777" w:rsidR="00477208" w:rsidRPr="003D7ECE" w:rsidRDefault="00477208" w:rsidP="00477208">
      <w:r w:rsidRPr="003D7ECE">
        <w:t>-</w:t>
      </w:r>
      <w:r w:rsidRPr="003D7ECE">
        <w:tab/>
        <w:t>пунктове (съоръжения) които сав експлоатация от “В и К” Дружествата, от “Напоителни системи”, сондажи от мрежите за собствен мониторинг и съоръжения които са изградени за наблюдение на подздемните води (мониторингови пунктове).</w:t>
      </w:r>
    </w:p>
    <w:p w14:paraId="4B890BDB" w14:textId="77777777" w:rsidR="00477208" w:rsidRPr="003D7ECE" w:rsidRDefault="00477208" w:rsidP="00477208">
      <w:r w:rsidRPr="003D7ECE">
        <w:t>Мрежата за мониторинг на подземни води е изградена от:</w:t>
      </w:r>
    </w:p>
    <w:p w14:paraId="6398BDA7" w14:textId="77777777" w:rsidR="00477208" w:rsidRPr="003D7ECE" w:rsidRDefault="00477208" w:rsidP="00477208">
      <w:r w:rsidRPr="003D7ECE">
        <w:t>-</w:t>
      </w:r>
      <w:r w:rsidRPr="003D7ECE">
        <w:tab/>
        <w:t>пунктове за оперативен мониторинг в ПВТ отределени в риск;</w:t>
      </w:r>
    </w:p>
    <w:p w14:paraId="75B09B7D" w14:textId="77777777" w:rsidR="00477208" w:rsidRPr="003D7ECE" w:rsidRDefault="00477208" w:rsidP="00477208">
      <w:r w:rsidRPr="003D7ECE">
        <w:t>-</w:t>
      </w:r>
      <w:r w:rsidRPr="003D7ECE">
        <w:tab/>
        <w:t>пунктове от ПВТ определени не в риск в ПУРБ 2016-2021г. в които при проведения мониторинг през първото шестмесечие на 2017г. са установени замърсители над СК;-пунктове по Нитратната наредба от ПВТ не в риск (контролен мониторинг);</w:t>
      </w:r>
    </w:p>
    <w:p w14:paraId="1349F2DD" w14:textId="77777777" w:rsidR="00477208" w:rsidRPr="003D7ECE" w:rsidRDefault="00477208" w:rsidP="00477208">
      <w:r w:rsidRPr="003D7ECE">
        <w:t>Честотата на мониторинг е определена в зависимост от характеристиките на ПВТ и повторяемостта на замърсителите. Предвидена е предимно 4 пъти в годината, като в някои пунктове е намалена на 2 пъти, за контролни показатели, чиито превишения през 2016г.или до юни 2017г. не са установени.Честотата е съобразена и с оценката на тенденциите за наличие на 8 резултата.</w:t>
      </w:r>
    </w:p>
    <w:p w14:paraId="16F6C3DB" w14:textId="77777777" w:rsidR="00477208" w:rsidRPr="003D7ECE" w:rsidRDefault="00477208" w:rsidP="00477208">
      <w:r w:rsidRPr="003D7ECE">
        <w:t>Включените параметри за наблюдение в мрежата са следните:</w:t>
      </w:r>
    </w:p>
    <w:p w14:paraId="13C46B8C" w14:textId="77777777" w:rsidR="00477208" w:rsidRPr="003D7ECE" w:rsidRDefault="00477208" w:rsidP="00477208">
      <w:r w:rsidRPr="003D7ECE">
        <w:t>-</w:t>
      </w:r>
      <w:r w:rsidRPr="003D7ECE">
        <w:tab/>
        <w:t>задължителните съгласно методиката за различните емитирани потенциални замърсители;</w:t>
      </w:r>
    </w:p>
    <w:p w14:paraId="715E9C2B" w14:textId="77777777" w:rsidR="00477208" w:rsidRPr="003D7ECE" w:rsidRDefault="00477208" w:rsidP="00477208">
      <w:r w:rsidRPr="003D7ECE">
        <w:t>-</w:t>
      </w:r>
      <w:r w:rsidRPr="003D7ECE">
        <w:tab/>
        <w:t xml:space="preserve">конкретни параметри, по които са установени превишения в ПВТ определени в риск; </w:t>
      </w:r>
    </w:p>
    <w:p w14:paraId="559A144E" w14:textId="77777777" w:rsidR="00477208" w:rsidRPr="003D7ECE" w:rsidRDefault="00477208" w:rsidP="00477208">
      <w:r w:rsidRPr="003D7ECE">
        <w:t>-</w:t>
      </w:r>
      <w:r w:rsidRPr="003D7ECE">
        <w:tab/>
        <w:t>нитрати в пунктове по Нитратната наредба.</w:t>
      </w:r>
    </w:p>
    <w:p w14:paraId="1309E9C0" w14:textId="77777777" w:rsidR="008D1728" w:rsidRPr="002033BE" w:rsidRDefault="008D1728" w:rsidP="00310C6C">
      <w:pPr>
        <w:pStyle w:val="Heading3"/>
      </w:pPr>
      <w:bookmarkStart w:id="39" w:name="_Toc18847696"/>
      <w:r>
        <w:t>3.2.2</w:t>
      </w:r>
      <w:r w:rsidRPr="002033BE">
        <w:t>.2. Заключения за текущото състояние и прогноза за развитие без осъществяване на ИП</w:t>
      </w:r>
      <w:bookmarkEnd w:id="39"/>
    </w:p>
    <w:p w14:paraId="7E59366D" w14:textId="77777777" w:rsidR="008D1728" w:rsidRPr="003D7ECE" w:rsidRDefault="008D1728" w:rsidP="008D1728">
      <w:pPr>
        <w:rPr>
          <w:rFonts w:cs="Arial"/>
          <w:szCs w:val="24"/>
        </w:rPr>
      </w:pPr>
      <w:r w:rsidRPr="003D7ECE">
        <w:rPr>
          <w:rFonts w:cs="Arial"/>
          <w:szCs w:val="24"/>
        </w:rPr>
        <w:t>Според данни представени в  Раздел 1, т.1.3.2.1 от ПУРБ за ЧРБУ  двете подземни водни тела са характеризирани и оценени по следния начин:</w:t>
      </w:r>
    </w:p>
    <w:p w14:paraId="3F89DEF8" w14:textId="77777777" w:rsidR="008D1728" w:rsidRPr="003D7ECE" w:rsidRDefault="008D1728" w:rsidP="00D84F45">
      <w:pPr>
        <w:pStyle w:val="ListParagraph"/>
        <w:numPr>
          <w:ilvl w:val="0"/>
          <w:numId w:val="14"/>
        </w:numPr>
        <w:suppressAutoHyphens w:val="0"/>
        <w:autoSpaceDN/>
        <w:spacing w:before="0" w:after="0" w:line="276" w:lineRule="auto"/>
        <w:contextualSpacing/>
        <w:textAlignment w:val="auto"/>
        <w:rPr>
          <w:rFonts w:eastAsia="Times New Roman"/>
          <w:szCs w:val="24"/>
          <w:lang w:eastAsia="bg-BG"/>
        </w:rPr>
      </w:pPr>
      <w:r w:rsidRPr="003D7ECE">
        <w:rPr>
          <w:rFonts w:cs="Arial"/>
          <w:b/>
          <w:szCs w:val="24"/>
        </w:rPr>
        <w:t>ПВТ с код</w:t>
      </w:r>
      <w:r w:rsidRPr="003D7ECE">
        <w:rPr>
          <w:b/>
          <w:szCs w:val="24"/>
        </w:rPr>
        <w:t xml:space="preserve"> BG2G00000PG029</w:t>
      </w:r>
      <w:r w:rsidRPr="003D7ECE">
        <w:rPr>
          <w:szCs w:val="24"/>
        </w:rPr>
        <w:t xml:space="preserve"> </w:t>
      </w:r>
    </w:p>
    <w:p w14:paraId="273BB52D" w14:textId="77777777" w:rsidR="008D1728" w:rsidRPr="003D7ECE" w:rsidRDefault="008D1728" w:rsidP="008D1728">
      <w:pPr>
        <w:pStyle w:val="ListParagraph"/>
        <w:suppressAutoHyphens w:val="0"/>
        <w:autoSpaceDN/>
        <w:spacing w:before="0" w:after="0" w:line="276" w:lineRule="auto"/>
        <w:ind w:left="0"/>
        <w:contextualSpacing/>
        <w:textAlignment w:val="auto"/>
        <w:rPr>
          <w:szCs w:val="24"/>
        </w:rPr>
      </w:pPr>
      <w:r w:rsidRPr="003D7ECE">
        <w:rPr>
          <w:rFonts w:eastAsia="Times New Roman"/>
          <w:szCs w:val="24"/>
          <w:lang w:eastAsia="bg-BG"/>
        </w:rPr>
        <w:t>ПВТ е</w:t>
      </w:r>
      <w:r w:rsidRPr="003D7ECE">
        <w:rPr>
          <w:rFonts w:cs="Arial"/>
          <w:szCs w:val="24"/>
        </w:rPr>
        <w:t xml:space="preserve"> определено “в риск“ по отношение на химични елементи за качества по показ</w:t>
      </w:r>
      <w:r w:rsidRPr="003D7ECE">
        <w:rPr>
          <w:rFonts w:cs="Arial"/>
          <w:szCs w:val="24"/>
        </w:rPr>
        <w:t>а</w:t>
      </w:r>
      <w:r w:rsidRPr="003D7ECE">
        <w:rPr>
          <w:rFonts w:cs="Arial"/>
          <w:szCs w:val="24"/>
        </w:rPr>
        <w:t xml:space="preserve">тели  </w:t>
      </w:r>
      <w:r w:rsidRPr="003D7ECE">
        <w:rPr>
          <w:szCs w:val="24"/>
        </w:rPr>
        <w:t xml:space="preserve">N-NO3 и </w:t>
      </w:r>
      <w:r w:rsidRPr="003D7ECE">
        <w:rPr>
          <w:szCs w:val="24"/>
          <w:lang w:val="en-US"/>
        </w:rPr>
        <w:t>Fe</w:t>
      </w:r>
      <w:r w:rsidRPr="003D7ECE">
        <w:rPr>
          <w:szCs w:val="24"/>
        </w:rPr>
        <w:t>,</w:t>
      </w:r>
      <w:r w:rsidRPr="003D7ECE">
        <w:rPr>
          <w:rFonts w:cs="Arial"/>
          <w:szCs w:val="24"/>
        </w:rPr>
        <w:t xml:space="preserve"> и добро количествено състояние, съгласно Раздел 1, т.1.3.2.1 от ПУРБ за ЧРБУ. Като точкови източници на натоварване са посочени: ГПСОВ, депа за отпадъци, кариери, индустрия. Като дифузни източници: лоши селскостопански пра</w:t>
      </w:r>
      <w:r w:rsidRPr="003D7ECE">
        <w:rPr>
          <w:rFonts w:cs="Arial"/>
          <w:szCs w:val="24"/>
        </w:rPr>
        <w:t>к</w:t>
      </w:r>
      <w:r w:rsidRPr="003D7ECE">
        <w:rPr>
          <w:rFonts w:cs="Arial"/>
          <w:szCs w:val="24"/>
        </w:rPr>
        <w:t xml:space="preserve">тики, населени места без канализация и дренажи от градовете. Конкретните </w:t>
      </w:r>
      <w:r w:rsidRPr="003D7ECE">
        <w:rPr>
          <w:szCs w:val="24"/>
        </w:rPr>
        <w:t>дългосро</w:t>
      </w:r>
      <w:r w:rsidRPr="003D7ECE">
        <w:rPr>
          <w:szCs w:val="24"/>
        </w:rPr>
        <w:t>ч</w:t>
      </w:r>
      <w:r w:rsidRPr="003D7ECE">
        <w:rPr>
          <w:szCs w:val="24"/>
        </w:rPr>
        <w:t>ните цели заложени в ПУРВ (2016-2021) за подобряване качеството на водите за 2015 г. на  ВТ са:</w:t>
      </w:r>
      <w:r w:rsidRPr="003D7ECE">
        <w:t xml:space="preserve"> </w:t>
      </w:r>
    </w:p>
    <w:p w14:paraId="38A23419" w14:textId="77777777" w:rsidR="008D1728" w:rsidRPr="003D7ECE" w:rsidRDefault="008D1728" w:rsidP="00D84F45">
      <w:pPr>
        <w:pStyle w:val="ListParagraph"/>
        <w:numPr>
          <w:ilvl w:val="0"/>
          <w:numId w:val="16"/>
        </w:numPr>
        <w:suppressAutoHyphens w:val="0"/>
        <w:autoSpaceDN/>
        <w:spacing w:before="0" w:after="0" w:line="276" w:lineRule="auto"/>
        <w:contextualSpacing/>
        <w:textAlignment w:val="auto"/>
        <w:rPr>
          <w:szCs w:val="24"/>
        </w:rPr>
      </w:pPr>
      <w:r w:rsidRPr="003D7ECE">
        <w:rPr>
          <w:szCs w:val="24"/>
        </w:rPr>
        <w:t xml:space="preserve">Недопускане понататъшно влошаване на химичното състояние на ПВТ по показателя NO3.                                                              </w:t>
      </w:r>
    </w:p>
    <w:p w14:paraId="41B57820" w14:textId="77777777" w:rsidR="008D1728" w:rsidRPr="003D7ECE" w:rsidRDefault="008D1728" w:rsidP="00D84F45">
      <w:pPr>
        <w:pStyle w:val="ListParagraph"/>
        <w:numPr>
          <w:ilvl w:val="0"/>
          <w:numId w:val="16"/>
        </w:numPr>
        <w:suppressAutoHyphens w:val="0"/>
        <w:autoSpaceDN/>
        <w:spacing w:before="0" w:after="0" w:line="276" w:lineRule="auto"/>
        <w:contextualSpacing/>
        <w:textAlignment w:val="auto"/>
        <w:rPr>
          <w:szCs w:val="24"/>
        </w:rPr>
      </w:pPr>
      <w:r w:rsidRPr="003D7ECE">
        <w:rPr>
          <w:szCs w:val="24"/>
        </w:rPr>
        <w:t>Запазване на добро количествено състояние.</w:t>
      </w:r>
    </w:p>
    <w:p w14:paraId="69CE43AE" w14:textId="77777777" w:rsidR="008D1728" w:rsidRPr="003D7ECE" w:rsidRDefault="008D1728" w:rsidP="008D1728">
      <w:pPr>
        <w:spacing w:after="0"/>
        <w:contextualSpacing/>
      </w:pPr>
      <w:r w:rsidRPr="003D7ECE">
        <w:rPr>
          <w:szCs w:val="24"/>
        </w:rPr>
        <w:t>Дългосрочно заложените цели са както следва:</w:t>
      </w:r>
      <w:r w:rsidRPr="003D7ECE">
        <w:t xml:space="preserve"> </w:t>
      </w:r>
    </w:p>
    <w:p w14:paraId="2907652C" w14:textId="4E611366" w:rsidR="008D1728" w:rsidRPr="003D7ECE" w:rsidRDefault="008D1728" w:rsidP="00D84F45">
      <w:pPr>
        <w:pStyle w:val="ListParagraph"/>
        <w:numPr>
          <w:ilvl w:val="0"/>
          <w:numId w:val="15"/>
        </w:numPr>
        <w:suppressAutoHyphens w:val="0"/>
        <w:autoSpaceDN/>
        <w:spacing w:before="0" w:after="0" w:line="276" w:lineRule="auto"/>
        <w:contextualSpacing/>
        <w:textAlignment w:val="auto"/>
        <w:rPr>
          <w:szCs w:val="24"/>
        </w:rPr>
      </w:pPr>
      <w:r w:rsidRPr="003D7ECE">
        <w:rPr>
          <w:szCs w:val="24"/>
        </w:rPr>
        <w:lastRenderedPageBreak/>
        <w:t>Предотвратяване влошаването на химичното състояние  по показат</w:t>
      </w:r>
      <w:r w:rsidRPr="003D7ECE">
        <w:rPr>
          <w:szCs w:val="24"/>
        </w:rPr>
        <w:t>е</w:t>
      </w:r>
      <w:r w:rsidRPr="003D7ECE">
        <w:rPr>
          <w:szCs w:val="24"/>
        </w:rPr>
        <w:t xml:space="preserve">лите NO3, и намаляване под ПС. </w:t>
      </w:r>
    </w:p>
    <w:p w14:paraId="1BC0FF3C" w14:textId="198BA2C0" w:rsidR="008D1728" w:rsidRPr="003D7ECE" w:rsidRDefault="008D1728" w:rsidP="00D84F45">
      <w:pPr>
        <w:pStyle w:val="ListParagraph"/>
        <w:numPr>
          <w:ilvl w:val="0"/>
          <w:numId w:val="15"/>
        </w:numPr>
        <w:suppressAutoHyphens w:val="0"/>
        <w:autoSpaceDN/>
        <w:spacing w:before="0" w:after="0" w:line="276" w:lineRule="auto"/>
        <w:contextualSpacing/>
        <w:textAlignment w:val="auto"/>
        <w:rPr>
          <w:szCs w:val="24"/>
        </w:rPr>
      </w:pPr>
      <w:r w:rsidRPr="003D7ECE">
        <w:rPr>
          <w:szCs w:val="24"/>
        </w:rPr>
        <w:t>Опазване, подобряване и възстановяване на водното тяло за постигане на добро химично състояние. Запазване на добро количествено съст</w:t>
      </w:r>
      <w:r w:rsidRPr="003D7ECE">
        <w:rPr>
          <w:szCs w:val="24"/>
        </w:rPr>
        <w:t>о</w:t>
      </w:r>
      <w:r w:rsidRPr="003D7ECE">
        <w:rPr>
          <w:szCs w:val="24"/>
        </w:rPr>
        <w:t>яние.</w:t>
      </w:r>
    </w:p>
    <w:p w14:paraId="560C67C1" w14:textId="77777777" w:rsidR="008D1728" w:rsidRPr="003D7ECE" w:rsidRDefault="008D1728" w:rsidP="00D84F45">
      <w:pPr>
        <w:pStyle w:val="ListParagraph"/>
        <w:numPr>
          <w:ilvl w:val="0"/>
          <w:numId w:val="15"/>
        </w:numPr>
        <w:suppressAutoHyphens w:val="0"/>
        <w:autoSpaceDN/>
        <w:spacing w:before="0" w:after="0" w:line="276" w:lineRule="auto"/>
        <w:contextualSpacing/>
        <w:textAlignment w:val="auto"/>
        <w:rPr>
          <w:szCs w:val="24"/>
        </w:rPr>
      </w:pPr>
      <w:r w:rsidRPr="003D7ECE">
        <w:rPr>
          <w:szCs w:val="24"/>
        </w:rPr>
        <w:t>Опазване на добро състояние в зоните за защита на водите около  в</w:t>
      </w:r>
      <w:r w:rsidRPr="003D7ECE">
        <w:rPr>
          <w:szCs w:val="24"/>
        </w:rPr>
        <w:t>о</w:t>
      </w:r>
      <w:r w:rsidRPr="003D7ECE">
        <w:rPr>
          <w:szCs w:val="24"/>
        </w:rPr>
        <w:t>доизточници за питейно-битово водоснабдяване чрез спазване на за</w:t>
      </w:r>
      <w:r w:rsidRPr="003D7ECE">
        <w:rPr>
          <w:szCs w:val="24"/>
        </w:rPr>
        <w:t>б</w:t>
      </w:r>
      <w:r w:rsidRPr="003D7ECE">
        <w:rPr>
          <w:szCs w:val="24"/>
        </w:rPr>
        <w:t>раните и ограниченията в Наредба 3.</w:t>
      </w:r>
    </w:p>
    <w:p w14:paraId="34F5317A" w14:textId="77777777" w:rsidR="008D1728" w:rsidRPr="003D7ECE" w:rsidRDefault="008D1728" w:rsidP="00D84F45">
      <w:pPr>
        <w:pStyle w:val="ListParagraph"/>
        <w:numPr>
          <w:ilvl w:val="0"/>
          <w:numId w:val="14"/>
        </w:numPr>
        <w:suppressAutoHyphens w:val="0"/>
        <w:autoSpaceDN/>
        <w:spacing w:before="0" w:after="0" w:line="276" w:lineRule="auto"/>
        <w:contextualSpacing/>
        <w:textAlignment w:val="auto"/>
        <w:rPr>
          <w:szCs w:val="24"/>
        </w:rPr>
      </w:pPr>
      <w:r w:rsidRPr="003D7ECE">
        <w:rPr>
          <w:rFonts w:cs="Arial"/>
          <w:b/>
          <w:szCs w:val="24"/>
        </w:rPr>
        <w:t xml:space="preserve">ПВТ с код </w:t>
      </w:r>
      <w:r w:rsidRPr="003D7ECE">
        <w:rPr>
          <w:b/>
          <w:szCs w:val="24"/>
        </w:rPr>
        <w:t>BG2G00000К2034</w:t>
      </w:r>
      <w:r w:rsidRPr="003D7ECE">
        <w:rPr>
          <w:szCs w:val="24"/>
        </w:rPr>
        <w:t xml:space="preserve"> </w:t>
      </w:r>
    </w:p>
    <w:p w14:paraId="3D77F168" w14:textId="77777777" w:rsidR="008D1728" w:rsidRPr="003D7ECE" w:rsidRDefault="008D1728" w:rsidP="008D1728">
      <w:pPr>
        <w:pStyle w:val="ListParagraph"/>
        <w:suppressAutoHyphens w:val="0"/>
        <w:autoSpaceDN/>
        <w:spacing w:before="0" w:after="0" w:line="276" w:lineRule="auto"/>
        <w:ind w:left="360"/>
        <w:contextualSpacing/>
        <w:textAlignment w:val="auto"/>
        <w:rPr>
          <w:szCs w:val="24"/>
        </w:rPr>
      </w:pPr>
      <w:r w:rsidRPr="003D7ECE">
        <w:rPr>
          <w:rFonts w:eastAsia="Times New Roman"/>
          <w:szCs w:val="24"/>
          <w:lang w:eastAsia="bg-BG"/>
        </w:rPr>
        <w:t>ПВТ е</w:t>
      </w:r>
      <w:r w:rsidRPr="003D7ECE">
        <w:rPr>
          <w:rFonts w:cs="Arial"/>
          <w:szCs w:val="24"/>
        </w:rPr>
        <w:t xml:space="preserve"> определено “в риск“ по отношение на химични елементи за качества по пок</w:t>
      </w:r>
      <w:r w:rsidRPr="003D7ECE">
        <w:rPr>
          <w:rFonts w:cs="Arial"/>
          <w:szCs w:val="24"/>
        </w:rPr>
        <w:t>а</w:t>
      </w:r>
      <w:r w:rsidRPr="003D7ECE">
        <w:rPr>
          <w:rFonts w:cs="Arial"/>
          <w:szCs w:val="24"/>
        </w:rPr>
        <w:t xml:space="preserve">затели  </w:t>
      </w:r>
      <w:r w:rsidRPr="003D7ECE">
        <w:rPr>
          <w:szCs w:val="24"/>
        </w:rPr>
        <w:t xml:space="preserve">N-NO3 и </w:t>
      </w:r>
      <w:r w:rsidRPr="003D7ECE">
        <w:rPr>
          <w:szCs w:val="24"/>
          <w:lang w:val="en-US"/>
        </w:rPr>
        <w:t>Fe</w:t>
      </w:r>
      <w:r w:rsidRPr="003D7ECE">
        <w:rPr>
          <w:szCs w:val="24"/>
        </w:rPr>
        <w:t>,</w:t>
      </w:r>
      <w:r w:rsidRPr="003D7ECE">
        <w:rPr>
          <w:rFonts w:cs="Arial"/>
          <w:szCs w:val="24"/>
        </w:rPr>
        <w:t xml:space="preserve"> и добро количествено състояние, съгласно Раздел 1, т.1.3.2.1 от ПУРБ за ЧРБУ. Като точкови източници на натоварване са посочени:</w:t>
      </w:r>
      <w:r w:rsidRPr="003D7ECE">
        <w:t xml:space="preserve"> </w:t>
      </w:r>
      <w:r w:rsidRPr="003D7ECE">
        <w:rPr>
          <w:rFonts w:cs="Arial"/>
          <w:szCs w:val="24"/>
        </w:rPr>
        <w:t>ГПОСВ, кар</w:t>
      </w:r>
      <w:r w:rsidRPr="003D7ECE">
        <w:rPr>
          <w:rFonts w:cs="Arial"/>
          <w:szCs w:val="24"/>
        </w:rPr>
        <w:t>и</w:t>
      </w:r>
      <w:r w:rsidRPr="003D7ECE">
        <w:rPr>
          <w:rFonts w:cs="Arial"/>
          <w:szCs w:val="24"/>
        </w:rPr>
        <w:t>ери, депа за отпадъци, ферми, складове и др.селскостопански обекти. Като дифузни източници: селско стопанство, населени места без канализации , дренажи от град</w:t>
      </w:r>
      <w:r w:rsidRPr="003D7ECE">
        <w:rPr>
          <w:rFonts w:cs="Arial"/>
          <w:szCs w:val="24"/>
        </w:rPr>
        <w:t>о</w:t>
      </w:r>
      <w:r w:rsidRPr="003D7ECE">
        <w:rPr>
          <w:rFonts w:cs="Arial"/>
          <w:szCs w:val="24"/>
        </w:rPr>
        <w:t xml:space="preserve">ве, ферми, мини и кариери. Конкретните </w:t>
      </w:r>
      <w:r w:rsidRPr="003D7ECE">
        <w:rPr>
          <w:szCs w:val="24"/>
        </w:rPr>
        <w:t>дългосрочните цели заложени в ПУРВ (2016-2021) за подобряване качеството на водите за 2015 г. на  ВТ са:</w:t>
      </w:r>
      <w:r w:rsidRPr="003D7ECE">
        <w:t xml:space="preserve"> </w:t>
      </w:r>
    </w:p>
    <w:p w14:paraId="3D7505B0" w14:textId="2DEA2A14" w:rsidR="008D1728" w:rsidRPr="003D7ECE" w:rsidRDefault="008D1728" w:rsidP="00D84F45">
      <w:pPr>
        <w:pStyle w:val="ListParagraph"/>
        <w:numPr>
          <w:ilvl w:val="0"/>
          <w:numId w:val="16"/>
        </w:numPr>
        <w:suppressAutoHyphens w:val="0"/>
        <w:autoSpaceDN/>
        <w:spacing w:before="0" w:after="0" w:line="276" w:lineRule="auto"/>
        <w:contextualSpacing/>
        <w:textAlignment w:val="auto"/>
        <w:rPr>
          <w:szCs w:val="24"/>
        </w:rPr>
      </w:pPr>
      <w:r w:rsidRPr="003D7ECE">
        <w:rPr>
          <w:szCs w:val="24"/>
        </w:rPr>
        <w:t xml:space="preserve">Недопускане по нататъшно влошаване на химичното състояние на ПВТ по показателя NO3. </w:t>
      </w:r>
    </w:p>
    <w:p w14:paraId="4D6801C9" w14:textId="77777777" w:rsidR="008D1728" w:rsidRPr="003D7ECE" w:rsidRDefault="008D1728" w:rsidP="00D84F45">
      <w:pPr>
        <w:pStyle w:val="ListParagraph"/>
        <w:numPr>
          <w:ilvl w:val="0"/>
          <w:numId w:val="16"/>
        </w:numPr>
        <w:suppressAutoHyphens w:val="0"/>
        <w:autoSpaceDN/>
        <w:spacing w:before="0" w:after="0" w:line="276" w:lineRule="auto"/>
        <w:contextualSpacing/>
        <w:textAlignment w:val="auto"/>
        <w:rPr>
          <w:szCs w:val="24"/>
        </w:rPr>
      </w:pPr>
      <w:r w:rsidRPr="003D7ECE">
        <w:rPr>
          <w:szCs w:val="24"/>
        </w:rPr>
        <w:t>Запазване на добро количествено състояние.</w:t>
      </w:r>
    </w:p>
    <w:p w14:paraId="2A19557C" w14:textId="77777777" w:rsidR="008D1728" w:rsidRPr="003D7ECE" w:rsidRDefault="008D1728" w:rsidP="008D1728">
      <w:pPr>
        <w:spacing w:after="0"/>
        <w:contextualSpacing/>
      </w:pPr>
      <w:r w:rsidRPr="003D7ECE">
        <w:rPr>
          <w:szCs w:val="24"/>
        </w:rPr>
        <w:t>Дългосрочно заложените цели са както следва:</w:t>
      </w:r>
      <w:r w:rsidRPr="003D7ECE">
        <w:t xml:space="preserve"> </w:t>
      </w:r>
    </w:p>
    <w:p w14:paraId="28F14B3E" w14:textId="52F57876" w:rsidR="008D1728" w:rsidRPr="003D7ECE" w:rsidRDefault="008D1728" w:rsidP="00D84F45">
      <w:pPr>
        <w:pStyle w:val="ListParagraph"/>
        <w:numPr>
          <w:ilvl w:val="0"/>
          <w:numId w:val="15"/>
        </w:numPr>
        <w:suppressAutoHyphens w:val="0"/>
        <w:autoSpaceDN/>
        <w:spacing w:before="0" w:after="0" w:line="276" w:lineRule="auto"/>
        <w:contextualSpacing/>
        <w:textAlignment w:val="auto"/>
        <w:rPr>
          <w:szCs w:val="24"/>
        </w:rPr>
      </w:pPr>
      <w:r w:rsidRPr="003D7ECE">
        <w:rPr>
          <w:szCs w:val="24"/>
        </w:rPr>
        <w:t>Предотвратяване влошаването на химичното състояние  по показат</w:t>
      </w:r>
      <w:r w:rsidRPr="003D7ECE">
        <w:rPr>
          <w:szCs w:val="24"/>
        </w:rPr>
        <w:t>е</w:t>
      </w:r>
      <w:r w:rsidRPr="003D7ECE">
        <w:rPr>
          <w:szCs w:val="24"/>
        </w:rPr>
        <w:t xml:space="preserve">лите NO3, и намаляване под ПС. </w:t>
      </w:r>
    </w:p>
    <w:p w14:paraId="4BE05128" w14:textId="194580EF" w:rsidR="008D1728" w:rsidRPr="003D7ECE" w:rsidRDefault="008D1728" w:rsidP="00D84F45">
      <w:pPr>
        <w:pStyle w:val="ListParagraph"/>
        <w:numPr>
          <w:ilvl w:val="0"/>
          <w:numId w:val="15"/>
        </w:numPr>
        <w:suppressAutoHyphens w:val="0"/>
        <w:autoSpaceDN/>
        <w:spacing w:before="0" w:after="0" w:line="276" w:lineRule="auto"/>
        <w:contextualSpacing/>
        <w:textAlignment w:val="auto"/>
        <w:rPr>
          <w:szCs w:val="24"/>
        </w:rPr>
      </w:pPr>
      <w:r w:rsidRPr="003D7ECE">
        <w:rPr>
          <w:szCs w:val="24"/>
        </w:rPr>
        <w:t>Опазване, подобряване и възстановяване на водното тяло за постигане на добро химично състояние. Запазване на добро количествено съст</w:t>
      </w:r>
      <w:r w:rsidRPr="003D7ECE">
        <w:rPr>
          <w:szCs w:val="24"/>
        </w:rPr>
        <w:t>о</w:t>
      </w:r>
      <w:r w:rsidRPr="003D7ECE">
        <w:rPr>
          <w:szCs w:val="24"/>
        </w:rPr>
        <w:t xml:space="preserve">яние. </w:t>
      </w:r>
    </w:p>
    <w:p w14:paraId="779637E1" w14:textId="77777777" w:rsidR="00477208" w:rsidRPr="003D7ECE" w:rsidRDefault="008D1728" w:rsidP="00D84F45">
      <w:pPr>
        <w:pStyle w:val="ListParagraph"/>
        <w:numPr>
          <w:ilvl w:val="0"/>
          <w:numId w:val="15"/>
        </w:numPr>
        <w:suppressAutoHyphens w:val="0"/>
        <w:autoSpaceDN/>
        <w:spacing w:before="0" w:after="0" w:line="276" w:lineRule="auto"/>
        <w:contextualSpacing/>
        <w:textAlignment w:val="auto"/>
        <w:rPr>
          <w:szCs w:val="24"/>
        </w:rPr>
      </w:pPr>
      <w:r w:rsidRPr="003D7ECE">
        <w:rPr>
          <w:szCs w:val="24"/>
        </w:rPr>
        <w:t>Опазване на добро състояние в зоните за защита на водите около  в</w:t>
      </w:r>
      <w:r w:rsidRPr="003D7ECE">
        <w:rPr>
          <w:szCs w:val="24"/>
        </w:rPr>
        <w:t>о</w:t>
      </w:r>
      <w:r w:rsidRPr="003D7ECE">
        <w:rPr>
          <w:szCs w:val="24"/>
        </w:rPr>
        <w:t>доизточници за питейно-битово водоснабдяване чрез спазване на за</w:t>
      </w:r>
      <w:r w:rsidRPr="003D7ECE">
        <w:rPr>
          <w:szCs w:val="24"/>
        </w:rPr>
        <w:t>б</w:t>
      </w:r>
      <w:r w:rsidRPr="003D7ECE">
        <w:rPr>
          <w:szCs w:val="24"/>
        </w:rPr>
        <w:t>раните и ограниченията в Наредба 3.</w:t>
      </w:r>
    </w:p>
    <w:p w14:paraId="58EAB676" w14:textId="77777777" w:rsidR="00A778A0" w:rsidRPr="00A778A0" w:rsidRDefault="00A778A0" w:rsidP="003F2E79">
      <w:pPr>
        <w:pStyle w:val="Heading3"/>
        <w:rPr>
          <w:lang w:val="en-US"/>
        </w:rPr>
      </w:pPr>
      <w:bookmarkStart w:id="40" w:name="_Toc18847697"/>
      <w:r w:rsidRPr="00A778A0">
        <w:rPr>
          <w:lang w:val="en-US"/>
        </w:rPr>
        <w:t>3.2.3 Характеристика на водоизточниците и водопотреблението за обекта, категория на водоприемници.</w:t>
      </w:r>
      <w:bookmarkEnd w:id="40"/>
    </w:p>
    <w:p w14:paraId="3F66B34B" w14:textId="77777777" w:rsidR="008D1728" w:rsidRPr="003B5348" w:rsidRDefault="008D1728" w:rsidP="003D7ECE">
      <w:pPr>
        <w:autoSpaceDE w:val="0"/>
        <w:adjustRightInd w:val="0"/>
        <w:rPr>
          <w:szCs w:val="24"/>
        </w:rPr>
      </w:pPr>
      <w:r w:rsidRPr="003B5348">
        <w:rPr>
          <w:szCs w:val="24"/>
        </w:rPr>
        <w:t>Град Камено се водоснабдява от водоснабдителна система „Камчия” от магистрален водопровод ПС „Хан Крум – НХЛ”. Този водопровод захранва с вода и населените места отОбщина Бургас – с. Равнец и с. Братово. 60 % от вътрешната водопроводна мрежа е изградена от етернитови тръби като в последните години се изпълнява строителна програма за подмяната им с тръби от полиетилен висока плътност. Като резервен водоизточник за водоснабдяване на града е ПС „Камено” на 3 бр.тръбни кладенци</w:t>
      </w:r>
      <w:r>
        <w:rPr>
          <w:szCs w:val="24"/>
        </w:rPr>
        <w:t>.</w:t>
      </w:r>
    </w:p>
    <w:p w14:paraId="61F929B2" w14:textId="77777777" w:rsidR="008D1728" w:rsidRDefault="008D1728" w:rsidP="003D7ECE">
      <w:pPr>
        <w:rPr>
          <w:rFonts w:eastAsia="Times New Roman"/>
          <w:szCs w:val="24"/>
          <w:lang w:eastAsia="bg-BG"/>
        </w:rPr>
      </w:pPr>
      <w:r>
        <w:rPr>
          <w:rFonts w:eastAsia="Times New Roman" w:cs="Arial"/>
          <w:szCs w:val="24"/>
          <w:lang w:eastAsia="bg-BG"/>
        </w:rPr>
        <w:t xml:space="preserve">Характерът на обекта </w:t>
      </w:r>
      <w:r w:rsidRPr="001425C6">
        <w:rPr>
          <w:rFonts w:eastAsia="Times New Roman" w:cs="Arial"/>
          <w:szCs w:val="24"/>
          <w:lang w:eastAsia="bg-BG"/>
        </w:rPr>
        <w:t xml:space="preserve"> „Изграждане на п</w:t>
      </w:r>
      <w:r>
        <w:rPr>
          <w:rFonts w:eastAsia="Times New Roman" w:cs="Arial"/>
          <w:szCs w:val="24"/>
          <w:lang w:eastAsia="bg-BG"/>
        </w:rPr>
        <w:t>арк за кремации и урнополагане“</w:t>
      </w:r>
      <w:r w:rsidRPr="001425C6">
        <w:rPr>
          <w:rFonts w:eastAsia="Times New Roman" w:cs="Arial"/>
          <w:szCs w:val="24"/>
          <w:lang w:eastAsia="bg-BG"/>
        </w:rPr>
        <w:t xml:space="preserve"> </w:t>
      </w:r>
      <w:r w:rsidRPr="001425C6">
        <w:rPr>
          <w:rFonts w:cs="Arial"/>
          <w:szCs w:val="24"/>
        </w:rPr>
        <w:t>не изисква вода за технологични нужди. Необходима е само вода за питейно-битови нужди на работещите и посетителите на парка.</w:t>
      </w:r>
      <w:r w:rsidRPr="001425C6">
        <w:rPr>
          <w:rFonts w:cs="Arial"/>
          <w:sz w:val="30"/>
          <w:szCs w:val="30"/>
        </w:rPr>
        <w:t xml:space="preserve"> </w:t>
      </w:r>
      <w:r w:rsidRPr="001425C6">
        <w:rPr>
          <w:rFonts w:cs="Arial"/>
          <w:szCs w:val="24"/>
        </w:rPr>
        <w:t>Необходимото водно количество за питейно-</w:t>
      </w:r>
      <w:r w:rsidRPr="001425C6">
        <w:rPr>
          <w:rFonts w:cs="Arial"/>
          <w:szCs w:val="24"/>
        </w:rPr>
        <w:lastRenderedPageBreak/>
        <w:t xml:space="preserve">битови нужди, </w:t>
      </w:r>
      <w:r w:rsidRPr="001425C6">
        <w:rPr>
          <w:rFonts w:eastAsia="Times New Roman"/>
          <w:szCs w:val="24"/>
          <w:lang w:eastAsia="bg-BG"/>
        </w:rPr>
        <w:t>ще се осигурява от водопроводната мрежа на гр. Камено, при спазване изискванията на чл.198о от ЗВ.</w:t>
      </w:r>
    </w:p>
    <w:p w14:paraId="2EC18F9F" w14:textId="77777777" w:rsidR="008D1728" w:rsidRPr="004F7B05" w:rsidRDefault="008D1728" w:rsidP="003D7ECE">
      <w:pPr>
        <w:rPr>
          <w:rFonts w:eastAsia="Times New Roman"/>
          <w:szCs w:val="24"/>
          <w:lang w:eastAsia="bg-BG"/>
        </w:rPr>
      </w:pPr>
      <w:r w:rsidRPr="004F7B05">
        <w:rPr>
          <w:rFonts w:cs="Arial"/>
          <w:szCs w:val="24"/>
        </w:rPr>
        <w:t>От дейността на обекта се формират само битово-фекални отпадъчни води от санитарния възел за персонала и посетителите на парка.</w:t>
      </w:r>
      <w:r w:rsidRPr="004F7B05">
        <w:rPr>
          <w:rFonts w:ascii="Arial" w:hAnsi="Arial" w:cs="Arial"/>
          <w:sz w:val="30"/>
          <w:szCs w:val="30"/>
        </w:rPr>
        <w:t xml:space="preserve"> </w:t>
      </w:r>
      <w:r>
        <w:rPr>
          <w:rFonts w:eastAsia="Times New Roman"/>
          <w:b/>
          <w:szCs w:val="24"/>
          <w:lang w:eastAsia="bg-BG"/>
        </w:rPr>
        <w:t xml:space="preserve"> </w:t>
      </w:r>
      <w:r w:rsidRPr="004F7B05">
        <w:rPr>
          <w:rFonts w:cs="Arial"/>
          <w:szCs w:val="24"/>
        </w:rPr>
        <w:t xml:space="preserve">Поради липса на канализация генерираните битови отпадъчните води от санитарните възли за </w:t>
      </w:r>
      <w:r w:rsidRPr="004F7B05">
        <w:rPr>
          <w:rFonts w:eastAsia="Times New Roman"/>
          <w:szCs w:val="24"/>
          <w:lang w:eastAsia="bg-BG"/>
        </w:rPr>
        <w:t xml:space="preserve">нужди на работещите и посетителите ще бъдат отвеждани чрез площадкова канализационна мрежа до монтираната на площадката на ИП пречиствателна станция “BIO CLEANER“. Технологията на пречистване  на генерираните битово-фекални отпадъчни води в избраната пречиствателна станция  е чисто аеробна технология, без анаеробен сектор и без отделяне на активна утайка и не се нуждае от добавяне на други препарати. </w:t>
      </w:r>
      <w:r w:rsidRPr="0008586F">
        <w:rPr>
          <w:rFonts w:eastAsia="Times New Roman"/>
          <w:szCs w:val="24"/>
          <w:lang w:eastAsia="bg-BG"/>
        </w:rPr>
        <w:t xml:space="preserve">Пречистените води могат да бъдат отвеждани във водоприемник от </w:t>
      </w:r>
      <w:r w:rsidRPr="0008586F">
        <w:rPr>
          <w:rFonts w:eastAsia="Times New Roman"/>
          <w:szCs w:val="24"/>
          <w:lang w:val="en-US" w:eastAsia="bg-BG"/>
        </w:rPr>
        <w:t xml:space="preserve">II </w:t>
      </w:r>
      <w:r>
        <w:rPr>
          <w:rFonts w:eastAsia="Times New Roman"/>
          <w:szCs w:val="24"/>
          <w:lang w:eastAsia="bg-BG"/>
        </w:rPr>
        <w:t xml:space="preserve">категория. </w:t>
      </w:r>
      <w:r w:rsidRPr="004F7B05">
        <w:rPr>
          <w:szCs w:val="24"/>
        </w:rPr>
        <w:t>Отпадъчните води от гр. Камено към настоящия момент се заустват в старото корито на р. Айтоска, която е трета категория водоприемник.</w:t>
      </w:r>
    </w:p>
    <w:p w14:paraId="32E29176" w14:textId="423C4534" w:rsidR="00A778A0" w:rsidRPr="003D7ECE" w:rsidRDefault="008D1728" w:rsidP="003D7ECE">
      <w:pPr>
        <w:autoSpaceDE w:val="0"/>
        <w:adjustRightInd w:val="0"/>
        <w:ind w:firstLine="360"/>
        <w:rPr>
          <w:rFonts w:cs="Arial"/>
          <w:szCs w:val="24"/>
        </w:rPr>
      </w:pPr>
      <w:r>
        <w:rPr>
          <w:rFonts w:cs="Arial"/>
          <w:szCs w:val="24"/>
        </w:rPr>
        <w:t xml:space="preserve">Предвид характеристиките на обекта на ИП по отношение на </w:t>
      </w:r>
      <w:r w:rsidRPr="00295AD6">
        <w:rPr>
          <w:szCs w:val="24"/>
        </w:rPr>
        <w:t>водоизточниците и водопотреблението за обект, както и степента на пречистване на</w:t>
      </w:r>
      <w:r w:rsidRPr="00295AD6">
        <w:rPr>
          <w:b/>
          <w:szCs w:val="24"/>
        </w:rPr>
        <w:t xml:space="preserve"> </w:t>
      </w:r>
      <w:r w:rsidRPr="004F7B05">
        <w:rPr>
          <w:rFonts w:cs="Arial"/>
          <w:szCs w:val="24"/>
        </w:rPr>
        <w:t xml:space="preserve"> </w:t>
      </w:r>
      <w:r w:rsidRPr="004F7B05">
        <w:rPr>
          <w:rFonts w:eastAsia="Times New Roman"/>
          <w:szCs w:val="24"/>
          <w:lang w:eastAsia="bg-BG"/>
        </w:rPr>
        <w:t>битово-фекални</w:t>
      </w:r>
      <w:r>
        <w:rPr>
          <w:rFonts w:eastAsia="Times New Roman"/>
          <w:szCs w:val="24"/>
          <w:lang w:eastAsia="bg-BG"/>
        </w:rPr>
        <w:t>те</w:t>
      </w:r>
      <w:r w:rsidRPr="004F7B05">
        <w:rPr>
          <w:rFonts w:eastAsia="Times New Roman"/>
          <w:szCs w:val="24"/>
          <w:lang w:eastAsia="bg-BG"/>
        </w:rPr>
        <w:t xml:space="preserve"> отпадъчни води</w:t>
      </w:r>
      <w:r>
        <w:rPr>
          <w:rFonts w:eastAsia="Times New Roman"/>
          <w:szCs w:val="24"/>
          <w:lang w:eastAsia="bg-BG"/>
        </w:rPr>
        <w:t>,</w:t>
      </w:r>
      <w:r w:rsidRPr="004F7B05">
        <w:rPr>
          <w:rFonts w:eastAsia="Times New Roman"/>
          <w:szCs w:val="24"/>
          <w:lang w:eastAsia="bg-BG"/>
        </w:rPr>
        <w:t xml:space="preserve"> </w:t>
      </w:r>
      <w:r w:rsidRPr="004F7B05">
        <w:rPr>
          <w:rFonts w:cs="Arial"/>
          <w:szCs w:val="24"/>
        </w:rPr>
        <w:t>не се очаква тенденция към изчерпване на водните ресурси. Ще продължи антропогенно натоварване и влошаване качествата на водите на река Айтоска, р. Санър дере, р. Чукарска и р. Русокастро поради директното заустване на отпадъчни води при липсата на градска и локални пречиствателни станции и съоръжения, както и наличието на малки нерегламентирани сметища.</w:t>
      </w:r>
    </w:p>
    <w:p w14:paraId="38F31EDB" w14:textId="77777777" w:rsidR="00A778A0" w:rsidRPr="00A778A0" w:rsidRDefault="00A778A0" w:rsidP="003F2E79">
      <w:pPr>
        <w:pStyle w:val="Heading3"/>
        <w:rPr>
          <w:lang w:val="en-US"/>
        </w:rPr>
      </w:pPr>
      <w:bookmarkStart w:id="41" w:name="_Toc18847698"/>
      <w:r w:rsidRPr="00A778A0">
        <w:rPr>
          <w:lang w:val="en-US"/>
        </w:rPr>
        <w:t>3.3.4. Източници на замърсяване, предвидени в проекта – количество и качество на отпадъчните води</w:t>
      </w:r>
      <w:bookmarkEnd w:id="41"/>
    </w:p>
    <w:p w14:paraId="61F379DE" w14:textId="77777777" w:rsidR="00A778A0" w:rsidRPr="003D7ECE" w:rsidRDefault="00A778A0" w:rsidP="00A778A0">
      <w:pPr>
        <w:rPr>
          <w:lang w:val="en-US"/>
        </w:rPr>
      </w:pPr>
      <w:r w:rsidRPr="003D7ECE">
        <w:rPr>
          <w:lang w:val="en-US"/>
        </w:rPr>
        <w:t xml:space="preserve">От дейността на обекта се формират само битово-фекални отпадъчни води от санитарния възел за персонала и посетителите на парка. </w:t>
      </w:r>
    </w:p>
    <w:p w14:paraId="54973055" w14:textId="77777777" w:rsidR="00A778A0" w:rsidRPr="003D7ECE" w:rsidRDefault="00A778A0" w:rsidP="00A778A0">
      <w:pPr>
        <w:rPr>
          <w:lang w:val="en-US"/>
        </w:rPr>
      </w:pPr>
      <w:r w:rsidRPr="003D7ECE">
        <w:rPr>
          <w:lang w:val="en-US"/>
        </w:rPr>
        <w:t>Поради липса на канализация генерираните битови отпадъчните води от санитарните възли за нужди на работещите и посетителите ще бъдат отвеждани чрез площадкова канализационна мрежа до монтираната на площадката на ИП пречиствателна станция “BIO CLEANER“. Технологията на пречистване  на генерираните битово-фекални отпадъчни води в избраната пречиствателна станция  е чисто аеробна технология, без анаеробен сектор и без отделяне на активна утайка и не се нуждае от добавяне на други препарати.</w:t>
      </w:r>
    </w:p>
    <w:p w14:paraId="4726224B" w14:textId="6C94E711" w:rsidR="00A778A0" w:rsidRPr="00A778A0" w:rsidRDefault="00A778A0" w:rsidP="003F2E79">
      <w:pPr>
        <w:pStyle w:val="Heading3"/>
        <w:rPr>
          <w:lang w:val="en-US"/>
        </w:rPr>
      </w:pPr>
      <w:bookmarkStart w:id="42" w:name="_Toc18847699"/>
      <w:r w:rsidRPr="00A778A0">
        <w:rPr>
          <w:lang w:val="en-US"/>
        </w:rPr>
        <w:t>3.3.</w:t>
      </w:r>
      <w:r w:rsidR="003F2E79">
        <w:t>5</w:t>
      </w:r>
      <w:r w:rsidRPr="00A778A0">
        <w:rPr>
          <w:lang w:val="en-US"/>
        </w:rPr>
        <w:t>. Прогноза и оценка на очакваните изменения в режима на водните течения и подземните води следствие реализацията на инвестиционното предложение</w:t>
      </w:r>
      <w:bookmarkEnd w:id="42"/>
      <w:r w:rsidRPr="00A778A0">
        <w:rPr>
          <w:lang w:val="en-US"/>
        </w:rPr>
        <w:t xml:space="preserve"> </w:t>
      </w:r>
    </w:p>
    <w:p w14:paraId="1CFE62ED" w14:textId="46BB78E2" w:rsidR="000F4694" w:rsidRPr="000F4694" w:rsidRDefault="00A778A0" w:rsidP="003F2E79">
      <w:pPr>
        <w:pStyle w:val="Heading3"/>
      </w:pPr>
      <w:bookmarkStart w:id="43" w:name="_Toc18847700"/>
      <w:r w:rsidRPr="00A778A0">
        <w:rPr>
          <w:lang w:val="en-US"/>
        </w:rPr>
        <w:t>3.3.</w:t>
      </w:r>
      <w:r w:rsidR="003F2E79">
        <w:t>5</w:t>
      </w:r>
      <w:r w:rsidRPr="00A778A0">
        <w:rPr>
          <w:lang w:val="en-US"/>
        </w:rPr>
        <w:t>.1. Повърхностни води</w:t>
      </w:r>
      <w:bookmarkEnd w:id="43"/>
    </w:p>
    <w:p w14:paraId="6625E31B" w14:textId="77777777" w:rsidR="00A778A0" w:rsidRPr="003D7ECE" w:rsidRDefault="00A778A0" w:rsidP="00A778A0">
      <w:pPr>
        <w:rPr>
          <w:lang w:val="en-US"/>
        </w:rPr>
      </w:pPr>
      <w:r w:rsidRPr="003D7ECE">
        <w:rPr>
          <w:lang w:val="en-US"/>
        </w:rPr>
        <w:t>Дейността на обекта не е свързана с ползването на повърхностни води и повърхностни водни обекти. Не се засягат санитарно-охранителни зони на водоизточници на питейни и минерални води. Отпадъчните води от обекта са само битово-фекални. Тяхното количество е малко, като преди заустване в градската канализационна мрежа на гр. Камено преминават етап на анаеробно пречистване в БПСОВ  тип “BIO CLEANER“. Пречистените води могат да бъдат отвеждани във водоприемник от II категория.</w:t>
      </w:r>
    </w:p>
    <w:p w14:paraId="7D496AB4" w14:textId="4CE1F86B" w:rsidR="00A778A0" w:rsidRPr="006408CE" w:rsidRDefault="00A778A0" w:rsidP="00A778A0">
      <w:r w:rsidRPr="003D7ECE">
        <w:rPr>
          <w:lang w:val="en-US"/>
        </w:rPr>
        <w:t xml:space="preserve">Въз основа на направения анализ на съществуващото състояние на повърхностните води и очакваното въздействие от дейността на обекта върху тях, може да се направи </w:t>
      </w:r>
      <w:r w:rsidRPr="003D7ECE">
        <w:rPr>
          <w:lang w:val="en-US"/>
        </w:rPr>
        <w:lastRenderedPageBreak/>
        <w:t>заключение, че реализацията на обекта няма да окаже въздействие върху режима и качеството на повърхностните води и повърхностните водни тела в района, и няма да доведе до по нататъшно влош</w:t>
      </w:r>
      <w:r w:rsidR="006408CE">
        <w:rPr>
          <w:lang w:val="en-US"/>
        </w:rPr>
        <w:t>аване на екологичния потенциал.</w:t>
      </w:r>
    </w:p>
    <w:p w14:paraId="048F7AEC" w14:textId="65C023D4" w:rsidR="00A778A0" w:rsidRPr="00A778A0" w:rsidRDefault="00A778A0" w:rsidP="003F2E79">
      <w:pPr>
        <w:pStyle w:val="Heading3"/>
        <w:rPr>
          <w:lang w:val="en-US"/>
        </w:rPr>
      </w:pPr>
      <w:bookmarkStart w:id="44" w:name="_Toc18847701"/>
      <w:r w:rsidRPr="00A778A0">
        <w:rPr>
          <w:lang w:val="en-US"/>
        </w:rPr>
        <w:t>3.3.</w:t>
      </w:r>
      <w:r w:rsidR="003F2E79">
        <w:t>5</w:t>
      </w:r>
      <w:r w:rsidRPr="00A778A0">
        <w:rPr>
          <w:lang w:val="en-US"/>
        </w:rPr>
        <w:t>.2. Подземни води</w:t>
      </w:r>
      <w:bookmarkEnd w:id="44"/>
    </w:p>
    <w:p w14:paraId="0F6B6935" w14:textId="77777777" w:rsidR="00A778A0" w:rsidRPr="003D7ECE" w:rsidRDefault="00A778A0" w:rsidP="00A778A0">
      <w:pPr>
        <w:rPr>
          <w:lang w:val="en-US"/>
        </w:rPr>
      </w:pPr>
      <w:r w:rsidRPr="003D7ECE">
        <w:rPr>
          <w:lang w:val="en-US"/>
        </w:rPr>
        <w:t xml:space="preserve">Реализацията на обекта няма да бъде свързана с добив на подземни води, в резултат на което не се очаква въздействие върху количествения състав на подземните води. </w:t>
      </w:r>
    </w:p>
    <w:p w14:paraId="26AFD5F2" w14:textId="77777777" w:rsidR="00A778A0" w:rsidRPr="003D7ECE" w:rsidRDefault="00A778A0" w:rsidP="00A778A0">
      <w:pPr>
        <w:rPr>
          <w:lang w:val="en-US"/>
        </w:rPr>
      </w:pPr>
      <w:r w:rsidRPr="003D7ECE">
        <w:rPr>
          <w:lang w:val="en-US"/>
        </w:rPr>
        <w:t xml:space="preserve">Степента на анаеробно пречистване в БПСОВ  тип “BIO CLEANER., отговаря за водоприемници от II категория. Това изключва възможността за проникване на замърсители в подземните води. Почти пълното, изгаряне в горивните камери е свързано с отделянето на нищожни количества емисии във въздуха. Неразсеяната част от тях ще се задържат от бетонната настилка, растителната покривка и глинесто-песъчливия почвен слой в горнището на геоложкия разрез, който се характеризира с високи сорбционни свойства.   </w:t>
      </w:r>
    </w:p>
    <w:p w14:paraId="42AF6787" w14:textId="77777777" w:rsidR="00A778A0" w:rsidRPr="003D7ECE" w:rsidRDefault="00A778A0" w:rsidP="00A778A0">
      <w:pPr>
        <w:rPr>
          <w:lang w:val="en-US"/>
        </w:rPr>
      </w:pPr>
      <w:r w:rsidRPr="003D7ECE">
        <w:rPr>
          <w:lang w:val="en-US"/>
        </w:rPr>
        <w:t xml:space="preserve">   Отпадъците от горивните камери ще бъдат изолирани и съхранявани в урни, при което не е възможен никакъв контакт с подземните води, геоложката основа и почвите. Описаното по-горе показва, че изменения в качествения състав на подземните води няма да настъпят при реализация на инвестиционното намерение. </w:t>
      </w:r>
    </w:p>
    <w:p w14:paraId="5E236BE0" w14:textId="77777777" w:rsidR="00A778A0" w:rsidRPr="003D7ECE" w:rsidRDefault="00A778A0" w:rsidP="00A778A0">
      <w:pPr>
        <w:rPr>
          <w:lang w:val="en-US"/>
        </w:rPr>
      </w:pPr>
      <w:r w:rsidRPr="003D7ECE">
        <w:rPr>
          <w:lang w:val="en-US"/>
        </w:rPr>
        <w:t>Като цяло, реализация на инвестиционното намерение няма въздействие върху режима на подземните води.</w:t>
      </w:r>
    </w:p>
    <w:p w14:paraId="0FEE554F" w14:textId="77777777" w:rsidR="00CF5E25" w:rsidRPr="00A83932" w:rsidRDefault="002241B6" w:rsidP="00EB7813">
      <w:pPr>
        <w:pStyle w:val="Heading2"/>
        <w:rPr>
          <w:lang w:eastAsia="bg-BG"/>
        </w:rPr>
      </w:pPr>
      <w:bookmarkStart w:id="45" w:name="_Toc18847702"/>
      <w:r w:rsidRPr="00A83932">
        <w:rPr>
          <w:lang w:eastAsia="bg-BG"/>
        </w:rPr>
        <w:t>3.</w:t>
      </w:r>
      <w:r w:rsidR="00DE5D95" w:rsidRPr="00A83932">
        <w:rPr>
          <w:lang w:eastAsia="bg-BG"/>
        </w:rPr>
        <w:t>3</w:t>
      </w:r>
      <w:r w:rsidRPr="00A83932">
        <w:rPr>
          <w:lang w:eastAsia="bg-BG"/>
        </w:rPr>
        <w:t>. Земни недра – геоложка основа и подземни богатства</w:t>
      </w:r>
      <w:bookmarkEnd w:id="45"/>
      <w:r w:rsidRPr="00A83932">
        <w:rPr>
          <w:lang w:eastAsia="bg-BG"/>
        </w:rPr>
        <w:tab/>
      </w:r>
    </w:p>
    <w:p w14:paraId="454B5E83" w14:textId="77777777" w:rsidR="00CF5E25" w:rsidRPr="003D7ECE" w:rsidRDefault="002241B6">
      <w:pPr>
        <w:rPr>
          <w:lang w:eastAsia="bg-BG"/>
        </w:rPr>
      </w:pPr>
      <w:r w:rsidRPr="003D7ECE">
        <w:rPr>
          <w:lang w:eastAsia="bg-BG"/>
        </w:rPr>
        <w:t>Районът на ИП заляга върху палеогенски скали и кватернерните отложения на Айтоска река.</w:t>
      </w:r>
    </w:p>
    <w:p w14:paraId="7775A4DF" w14:textId="77777777" w:rsidR="00CF5E25" w:rsidRPr="003D7ECE" w:rsidRDefault="002241B6">
      <w:pPr>
        <w:rPr>
          <w:lang w:eastAsia="bg-BG"/>
        </w:rPr>
      </w:pPr>
      <w:r w:rsidRPr="003D7ECE">
        <w:rPr>
          <w:lang w:eastAsia="bg-BG"/>
        </w:rPr>
        <w:t>Алувиалните образувания (aQh) са свързани с ниската заливна тераса. Доминират пясъците, глинестите пясъци и глините. Чакълите са дребни, добре заоблени, с размери до 0.10 м. Терасите са опочвени, напълно антропогенно променени. Реката е канализирана и на места значително изместена от първоначалното и русло.</w:t>
      </w:r>
    </w:p>
    <w:p w14:paraId="774304AE" w14:textId="77777777" w:rsidR="00CF5E25" w:rsidRPr="003D7ECE" w:rsidRDefault="002241B6">
      <w:pPr>
        <w:rPr>
          <w:lang w:eastAsia="bg-BG"/>
        </w:rPr>
      </w:pPr>
      <w:r w:rsidRPr="003D7ECE">
        <w:rPr>
          <w:lang w:eastAsia="bg-BG"/>
        </w:rPr>
        <w:t xml:space="preserve">Палеогенските седименти заемат широка площ западно от Бургаския залив. Покриват трансгресивно и дискордантно горнокредните вулканити и седименти. Възрастта им се определя като среден еоцен-олигоцен. Отнасят се към три литостратиграфски единици: Равнецка свита, Мугриска свита и конгломератна задруга. Първите две залягат в околностите на ИП. </w:t>
      </w:r>
    </w:p>
    <w:p w14:paraId="61178936" w14:textId="27B09354" w:rsidR="00CF5E25" w:rsidRDefault="00460DDD" w:rsidP="00A83932">
      <w:pPr>
        <w:spacing w:before="0" w:after="0"/>
        <w:jc w:val="center"/>
      </w:pPr>
      <w:r w:rsidRPr="001A2A24">
        <w:rPr>
          <w:noProof/>
          <w:lang w:eastAsia="bg-BG"/>
        </w:rPr>
        <w:lastRenderedPageBreak/>
        <w:drawing>
          <wp:inline distT="0" distB="0" distL="0" distR="0" wp14:anchorId="5DF2FA50" wp14:editId="3912F793">
            <wp:extent cx="5764530" cy="4707255"/>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4530" cy="4707255"/>
                    </a:xfrm>
                    <a:prstGeom prst="rect">
                      <a:avLst/>
                    </a:prstGeom>
                    <a:noFill/>
                    <a:ln>
                      <a:noFill/>
                    </a:ln>
                  </pic:spPr>
                </pic:pic>
              </a:graphicData>
            </a:graphic>
          </wp:inline>
        </w:drawing>
      </w:r>
    </w:p>
    <w:p w14:paraId="5EF7BC26" w14:textId="1A3A6FC8" w:rsidR="00CF5E25" w:rsidRPr="00A83932" w:rsidRDefault="00460DDD" w:rsidP="00A83932">
      <w:pPr>
        <w:spacing w:before="0" w:after="0"/>
        <w:ind w:left="708" w:firstLine="708"/>
        <w:rPr>
          <w:color w:val="FF0000"/>
        </w:rPr>
      </w:pPr>
      <w:r w:rsidRPr="00A83932">
        <w:rPr>
          <w:noProof/>
          <w:color w:val="FF0000"/>
          <w:lang w:eastAsia="bg-BG"/>
        </w:rPr>
        <w:drawing>
          <wp:inline distT="0" distB="0" distL="0" distR="0" wp14:anchorId="4D79BA0F" wp14:editId="017FADC8">
            <wp:extent cx="707390" cy="222885"/>
            <wp:effectExtent l="0" t="0" r="0" b="0"/>
            <wp:docPr id="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07390" cy="222885"/>
                    </a:xfrm>
                    <a:prstGeom prst="rect">
                      <a:avLst/>
                    </a:prstGeom>
                    <a:noFill/>
                    <a:ln>
                      <a:noFill/>
                    </a:ln>
                  </pic:spPr>
                </pic:pic>
              </a:graphicData>
            </a:graphic>
          </wp:inline>
        </w:drawing>
      </w:r>
    </w:p>
    <w:p w14:paraId="60F9EE58" w14:textId="216BE0F9" w:rsidR="00CF5E25" w:rsidRPr="00A83932" w:rsidRDefault="00460DDD" w:rsidP="00A83932">
      <w:pPr>
        <w:spacing w:before="0" w:after="0"/>
        <w:ind w:left="708" w:firstLine="708"/>
        <w:rPr>
          <w:color w:val="FF0000"/>
        </w:rPr>
      </w:pPr>
      <w:r w:rsidRPr="00A83932">
        <w:rPr>
          <w:noProof/>
          <w:color w:val="FF0000"/>
          <w:lang w:eastAsia="bg-BG"/>
        </w:rPr>
        <w:drawing>
          <wp:inline distT="0" distB="0" distL="0" distR="0" wp14:anchorId="51E3B9F9" wp14:editId="51255CF4">
            <wp:extent cx="2966085" cy="381635"/>
            <wp:effectExtent l="0" t="0" r="0" b="0"/>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66085" cy="381635"/>
                    </a:xfrm>
                    <a:prstGeom prst="rect">
                      <a:avLst/>
                    </a:prstGeom>
                    <a:noFill/>
                    <a:ln>
                      <a:noFill/>
                    </a:ln>
                  </pic:spPr>
                </pic:pic>
              </a:graphicData>
            </a:graphic>
          </wp:inline>
        </w:drawing>
      </w:r>
    </w:p>
    <w:p w14:paraId="6F399F6D" w14:textId="286DE67B" w:rsidR="00CF5E25" w:rsidRPr="00A83932" w:rsidRDefault="00460DDD" w:rsidP="00A83932">
      <w:pPr>
        <w:spacing w:before="0" w:after="0"/>
        <w:ind w:left="708" w:firstLine="708"/>
        <w:rPr>
          <w:color w:val="FF0000"/>
        </w:rPr>
      </w:pPr>
      <w:r w:rsidRPr="00A83932">
        <w:rPr>
          <w:noProof/>
          <w:color w:val="FF0000"/>
          <w:lang w:eastAsia="bg-BG"/>
        </w:rPr>
        <w:drawing>
          <wp:inline distT="0" distB="0" distL="0" distR="0" wp14:anchorId="28626E35" wp14:editId="7BAC9F73">
            <wp:extent cx="755650" cy="222885"/>
            <wp:effectExtent l="0" t="0" r="0"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55650" cy="222885"/>
                    </a:xfrm>
                    <a:prstGeom prst="rect">
                      <a:avLst/>
                    </a:prstGeom>
                    <a:noFill/>
                    <a:ln>
                      <a:noFill/>
                    </a:ln>
                  </pic:spPr>
                </pic:pic>
              </a:graphicData>
            </a:graphic>
          </wp:inline>
        </w:drawing>
      </w:r>
    </w:p>
    <w:p w14:paraId="10A6034C" w14:textId="716F9A6C" w:rsidR="00CF5E25" w:rsidRPr="00A83932" w:rsidRDefault="00460DDD" w:rsidP="00A83932">
      <w:pPr>
        <w:spacing w:before="0" w:after="0"/>
        <w:ind w:left="708" w:firstLine="708"/>
        <w:rPr>
          <w:color w:val="FF0000"/>
        </w:rPr>
      </w:pPr>
      <w:r w:rsidRPr="00A83932">
        <w:rPr>
          <w:noProof/>
          <w:color w:val="FF0000"/>
          <w:lang w:eastAsia="bg-BG"/>
        </w:rPr>
        <w:drawing>
          <wp:inline distT="0" distB="0" distL="0" distR="0" wp14:anchorId="632ABE8B" wp14:editId="530E94CF">
            <wp:extent cx="3260090" cy="771525"/>
            <wp:effectExtent l="0" t="0" r="0" b="0"/>
            <wp:docPr id="1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60090" cy="771525"/>
                    </a:xfrm>
                    <a:prstGeom prst="rect">
                      <a:avLst/>
                    </a:prstGeom>
                    <a:noFill/>
                    <a:ln>
                      <a:noFill/>
                    </a:ln>
                  </pic:spPr>
                </pic:pic>
              </a:graphicData>
            </a:graphic>
          </wp:inline>
        </w:drawing>
      </w:r>
    </w:p>
    <w:p w14:paraId="4BD94743" w14:textId="77777777" w:rsidR="00CF5E25" w:rsidRPr="006C6A6E" w:rsidRDefault="002241B6" w:rsidP="00A83932">
      <w:pPr>
        <w:jc w:val="center"/>
        <w:rPr>
          <w:b/>
        </w:rPr>
      </w:pPr>
      <w:bookmarkStart w:id="46" w:name="_Hlk12969291"/>
      <w:r w:rsidRPr="006C6A6E">
        <w:rPr>
          <w:b/>
        </w:rPr>
        <w:t>Фигура 3.</w:t>
      </w:r>
      <w:r w:rsidR="00A83932" w:rsidRPr="006C6A6E">
        <w:rPr>
          <w:b/>
        </w:rPr>
        <w:t>3</w:t>
      </w:r>
      <w:r w:rsidRPr="006C6A6E">
        <w:rPr>
          <w:b/>
        </w:rPr>
        <w:t>.1. Геоложка карта на района на ИП</w:t>
      </w:r>
    </w:p>
    <w:bookmarkEnd w:id="46"/>
    <w:p w14:paraId="698FA835" w14:textId="77777777" w:rsidR="00CF5E25" w:rsidRPr="00A83932" w:rsidRDefault="00CF5E25" w:rsidP="00A83932">
      <w:pPr>
        <w:jc w:val="center"/>
        <w:rPr>
          <w:b/>
          <w:color w:val="FF0000"/>
          <w:lang w:eastAsia="bg-BG"/>
        </w:rPr>
      </w:pPr>
    </w:p>
    <w:p w14:paraId="4734F569" w14:textId="77777777" w:rsidR="00CF5E25" w:rsidRPr="006C6A6E" w:rsidRDefault="002241B6" w:rsidP="006C6A6E">
      <w:r w:rsidRPr="006C6A6E">
        <w:rPr>
          <w:b/>
          <w:i/>
          <w:iCs/>
          <w:lang w:eastAsia="bg-BG"/>
        </w:rPr>
        <w:t>Равнецка свита (</w:t>
      </w:r>
      <w:bookmarkStart w:id="47" w:name="_Hlk9943185"/>
      <w:r w:rsidRPr="006C6A6E">
        <w:rPr>
          <w:b/>
          <w:i/>
          <w:iCs/>
          <w:lang w:eastAsia="bg-BG"/>
        </w:rPr>
        <w:t>rvPg</w:t>
      </w:r>
      <w:r w:rsidRPr="006C6A6E">
        <w:rPr>
          <w:b/>
          <w:i/>
          <w:iCs/>
          <w:vertAlign w:val="superscript"/>
          <w:lang w:eastAsia="bg-BG"/>
        </w:rPr>
        <w:t>3</w:t>
      </w:r>
      <w:r w:rsidRPr="006C6A6E">
        <w:rPr>
          <w:b/>
          <w:i/>
          <w:iCs/>
          <w:vertAlign w:val="subscript"/>
          <w:lang w:eastAsia="bg-BG"/>
        </w:rPr>
        <w:t>2</w:t>
      </w:r>
      <w:r w:rsidRPr="006C6A6E">
        <w:rPr>
          <w:b/>
          <w:i/>
          <w:iCs/>
          <w:lang w:eastAsia="bg-BG"/>
        </w:rPr>
        <w:t>-</w:t>
      </w:r>
      <w:r w:rsidRPr="006C6A6E">
        <w:rPr>
          <w:b/>
          <w:i/>
          <w:iCs/>
          <w:lang w:val="en-US" w:eastAsia="bg-BG"/>
        </w:rPr>
        <w:t>Pg</w:t>
      </w:r>
      <w:r w:rsidRPr="006C6A6E">
        <w:rPr>
          <w:b/>
          <w:i/>
          <w:iCs/>
          <w:vertAlign w:val="subscript"/>
          <w:lang w:val="en-US" w:eastAsia="bg-BG"/>
        </w:rPr>
        <w:t>3</w:t>
      </w:r>
      <w:bookmarkEnd w:id="47"/>
      <w:r w:rsidRPr="006C6A6E">
        <w:rPr>
          <w:b/>
          <w:i/>
          <w:iCs/>
          <w:lang w:eastAsia="bg-BG"/>
        </w:rPr>
        <w:t>)</w:t>
      </w:r>
    </w:p>
    <w:p w14:paraId="55B79629" w14:textId="77777777" w:rsidR="00CF5E25" w:rsidRPr="006C6A6E" w:rsidRDefault="002241B6" w:rsidP="006C6A6E">
      <w:pPr>
        <w:rPr>
          <w:lang w:eastAsia="bg-BG"/>
        </w:rPr>
      </w:pPr>
      <w:r w:rsidRPr="006C6A6E">
        <w:rPr>
          <w:lang w:eastAsia="bg-BG"/>
        </w:rPr>
        <w:t>Като официална литостратиграфска единица е дефинирана от Джуранов (1992). Наименувана е на с. Равнец, западно от гр. Бургас, където авторът е наблюдавал най-доброто разкритие.</w:t>
      </w:r>
    </w:p>
    <w:p w14:paraId="7F0874A3" w14:textId="77777777" w:rsidR="00CF5E25" w:rsidRPr="006C6A6E" w:rsidRDefault="002241B6" w:rsidP="006C6A6E">
      <w:pPr>
        <w:rPr>
          <w:lang w:eastAsia="bg-BG"/>
        </w:rPr>
      </w:pPr>
      <w:r w:rsidRPr="006C6A6E">
        <w:rPr>
          <w:lang w:eastAsia="bg-BG"/>
        </w:rPr>
        <w:t>Равнецката свита се разполага трансгресивно и дискордантно върху скалите на горната креда. Покрива се от Мугриската свита северно от Мандренското езеро и от конгломератната задруга - южно от Мандренското езеро.</w:t>
      </w:r>
    </w:p>
    <w:p w14:paraId="026F97F1" w14:textId="77777777" w:rsidR="00CF5E25" w:rsidRPr="006C6A6E" w:rsidRDefault="002241B6" w:rsidP="006C6A6E">
      <w:pPr>
        <w:rPr>
          <w:lang w:eastAsia="bg-BG"/>
        </w:rPr>
      </w:pPr>
      <w:r w:rsidRPr="006C6A6E">
        <w:rPr>
          <w:lang w:eastAsia="bg-BG"/>
        </w:rPr>
        <w:lastRenderedPageBreak/>
        <w:t>Облик на свитата дават зелени и виолетовочервени глини, всред които се явяват неиздържани пластове от пясъци с коса слоистост и конгломерати. В пластореда участват и пясъчници, които се срещат предимно в горната част на разреза. Характерни за Равнецката свита са въглищните шисти и въглищата. Те формират отделните неиздържани прослойки и лещи, в които се редуват с уплътнени глини.</w:t>
      </w:r>
    </w:p>
    <w:p w14:paraId="0E249C72" w14:textId="77777777" w:rsidR="00CF5E25" w:rsidRPr="006C6A6E" w:rsidRDefault="002241B6" w:rsidP="006C6A6E">
      <w:pPr>
        <w:rPr>
          <w:lang w:eastAsia="bg-BG"/>
        </w:rPr>
      </w:pPr>
      <w:r w:rsidRPr="006C6A6E">
        <w:rPr>
          <w:lang w:eastAsia="bg-BG"/>
        </w:rPr>
        <w:t>Дебелината на свитата е до 160 м</w:t>
      </w:r>
    </w:p>
    <w:p w14:paraId="2D92751E" w14:textId="77777777" w:rsidR="00CF5E25" w:rsidRPr="006C6A6E" w:rsidRDefault="002241B6" w:rsidP="006C6A6E">
      <w:pPr>
        <w:rPr>
          <w:lang w:eastAsia="bg-BG"/>
        </w:rPr>
      </w:pPr>
      <w:r w:rsidRPr="006C6A6E">
        <w:rPr>
          <w:lang w:eastAsia="bg-BG"/>
        </w:rPr>
        <w:t>От седиментите на Равнецката свита Симеонов идр. (1977ф) съобщават богат спорополенов спектър, както и микро- и макрофосилни съобщества, които определят възрастта като горен еоцен. Джуранов (1992) датира Равнецката свита като среден-горен еоцен.</w:t>
      </w:r>
    </w:p>
    <w:p w14:paraId="66A3D71D" w14:textId="77777777" w:rsidR="00CF5E25" w:rsidRPr="006C6A6E" w:rsidRDefault="002241B6" w:rsidP="006C6A6E">
      <w:r w:rsidRPr="006C6A6E">
        <w:rPr>
          <w:b/>
          <w:i/>
          <w:iCs/>
          <w:lang w:eastAsia="bg-BG"/>
        </w:rPr>
        <w:t>Мугриска свита (</w:t>
      </w:r>
      <w:r w:rsidRPr="006C6A6E">
        <w:rPr>
          <w:b/>
          <w:i/>
          <w:iCs/>
          <w:lang w:val="en-US" w:eastAsia="bg-BG"/>
        </w:rPr>
        <w:t>mg</w:t>
      </w:r>
      <w:r w:rsidRPr="006C6A6E">
        <w:rPr>
          <w:b/>
          <w:i/>
          <w:iCs/>
          <w:lang w:eastAsia="bg-BG"/>
        </w:rPr>
        <w:t>Pg32-Pg3)</w:t>
      </w:r>
    </w:p>
    <w:p w14:paraId="36805DDC" w14:textId="77777777" w:rsidR="00CF5E25" w:rsidRPr="006C6A6E" w:rsidRDefault="002241B6" w:rsidP="006C6A6E">
      <w:pPr>
        <w:rPr>
          <w:lang w:eastAsia="bg-BG"/>
        </w:rPr>
      </w:pPr>
      <w:r w:rsidRPr="006C6A6E">
        <w:rPr>
          <w:lang w:eastAsia="bg-BG"/>
        </w:rPr>
        <w:t>Мугриската свита се разполага върху Равнецката свита в централната част на Бургаската депресия, а в южната й периферия (около с. Горно Езерово и северно от с. Маринка) лежи трансгресивно и дискордантно върху горнокредни скали. Горнището й не се разкрива. Съчленява се клинообразно с конгломератната задруга.</w:t>
      </w:r>
    </w:p>
    <w:p w14:paraId="759D9118" w14:textId="77777777" w:rsidR="00CF5E25" w:rsidRPr="006C6A6E" w:rsidRDefault="002241B6" w:rsidP="006C6A6E">
      <w:pPr>
        <w:rPr>
          <w:lang w:eastAsia="bg-BG"/>
        </w:rPr>
      </w:pPr>
      <w:r w:rsidRPr="006C6A6E">
        <w:rPr>
          <w:lang w:eastAsia="bg-BG"/>
        </w:rPr>
        <w:t>В литоложкия състав на свитата доминират мергелите - сиви, сиворезедави, с неравен кукест лом. Всред тях като неиздържани пластове и лещи се наблюдават варовици и конгломерати</w:t>
      </w:r>
    </w:p>
    <w:p w14:paraId="38D42D32" w14:textId="77777777" w:rsidR="00CF5E25" w:rsidRPr="006C6A6E" w:rsidRDefault="002241B6" w:rsidP="006C6A6E">
      <w:pPr>
        <w:rPr>
          <w:lang w:eastAsia="bg-BG"/>
        </w:rPr>
      </w:pPr>
      <w:r w:rsidRPr="006C6A6E">
        <w:rPr>
          <w:lang w:eastAsia="bg-BG"/>
        </w:rPr>
        <w:t>Дебелината на Мугриската свита достига до 310 м.</w:t>
      </w:r>
    </w:p>
    <w:p w14:paraId="3ED6AB29" w14:textId="77777777" w:rsidR="00CF5E25" w:rsidRPr="006C6A6E" w:rsidRDefault="002241B6" w:rsidP="006C6A6E">
      <w:pPr>
        <w:rPr>
          <w:lang w:eastAsia="bg-BG"/>
        </w:rPr>
      </w:pPr>
      <w:r w:rsidRPr="006C6A6E">
        <w:rPr>
          <w:lang w:eastAsia="bg-BG"/>
        </w:rPr>
        <w:t>Въз основа на богато фаунистично съобщество възрастта на "Мугриските мергели" Гочев (1929) определя като призбонска.</w:t>
      </w:r>
    </w:p>
    <w:p w14:paraId="4C710F1F" w14:textId="77777777" w:rsidR="00CF5E25" w:rsidRPr="006C6A6E" w:rsidRDefault="002241B6" w:rsidP="006C6A6E">
      <w:pPr>
        <w:rPr>
          <w:b/>
          <w:bCs/>
          <w:i/>
          <w:iCs/>
        </w:rPr>
      </w:pPr>
      <w:r w:rsidRPr="006C6A6E">
        <w:rPr>
          <w:b/>
          <w:bCs/>
          <w:i/>
          <w:iCs/>
        </w:rPr>
        <w:t>Алувиални образувания (aQh)</w:t>
      </w:r>
    </w:p>
    <w:p w14:paraId="285E0030" w14:textId="77777777" w:rsidR="00CF5E25" w:rsidRPr="006C6A6E" w:rsidRDefault="002241B6" w:rsidP="006C6A6E">
      <w:r w:rsidRPr="006C6A6E">
        <w:t xml:space="preserve">Алувиалните образувания (aQh) са свързани с ниската заливна тераса на Айтоска река. Доминират пясъците, глинестите пясъци и глините. Чакълите са дребни, добре заоблени, с размери до 0.10 т. Терасата е опочвена, напълно антропогенно променени. </w:t>
      </w:r>
    </w:p>
    <w:p w14:paraId="393A08CE" w14:textId="77777777" w:rsidR="00CF5E25" w:rsidRPr="006C6A6E" w:rsidRDefault="002241B6" w:rsidP="006C6A6E">
      <w:pPr>
        <w:rPr>
          <w:b/>
          <w:bCs/>
          <w:i/>
          <w:iCs/>
        </w:rPr>
      </w:pPr>
      <w:r w:rsidRPr="006C6A6E">
        <w:rPr>
          <w:b/>
          <w:bCs/>
          <w:i/>
          <w:iCs/>
        </w:rPr>
        <w:t>Инженерно-геоложки процеси и явления в района на ИП</w:t>
      </w:r>
    </w:p>
    <w:p w14:paraId="027098BD" w14:textId="77777777" w:rsidR="00CF5E25" w:rsidRPr="006C6A6E" w:rsidRDefault="002241B6" w:rsidP="006C6A6E">
      <w:r w:rsidRPr="006C6A6E">
        <w:t>От картата на геоложката опасност в България (Бручев Ил., и др.,1994) за проучвания район няма неблагоприятни явления и опасности.</w:t>
      </w:r>
    </w:p>
    <w:p w14:paraId="34A02C3B" w14:textId="77777777" w:rsidR="00CF5E25" w:rsidRPr="006C6A6E" w:rsidRDefault="00CF5E25" w:rsidP="006C6A6E"/>
    <w:p w14:paraId="7FCD954B" w14:textId="78F9D997" w:rsidR="00CF5E25" w:rsidRPr="00A83932" w:rsidRDefault="00460DDD" w:rsidP="00A83932">
      <w:pPr>
        <w:jc w:val="center"/>
        <w:rPr>
          <w:color w:val="FF0000"/>
        </w:rPr>
      </w:pPr>
      <w:r w:rsidRPr="00A83932">
        <w:rPr>
          <w:noProof/>
          <w:color w:val="FF0000"/>
          <w:lang w:eastAsia="bg-BG"/>
        </w:rPr>
        <w:lastRenderedPageBreak/>
        <w:drawing>
          <wp:inline distT="0" distB="0" distL="0" distR="0" wp14:anchorId="79DCCBC9" wp14:editId="369B257C">
            <wp:extent cx="4874260" cy="3641725"/>
            <wp:effectExtent l="0" t="0" r="0" b="0"/>
            <wp:docPr id="1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74260" cy="3641725"/>
                    </a:xfrm>
                    <a:prstGeom prst="rect">
                      <a:avLst/>
                    </a:prstGeom>
                    <a:noFill/>
                    <a:ln>
                      <a:noFill/>
                    </a:ln>
                  </pic:spPr>
                </pic:pic>
              </a:graphicData>
            </a:graphic>
          </wp:inline>
        </w:drawing>
      </w:r>
    </w:p>
    <w:p w14:paraId="0CE5687E" w14:textId="77777777" w:rsidR="00CF5E25" w:rsidRPr="00AA139F" w:rsidRDefault="002241B6" w:rsidP="00A83932">
      <w:pPr>
        <w:jc w:val="center"/>
        <w:rPr>
          <w:b/>
        </w:rPr>
      </w:pPr>
      <w:r w:rsidRPr="00AA139F">
        <w:rPr>
          <w:b/>
        </w:rPr>
        <w:t>Фигура 3.</w:t>
      </w:r>
      <w:r w:rsidR="00A83932" w:rsidRPr="00AA139F">
        <w:rPr>
          <w:b/>
        </w:rPr>
        <w:t>3</w:t>
      </w:r>
      <w:r w:rsidRPr="00AA139F">
        <w:rPr>
          <w:b/>
        </w:rPr>
        <w:t>.2. Карта на геоложката опасност на района на ИП</w:t>
      </w:r>
    </w:p>
    <w:p w14:paraId="57E66231" w14:textId="77777777" w:rsidR="007D6AAE" w:rsidRPr="00AA139F" w:rsidRDefault="007D6AAE" w:rsidP="007D6AAE">
      <w:pPr>
        <w:jc w:val="left"/>
        <w:rPr>
          <w:b/>
        </w:rPr>
      </w:pPr>
      <w:r w:rsidRPr="00AA139F">
        <w:rPr>
          <w:b/>
        </w:rPr>
        <w:t>Заключение за текущото състояние на земните недра и прогноза за развитие без осъществяване на ИП</w:t>
      </w:r>
    </w:p>
    <w:p w14:paraId="3C51E963" w14:textId="77777777" w:rsidR="00DE5D95" w:rsidRPr="00AA139F" w:rsidRDefault="000F485B">
      <w:pPr>
        <w:rPr>
          <w:b/>
          <w:lang w:val="en-US"/>
        </w:rPr>
      </w:pPr>
      <w:r w:rsidRPr="00AA139F">
        <w:rPr>
          <w:b/>
          <w:lang w:val="en-US"/>
        </w:rPr>
        <w:t>При нереализиране на ИП в базисното състояние на околната среда няма да настъпи промяна по отношение на геоложката основа.</w:t>
      </w:r>
    </w:p>
    <w:p w14:paraId="2D7350E9" w14:textId="77777777" w:rsidR="00EE5D22" w:rsidRDefault="00EE5D22" w:rsidP="00DE5D95">
      <w:pPr>
        <w:rPr>
          <w:b/>
          <w:color w:val="FF0000"/>
        </w:rPr>
      </w:pPr>
    </w:p>
    <w:p w14:paraId="3BF3BB3C" w14:textId="77777777" w:rsidR="00DE5D95" w:rsidRPr="00AA139F" w:rsidRDefault="00DE5D95" w:rsidP="00DE5D95">
      <w:pPr>
        <w:rPr>
          <w:b/>
        </w:rPr>
      </w:pPr>
      <w:r w:rsidRPr="00AA139F">
        <w:rPr>
          <w:b/>
        </w:rPr>
        <w:t>3.4. Земи и почви</w:t>
      </w:r>
    </w:p>
    <w:p w14:paraId="1062B64E" w14:textId="77777777" w:rsidR="00DE5D95" w:rsidRPr="00AA139F" w:rsidRDefault="00DE5D95" w:rsidP="00DE5D95">
      <w:pPr>
        <w:rPr>
          <w:b/>
          <w:i/>
        </w:rPr>
      </w:pPr>
      <w:r w:rsidRPr="00AA139F">
        <w:rPr>
          <w:b/>
          <w:i/>
        </w:rPr>
        <w:t>3.4.1. Текущо състояние</w:t>
      </w:r>
    </w:p>
    <w:p w14:paraId="35F88915" w14:textId="77777777" w:rsidR="00F61526" w:rsidRPr="00AA139F" w:rsidRDefault="00D24C3D" w:rsidP="00D24C3D">
      <w:r w:rsidRPr="00AA139F">
        <w:t xml:space="preserve">За района на град Камено са представителни  смолниците  ( </w:t>
      </w:r>
      <w:r w:rsidRPr="00AA139F">
        <w:rPr>
          <w:b/>
        </w:rPr>
        <w:t>Vertisols, VR, FAO, 1988</w:t>
      </w:r>
      <w:r w:rsidRPr="00AA139F">
        <w:t>) като почвен тип. Смолниците са най-широ</w:t>
      </w:r>
      <w:r w:rsidR="00F61526" w:rsidRPr="00AA139F">
        <w:t>ко разпространените в България и са резултат от протеклата специфична еволюция на блатните почви. Необичайна хар</w:t>
      </w:r>
      <w:r w:rsidR="007D6AAE" w:rsidRPr="00AA139F">
        <w:t>актерна черта на смолниците е се</w:t>
      </w:r>
      <w:r w:rsidR="00F61526" w:rsidRPr="00AA139F">
        <w:t>зонното изсушаване на почвения профил и напукването му. При суша тези почви образуват широки и дълбоки пукнатини.</w:t>
      </w:r>
      <w:r w:rsidR="00187D32" w:rsidRPr="00AA139F">
        <w:t xml:space="preserve"> В различните смолници има </w:t>
      </w:r>
      <w:r w:rsidR="007D6AAE" w:rsidRPr="00AA139F">
        <w:t xml:space="preserve">различна </w:t>
      </w:r>
      <w:r w:rsidR="00187D32" w:rsidRPr="00AA139F">
        <w:t>акумулация на вторични карбонати и гипс, които имат отношение към протичащите процеси при високи подпочвени води.</w:t>
      </w:r>
    </w:p>
    <w:p w14:paraId="1AAFADB1" w14:textId="77777777" w:rsidR="00187D32" w:rsidRPr="00AA139F" w:rsidRDefault="00D24C3D" w:rsidP="00D24C3D">
      <w:r w:rsidRPr="00AA139F">
        <w:t xml:space="preserve">По схемата на FAO смолниците се определят на подтипове според степента на наситеност с бази и присъствието на различен тип подпочва. Характерният подтип за района на ИП е подтип </w:t>
      </w:r>
      <w:r w:rsidRPr="00AA139F">
        <w:rPr>
          <w:b/>
        </w:rPr>
        <w:t>наситени или богати смолници</w:t>
      </w:r>
      <w:r w:rsidRPr="00AA139F">
        <w:t xml:space="preserve"> ( </w:t>
      </w:r>
      <w:r w:rsidRPr="00AA139F">
        <w:rPr>
          <w:b/>
          <w:i/>
        </w:rPr>
        <w:t>Eutric Vertisols, VRe</w:t>
      </w:r>
      <w:r w:rsidRPr="00AA139F">
        <w:t xml:space="preserve">). </w:t>
      </w:r>
      <w:r w:rsidR="00187D32" w:rsidRPr="00AA139F">
        <w:t>Заемат равни или слабо наклонени, широко вълнообразни терени. За Бургаско този почвен подтип има сравнително по-плитък профил, което ги определя като литовертисоли (</w:t>
      </w:r>
      <w:r w:rsidR="00187D32" w:rsidRPr="00AA139F">
        <w:rPr>
          <w:i/>
          <w:lang w:val="en-US"/>
        </w:rPr>
        <w:t>Litho Vertisols</w:t>
      </w:r>
      <w:r w:rsidR="00187D32" w:rsidRPr="00AA139F">
        <w:rPr>
          <w:lang w:val="en-US"/>
        </w:rPr>
        <w:t>)</w:t>
      </w:r>
      <w:r w:rsidR="007D6AAE" w:rsidRPr="00AA139F">
        <w:t>, зависещи единствено от атмосферното овлажняване.</w:t>
      </w:r>
    </w:p>
    <w:p w14:paraId="60A72894" w14:textId="77777777" w:rsidR="00D24C3D" w:rsidRPr="00AA139F" w:rsidRDefault="00D24C3D" w:rsidP="00D24C3D">
      <w:r w:rsidRPr="00AA139F">
        <w:lastRenderedPageBreak/>
        <w:t>Смолниците са със слабокисела до алкална реакция, много висок сорбционен капацитет и наситеност с бази.</w:t>
      </w:r>
      <w:r w:rsidR="00F61526" w:rsidRPr="00AA139F">
        <w:t>Съдържат 4-5%, а в нивите 2,5-3% хумус от хуматен тип.</w:t>
      </w:r>
    </w:p>
    <w:p w14:paraId="07CCA856" w14:textId="77777777" w:rsidR="00D24C3D" w:rsidRPr="00AA139F" w:rsidRDefault="00D24C3D" w:rsidP="00D24C3D">
      <w:r w:rsidRPr="00AA139F">
        <w:t>В обсега на ИП земята е със земеделско предназначение (нива) от трета бонитетна категория при неполивни условия.</w:t>
      </w:r>
    </w:p>
    <w:p w14:paraId="5162944D" w14:textId="77777777" w:rsidR="00DE5D95" w:rsidRPr="00AA139F" w:rsidRDefault="00DE5D95">
      <w:pPr>
        <w:rPr>
          <w:b/>
          <w:i/>
        </w:rPr>
      </w:pPr>
      <w:r w:rsidRPr="00AA139F">
        <w:rPr>
          <w:b/>
          <w:i/>
        </w:rPr>
        <w:t>3.4.2. Заключени</w:t>
      </w:r>
      <w:r w:rsidR="007D6AAE" w:rsidRPr="00AA139F">
        <w:rPr>
          <w:b/>
          <w:i/>
        </w:rPr>
        <w:t>е</w:t>
      </w:r>
      <w:r w:rsidRPr="00AA139F">
        <w:rPr>
          <w:b/>
          <w:i/>
        </w:rPr>
        <w:t xml:space="preserve"> за текущото състояние на почвите и прогноза за развитие без осъществяване на ИП</w:t>
      </w:r>
    </w:p>
    <w:p w14:paraId="4DE03C7E" w14:textId="77777777" w:rsidR="00EE5D22" w:rsidRPr="00AA139F" w:rsidRDefault="00D60E80" w:rsidP="00EE5D22">
      <w:r w:rsidRPr="00AA139F">
        <w:t>В случай, че няма да се реализира ИП, земите и почвите ще бъдат подложени на съществуващите въздействия от аграрни и мелиоративни дейности, без промени в начина на ползването им. Препоръчително е опазването на почвите чрез прилагането на добрите земеделски практики при употребата на торове и продукти за растителна защита, с което ще се постигне ограничаване натоварването и на други компоненти на околната среда с биогенни елементи (азот и фосфор).</w:t>
      </w:r>
    </w:p>
    <w:p w14:paraId="2E7D848B" w14:textId="77777777" w:rsidR="00DE5D95" w:rsidRPr="0052383F" w:rsidRDefault="002241B6" w:rsidP="00EB7813">
      <w:pPr>
        <w:pStyle w:val="Heading2"/>
        <w:rPr>
          <w:lang w:eastAsia="bg-BG"/>
        </w:rPr>
      </w:pPr>
      <w:bookmarkStart w:id="48" w:name="_Toc18847703"/>
      <w:r w:rsidRPr="0052383F">
        <w:rPr>
          <w:lang w:eastAsia="bg-BG"/>
        </w:rPr>
        <w:t>3.5. Ландшафт</w:t>
      </w:r>
      <w:bookmarkEnd w:id="48"/>
    </w:p>
    <w:p w14:paraId="20528903" w14:textId="77777777" w:rsidR="00CF5E25" w:rsidRPr="0052383F" w:rsidRDefault="00DE5D95" w:rsidP="00EB7813">
      <w:pPr>
        <w:pStyle w:val="Heading3"/>
        <w:rPr>
          <w:lang w:eastAsia="bg-BG"/>
        </w:rPr>
      </w:pPr>
      <w:bookmarkStart w:id="49" w:name="_Toc18847704"/>
      <w:r w:rsidRPr="0052383F">
        <w:rPr>
          <w:lang w:eastAsia="bg-BG"/>
        </w:rPr>
        <w:t>3.5.1. Текущо състояние – базов сценарий</w:t>
      </w:r>
      <w:bookmarkEnd w:id="49"/>
      <w:r w:rsidR="002241B6" w:rsidRPr="0052383F">
        <w:rPr>
          <w:lang w:eastAsia="bg-BG"/>
        </w:rPr>
        <w:tab/>
      </w:r>
    </w:p>
    <w:p w14:paraId="195EFAA1" w14:textId="77777777" w:rsidR="00CF5E25" w:rsidRPr="00AA139F" w:rsidRDefault="002241B6">
      <w:r w:rsidRPr="00AA139F">
        <w:rPr>
          <w:lang w:eastAsia="bg-BG"/>
        </w:rPr>
        <w:t xml:space="preserve">При изучаване на състоянието и функционирането на ландшафтите, те се разглеждат като отворени геосистеми. Всяка такава система има своя специфична вътрешна структура. Тя се описва чрез няколко ранга таксономични единици. С най - висок ранг е единицата </w:t>
      </w:r>
      <w:r w:rsidRPr="00AA139F">
        <w:rPr>
          <w:b/>
          <w:lang w:eastAsia="bg-BG"/>
        </w:rPr>
        <w:t>клас</w:t>
      </w:r>
      <w:r w:rsidRPr="00AA139F">
        <w:rPr>
          <w:lang w:eastAsia="bg-BG"/>
        </w:rPr>
        <w:t xml:space="preserve"> ландшафти. Те се установяват по макроморфолитогенни признаци, отразяващи съотношението на топлина и влага. По този начин са отделени 4 класа ландшафти в България - равнинни, междупланински равниннонизинни, котловинни и планински.</w:t>
      </w:r>
    </w:p>
    <w:p w14:paraId="6BC1B15A" w14:textId="77777777" w:rsidR="00CF5E25" w:rsidRPr="00AA139F" w:rsidRDefault="002241B6">
      <w:r w:rsidRPr="00AA139F">
        <w:rPr>
          <w:lang w:eastAsia="bg-BG"/>
        </w:rPr>
        <w:t xml:space="preserve">Втората по ранг таксономична единица - </w:t>
      </w:r>
      <w:r w:rsidRPr="00AA139F">
        <w:rPr>
          <w:b/>
          <w:lang w:eastAsia="bg-BG"/>
        </w:rPr>
        <w:t>тип</w:t>
      </w:r>
      <w:r w:rsidRPr="00AA139F">
        <w:rPr>
          <w:lang w:eastAsia="bg-BG"/>
        </w:rPr>
        <w:t xml:space="preserve"> ландшафти, се определя въз основа на характерни зонални хидроклиматични показатели. Използва се и междинен таксон </w:t>
      </w:r>
      <w:r w:rsidRPr="00AA139F">
        <w:rPr>
          <w:b/>
          <w:lang w:eastAsia="bg-BG"/>
        </w:rPr>
        <w:t>подтип</w:t>
      </w:r>
      <w:r w:rsidRPr="00AA139F">
        <w:rPr>
          <w:lang w:eastAsia="bg-BG"/>
        </w:rPr>
        <w:t>, за по - точна диференциация.</w:t>
      </w:r>
    </w:p>
    <w:p w14:paraId="00BDB2C0" w14:textId="77777777" w:rsidR="00CF5E25" w:rsidRPr="00AA139F" w:rsidRDefault="002241B6">
      <w:r w:rsidRPr="00AA139F">
        <w:rPr>
          <w:lang w:eastAsia="bg-BG"/>
        </w:rPr>
        <w:t xml:space="preserve">На ниво </w:t>
      </w:r>
      <w:r w:rsidRPr="00AA139F">
        <w:rPr>
          <w:b/>
          <w:lang w:eastAsia="bg-BG"/>
        </w:rPr>
        <w:t>група (род)</w:t>
      </w:r>
      <w:r w:rsidRPr="00AA139F">
        <w:rPr>
          <w:lang w:eastAsia="bg-BG"/>
        </w:rPr>
        <w:t xml:space="preserve"> ландшафти се диференцират мезоморфнолитогенни показатели - вид и свойства на скалния субстрат, характер на съвременните наслаги (изветрителна кора), експозиция на склоновете, а също така почвени разновидности и растителни асоциации.</w:t>
      </w:r>
    </w:p>
    <w:p w14:paraId="087F1657" w14:textId="77777777" w:rsidR="00CF5E25" w:rsidRPr="00AA139F" w:rsidRDefault="002241B6">
      <w:r w:rsidRPr="00AA139F">
        <w:rPr>
          <w:lang w:eastAsia="bg-BG"/>
        </w:rPr>
        <w:t xml:space="preserve">Като най - малък таксономичен ранг в класификацията на ландшафтите са </w:t>
      </w:r>
      <w:r w:rsidRPr="00AA139F">
        <w:rPr>
          <w:b/>
          <w:lang w:eastAsia="bg-BG"/>
        </w:rPr>
        <w:t>видовете</w:t>
      </w:r>
      <w:r w:rsidRPr="00AA139F">
        <w:rPr>
          <w:lang w:eastAsia="bg-BG"/>
        </w:rPr>
        <w:t>. Тяхното установяване се базира на особеностите в морфологичния строеж и единството на геокомпонентите на дадена територия.</w:t>
      </w:r>
    </w:p>
    <w:p w14:paraId="0E88CFFE" w14:textId="77777777" w:rsidR="00CF5E25" w:rsidRPr="00AA139F" w:rsidRDefault="002241B6">
      <w:r w:rsidRPr="00AA139F">
        <w:rPr>
          <w:lang w:eastAsia="bg-BG"/>
        </w:rPr>
        <w:t>ИП се намира в югоизточната част на България, в Бургаската низина край гр. Камено. Той е разположен на 20 km северозападно от областния център Бургас на около 15 km южно от Айтос и на 5 km от Българово.</w:t>
      </w:r>
      <w:r w:rsidRPr="00AA139F">
        <w:t xml:space="preserve"> </w:t>
      </w:r>
      <w:r w:rsidRPr="00AA139F">
        <w:rPr>
          <w:lang w:eastAsia="bg-BG"/>
        </w:rPr>
        <w:t>Бургаската низина е част от Тунджанско-Странджанската подобласт в България, по черноморското крайбрежие, около Бургаския залив.</w:t>
      </w:r>
    </w:p>
    <w:p w14:paraId="319FEDB9" w14:textId="77777777" w:rsidR="00CF5E25" w:rsidRPr="00AA139F" w:rsidRDefault="002241B6">
      <w:r w:rsidRPr="00AA139F">
        <w:rPr>
          <w:lang w:eastAsia="bg-BG"/>
        </w:rPr>
        <w:t xml:space="preserve">Според ландшафтното райониране на Р България (П. Петров, “География на България”), структурата на ландшафтите района на </w:t>
      </w:r>
      <w:r w:rsidRPr="00AA139F">
        <w:t>ИП можем да представим по следния начин:</w:t>
      </w:r>
    </w:p>
    <w:p w14:paraId="5F6F9501" w14:textId="77777777" w:rsidR="00CF5E25" w:rsidRPr="00AA139F" w:rsidRDefault="002241B6">
      <w:pPr>
        <w:spacing w:before="0" w:after="0"/>
        <w:ind w:firstLine="720"/>
        <w:rPr>
          <w:rFonts w:eastAsia="Times New Roman"/>
          <w:i/>
          <w:szCs w:val="24"/>
          <w:lang w:eastAsia="bg-BG"/>
        </w:rPr>
      </w:pPr>
      <w:r w:rsidRPr="00AA139F">
        <w:rPr>
          <w:rFonts w:eastAsia="Times New Roman"/>
          <w:i/>
          <w:szCs w:val="24"/>
          <w:lang w:eastAsia="bg-BG"/>
        </w:rPr>
        <w:t>2. Клас: Междупланински равнинно - низинни ландшафти</w:t>
      </w:r>
    </w:p>
    <w:p w14:paraId="56B431CC" w14:textId="77777777" w:rsidR="00CF5E25" w:rsidRPr="00AA139F" w:rsidRDefault="002241B6">
      <w:pPr>
        <w:spacing w:before="0" w:after="0"/>
        <w:ind w:firstLine="720"/>
        <w:rPr>
          <w:rFonts w:eastAsia="Times New Roman"/>
          <w:i/>
          <w:szCs w:val="24"/>
          <w:lang w:eastAsia="bg-BG"/>
        </w:rPr>
      </w:pPr>
      <w:r w:rsidRPr="00AA139F">
        <w:rPr>
          <w:rFonts w:eastAsia="Times New Roman"/>
          <w:i/>
          <w:szCs w:val="24"/>
          <w:lang w:eastAsia="bg-BG"/>
        </w:rPr>
        <w:lastRenderedPageBreak/>
        <w:t xml:space="preserve">2.5. Тип: Ландшафти на субсредиземноморските ливадно – степни и </w:t>
      </w:r>
      <w:bookmarkStart w:id="50" w:name="_Hlk13045394"/>
      <w:r w:rsidRPr="00AA139F">
        <w:rPr>
          <w:rFonts w:eastAsia="Times New Roman"/>
          <w:i/>
          <w:szCs w:val="24"/>
          <w:lang w:eastAsia="bg-BG"/>
        </w:rPr>
        <w:t xml:space="preserve">лесо – ливадно – степни </w:t>
      </w:r>
      <w:bookmarkStart w:id="51" w:name="_Hlk13045515"/>
      <w:r w:rsidRPr="00AA139F">
        <w:rPr>
          <w:rFonts w:eastAsia="Times New Roman"/>
          <w:i/>
          <w:szCs w:val="24"/>
          <w:lang w:eastAsia="bg-BG"/>
        </w:rPr>
        <w:t>междупланински низини</w:t>
      </w:r>
      <w:bookmarkEnd w:id="50"/>
      <w:bookmarkEnd w:id="51"/>
      <w:r w:rsidRPr="00AA139F">
        <w:rPr>
          <w:rFonts w:eastAsia="Times New Roman"/>
          <w:i/>
          <w:szCs w:val="24"/>
          <w:lang w:eastAsia="bg-BG"/>
        </w:rPr>
        <w:t>.</w:t>
      </w:r>
    </w:p>
    <w:p w14:paraId="59E74CF4" w14:textId="77777777" w:rsidR="00CF5E25" w:rsidRPr="00AA139F" w:rsidRDefault="002241B6">
      <w:pPr>
        <w:spacing w:before="0" w:after="0"/>
        <w:ind w:firstLine="720"/>
      </w:pPr>
      <w:r w:rsidRPr="00AA139F">
        <w:rPr>
          <w:rFonts w:eastAsia="Times New Roman"/>
          <w:i/>
          <w:szCs w:val="24"/>
          <w:lang w:eastAsia="bg-BG"/>
        </w:rPr>
        <w:t>2.5.10. Подтип</w:t>
      </w:r>
      <w:bookmarkStart w:id="52" w:name="_Hlk13045490"/>
      <w:r w:rsidRPr="00AA139F">
        <w:rPr>
          <w:rFonts w:eastAsia="Times New Roman"/>
          <w:i/>
          <w:szCs w:val="24"/>
          <w:lang w:eastAsia="bg-BG"/>
        </w:rPr>
        <w:t xml:space="preserve">: Ландшафти на ливадно – степните </w:t>
      </w:r>
      <w:bookmarkEnd w:id="52"/>
      <w:r w:rsidRPr="00AA139F">
        <w:rPr>
          <w:rFonts w:eastAsia="Times New Roman"/>
          <w:i/>
          <w:szCs w:val="24"/>
          <w:lang w:eastAsia="bg-BG"/>
        </w:rPr>
        <w:t xml:space="preserve">и  лесо – ливадно – степни междупланински низини </w:t>
      </w:r>
    </w:p>
    <w:p w14:paraId="1980116C" w14:textId="77777777" w:rsidR="00CF5E25" w:rsidRPr="00AA139F" w:rsidRDefault="002241B6">
      <w:pPr>
        <w:spacing w:before="0" w:after="0"/>
        <w:ind w:firstLine="720"/>
      </w:pPr>
      <w:r w:rsidRPr="00AA139F">
        <w:rPr>
          <w:rFonts w:eastAsia="Times New Roman"/>
          <w:i/>
          <w:szCs w:val="24"/>
          <w:lang w:eastAsia="bg-BG"/>
        </w:rPr>
        <w:t>2.5.10.18. Група: Ландшафти на ливадно – степните междупланински низини с плиоценски песъчливо – глинести наслаги и висока степен на земеделско усвояване.</w:t>
      </w:r>
    </w:p>
    <w:p w14:paraId="61291B79" w14:textId="77777777" w:rsidR="00CF5E25" w:rsidRPr="00AA139F" w:rsidRDefault="002241B6">
      <w:pPr>
        <w:rPr>
          <w:lang w:eastAsia="bg-BG"/>
        </w:rPr>
      </w:pPr>
      <w:r w:rsidRPr="00AA139F">
        <w:rPr>
          <w:lang w:eastAsia="bg-BG"/>
        </w:rPr>
        <w:t>Според схемата на ландшафното регионално райониране на България, създадена на базата на териториалното съчетаване на типовете, подтиповете и групи ландшафти, кариерата попада в:</w:t>
      </w:r>
    </w:p>
    <w:p w14:paraId="010FD67D" w14:textId="77777777" w:rsidR="00CF5E25" w:rsidRPr="00AA139F" w:rsidRDefault="002241B6">
      <w:pPr>
        <w:spacing w:before="0" w:after="0"/>
        <w:ind w:firstLine="720"/>
        <w:rPr>
          <w:rFonts w:eastAsia="Times New Roman"/>
          <w:i/>
          <w:szCs w:val="24"/>
          <w:lang w:eastAsia="bg-BG"/>
        </w:rPr>
      </w:pPr>
      <w:r w:rsidRPr="00AA139F">
        <w:rPr>
          <w:rFonts w:eastAsia="Times New Roman"/>
          <w:i/>
          <w:szCs w:val="24"/>
          <w:lang w:eastAsia="bg-BG"/>
        </w:rPr>
        <w:t xml:space="preserve">Г. </w:t>
      </w:r>
      <w:bookmarkStart w:id="53" w:name="_Hlk13046218"/>
      <w:r w:rsidRPr="00AA139F">
        <w:rPr>
          <w:rFonts w:eastAsia="Times New Roman"/>
          <w:i/>
          <w:szCs w:val="24"/>
          <w:lang w:eastAsia="bg-BG"/>
        </w:rPr>
        <w:t>Междупланинска зонална област на южнобългарските низини и ниски планини.</w:t>
      </w:r>
      <w:bookmarkEnd w:id="53"/>
    </w:p>
    <w:p w14:paraId="57A4319B" w14:textId="77777777" w:rsidR="00CF5E25" w:rsidRPr="00AA139F" w:rsidRDefault="002241B6">
      <w:pPr>
        <w:spacing w:before="0" w:after="0"/>
        <w:ind w:firstLine="720"/>
      </w:pPr>
      <w:r w:rsidRPr="00AA139F">
        <w:rPr>
          <w:rFonts w:eastAsia="Times New Roman"/>
          <w:i/>
          <w:szCs w:val="24"/>
          <w:lang w:val="en-US" w:eastAsia="bg-BG"/>
        </w:rPr>
        <w:t>XXIII</w:t>
      </w:r>
      <w:r w:rsidRPr="00AA139F">
        <w:rPr>
          <w:rFonts w:eastAsia="Times New Roman"/>
          <w:i/>
          <w:szCs w:val="24"/>
          <w:lang w:eastAsia="bg-BG"/>
        </w:rPr>
        <w:t>. Бургаско - Айтоска подобласт</w:t>
      </w:r>
    </w:p>
    <w:p w14:paraId="510FE9FD" w14:textId="77777777" w:rsidR="00CF5E25" w:rsidRPr="00AA139F" w:rsidRDefault="002241B6">
      <w:pPr>
        <w:spacing w:before="0" w:after="0"/>
        <w:ind w:firstLine="720"/>
        <w:rPr>
          <w:rFonts w:eastAsia="Times New Roman"/>
          <w:i/>
          <w:szCs w:val="24"/>
          <w:lang w:eastAsia="bg-BG"/>
        </w:rPr>
      </w:pPr>
      <w:r w:rsidRPr="00AA139F">
        <w:rPr>
          <w:rFonts w:eastAsia="Times New Roman"/>
          <w:i/>
          <w:szCs w:val="24"/>
          <w:lang w:eastAsia="bg-BG"/>
        </w:rPr>
        <w:t>123. Бургаски ландшафтен район.</w:t>
      </w:r>
    </w:p>
    <w:p w14:paraId="6A907CAE" w14:textId="77777777" w:rsidR="00CF5E25" w:rsidRPr="00AA139F" w:rsidRDefault="002241B6">
      <w:r w:rsidRPr="00AA139F">
        <w:rPr>
          <w:lang w:eastAsia="bg-BG"/>
        </w:rPr>
        <w:t xml:space="preserve">По-съществените ландшафтно-екологични количествени показатели, които служат за характеризиране и определяне територията на </w:t>
      </w:r>
      <w:r w:rsidRPr="00AA139F">
        <w:rPr>
          <w:rFonts w:eastAsia="Times New Roman"/>
          <w:i/>
          <w:szCs w:val="24"/>
          <w:lang w:eastAsia="bg-BG"/>
        </w:rPr>
        <w:t>Междупланинска зонална област на южнобългарските низини и ниски планини</w:t>
      </w:r>
      <w:r w:rsidRPr="00AA139F">
        <w:rPr>
          <w:lang w:eastAsia="bg-BG"/>
        </w:rPr>
        <w:t xml:space="preserve"> са: </w:t>
      </w:r>
    </w:p>
    <w:p w14:paraId="440BFD05" w14:textId="77777777" w:rsidR="00CF5E25" w:rsidRPr="00AA139F" w:rsidRDefault="002241B6">
      <w:pPr>
        <w:pStyle w:val="ListParagraph"/>
        <w:numPr>
          <w:ilvl w:val="0"/>
          <w:numId w:val="1"/>
        </w:numPr>
        <w:rPr>
          <w:lang w:eastAsia="bg-BG"/>
        </w:rPr>
      </w:pPr>
      <w:r w:rsidRPr="00AA139F">
        <w:rPr>
          <w:lang w:eastAsia="bg-BG"/>
        </w:rPr>
        <w:t xml:space="preserve">абсолютна височина - от 0 до 700 м, </w:t>
      </w:r>
    </w:p>
    <w:p w14:paraId="1AF6928B" w14:textId="77777777" w:rsidR="00CF5E25" w:rsidRPr="00AA139F" w:rsidRDefault="002241B6">
      <w:pPr>
        <w:pStyle w:val="ListParagraph"/>
        <w:numPr>
          <w:ilvl w:val="0"/>
          <w:numId w:val="1"/>
        </w:numPr>
      </w:pPr>
      <w:r w:rsidRPr="00AA139F">
        <w:rPr>
          <w:lang w:eastAsia="bg-BG"/>
        </w:rPr>
        <w:t>гъстота на разчленението - от 0,5 до 3,5 км на 1 км</w:t>
      </w:r>
      <w:r w:rsidRPr="00AA139F">
        <w:rPr>
          <w:vertAlign w:val="superscript"/>
          <w:lang w:eastAsia="bg-BG"/>
        </w:rPr>
        <w:t>2</w:t>
      </w:r>
      <w:r w:rsidRPr="00AA139F">
        <w:rPr>
          <w:lang w:eastAsia="bg-BG"/>
        </w:rPr>
        <w:t xml:space="preserve">, </w:t>
      </w:r>
    </w:p>
    <w:p w14:paraId="00609D4A" w14:textId="77777777" w:rsidR="00CF5E25" w:rsidRPr="00AA139F" w:rsidRDefault="002241B6">
      <w:pPr>
        <w:pStyle w:val="ListParagraph"/>
        <w:numPr>
          <w:ilvl w:val="0"/>
          <w:numId w:val="1"/>
        </w:numPr>
      </w:pPr>
      <w:r w:rsidRPr="00AA139F">
        <w:rPr>
          <w:lang w:eastAsia="bg-BG"/>
        </w:rPr>
        <w:t>дълбочина на разчленението - от 25 до 350м на 1 км</w:t>
      </w:r>
      <w:r w:rsidRPr="00AA139F">
        <w:rPr>
          <w:vertAlign w:val="superscript"/>
          <w:lang w:eastAsia="bg-BG"/>
        </w:rPr>
        <w:t>2</w:t>
      </w:r>
      <w:r w:rsidRPr="00AA139F">
        <w:rPr>
          <w:lang w:eastAsia="bg-BG"/>
        </w:rPr>
        <w:t xml:space="preserve">, </w:t>
      </w:r>
    </w:p>
    <w:p w14:paraId="157EDB9B" w14:textId="77777777" w:rsidR="00CF5E25" w:rsidRPr="00AA139F" w:rsidRDefault="002241B6">
      <w:pPr>
        <w:pStyle w:val="ListParagraph"/>
        <w:numPr>
          <w:ilvl w:val="0"/>
          <w:numId w:val="1"/>
        </w:numPr>
        <w:rPr>
          <w:lang w:eastAsia="bg-BG"/>
        </w:rPr>
      </w:pPr>
      <w:r w:rsidRPr="00AA139F">
        <w:rPr>
          <w:lang w:eastAsia="bg-BG"/>
        </w:rPr>
        <w:t xml:space="preserve">съвременни вертикални движения - от +1 до +3 мм, </w:t>
      </w:r>
    </w:p>
    <w:p w14:paraId="3EBB73DF" w14:textId="77777777" w:rsidR="00CF5E25" w:rsidRPr="00AA139F" w:rsidRDefault="002241B6">
      <w:pPr>
        <w:pStyle w:val="ListParagraph"/>
        <w:numPr>
          <w:ilvl w:val="0"/>
          <w:numId w:val="1"/>
        </w:numPr>
      </w:pPr>
      <w:r w:rsidRPr="00AA139F">
        <w:rPr>
          <w:lang w:eastAsia="bg-BG"/>
        </w:rPr>
        <w:t>средна януарска температура - от 1,5 до -2</w:t>
      </w:r>
      <w:r w:rsidRPr="00AA139F">
        <w:rPr>
          <w:vertAlign w:val="superscript"/>
          <w:lang w:eastAsia="bg-BG"/>
        </w:rPr>
        <w:t>о</w:t>
      </w:r>
      <w:r w:rsidRPr="00AA139F">
        <w:rPr>
          <w:lang w:eastAsia="bg-BG"/>
        </w:rPr>
        <w:t xml:space="preserve">С, </w:t>
      </w:r>
    </w:p>
    <w:p w14:paraId="3858FA73" w14:textId="77777777" w:rsidR="00CF5E25" w:rsidRPr="00AA139F" w:rsidRDefault="002241B6">
      <w:pPr>
        <w:pStyle w:val="ListParagraph"/>
        <w:numPr>
          <w:ilvl w:val="0"/>
          <w:numId w:val="1"/>
        </w:numPr>
      </w:pPr>
      <w:r w:rsidRPr="00AA139F">
        <w:rPr>
          <w:lang w:eastAsia="bg-BG"/>
        </w:rPr>
        <w:t>средна юлска температура - от 22,5 до 21</w:t>
      </w:r>
      <w:r w:rsidRPr="00AA139F">
        <w:rPr>
          <w:vertAlign w:val="superscript"/>
          <w:lang w:eastAsia="bg-BG"/>
        </w:rPr>
        <w:t>о</w:t>
      </w:r>
      <w:r w:rsidRPr="00AA139F">
        <w:rPr>
          <w:lang w:eastAsia="bg-BG"/>
        </w:rPr>
        <w:t xml:space="preserve">С, </w:t>
      </w:r>
    </w:p>
    <w:p w14:paraId="488CE1EC" w14:textId="77777777" w:rsidR="00CF5E25" w:rsidRPr="00AA139F" w:rsidRDefault="002241B6">
      <w:pPr>
        <w:pStyle w:val="ListParagraph"/>
        <w:numPr>
          <w:ilvl w:val="0"/>
          <w:numId w:val="1"/>
        </w:numPr>
      </w:pPr>
      <w:r w:rsidRPr="00AA139F">
        <w:rPr>
          <w:lang w:eastAsia="bg-BG"/>
        </w:rPr>
        <w:t>сума на средномесечните температури над 0</w:t>
      </w:r>
      <w:r w:rsidRPr="00AA139F">
        <w:rPr>
          <w:vertAlign w:val="superscript"/>
          <w:lang w:eastAsia="bg-BG"/>
        </w:rPr>
        <w:t>о</w:t>
      </w:r>
      <w:r w:rsidRPr="00AA139F">
        <w:rPr>
          <w:lang w:eastAsia="bg-BG"/>
        </w:rPr>
        <w:t xml:space="preserve">С - от  136,4 до 134 </w:t>
      </w:r>
    </w:p>
    <w:p w14:paraId="5FC3F3E6" w14:textId="77777777" w:rsidR="00CF5E25" w:rsidRPr="00AA139F" w:rsidRDefault="002241B6">
      <w:pPr>
        <w:pStyle w:val="ListParagraph"/>
        <w:numPr>
          <w:ilvl w:val="0"/>
          <w:numId w:val="1"/>
        </w:numPr>
        <w:rPr>
          <w:lang w:eastAsia="bg-BG"/>
        </w:rPr>
      </w:pPr>
      <w:r w:rsidRPr="00AA139F">
        <w:rPr>
          <w:lang w:eastAsia="bg-BG"/>
        </w:rPr>
        <w:t>коефициент на влажността на въздуха - от 0,23 до 0,36</w:t>
      </w:r>
    </w:p>
    <w:p w14:paraId="7B709E3C" w14:textId="77777777" w:rsidR="00CF5E25" w:rsidRPr="00AA139F" w:rsidRDefault="002241B6">
      <w:pPr>
        <w:pStyle w:val="ListParagraph"/>
        <w:numPr>
          <w:ilvl w:val="0"/>
          <w:numId w:val="1"/>
        </w:numPr>
      </w:pPr>
      <w:r w:rsidRPr="00AA139F">
        <w:rPr>
          <w:lang w:eastAsia="bg-BG"/>
        </w:rPr>
        <w:t xml:space="preserve"> модул на оттока - от 1,5 до 7 л/с на 1 км</w:t>
      </w:r>
      <w:r w:rsidRPr="00AA139F">
        <w:rPr>
          <w:vertAlign w:val="superscript"/>
          <w:lang w:eastAsia="bg-BG"/>
        </w:rPr>
        <w:t>2</w:t>
      </w:r>
      <w:r w:rsidRPr="00AA139F">
        <w:rPr>
          <w:lang w:eastAsia="bg-BG"/>
        </w:rPr>
        <w:t xml:space="preserve">, </w:t>
      </w:r>
    </w:p>
    <w:p w14:paraId="2A736247" w14:textId="77777777" w:rsidR="00CF5E25" w:rsidRPr="00AA139F" w:rsidRDefault="002241B6">
      <w:pPr>
        <w:pStyle w:val="ListParagraph"/>
        <w:numPr>
          <w:ilvl w:val="0"/>
          <w:numId w:val="1"/>
        </w:numPr>
        <w:rPr>
          <w:lang w:eastAsia="bg-BG"/>
        </w:rPr>
      </w:pPr>
      <w:r w:rsidRPr="00AA139F">
        <w:rPr>
          <w:lang w:eastAsia="bg-BG"/>
        </w:rPr>
        <w:t>годишна сума на валежите от 564 до 596 мм и т.н.</w:t>
      </w:r>
    </w:p>
    <w:p w14:paraId="278E08A6" w14:textId="77777777" w:rsidR="00CF5E25" w:rsidRPr="00AA139F" w:rsidRDefault="002241B6">
      <w:pPr>
        <w:rPr>
          <w:lang w:eastAsia="bg-BG"/>
        </w:rPr>
      </w:pPr>
      <w:r w:rsidRPr="00AA139F">
        <w:rPr>
          <w:lang w:eastAsia="bg-BG"/>
        </w:rPr>
        <w:t>В резултат на дългогодишната антропогенизация, структурата и функциите на естествените  ландшафти в района са силно променени. Част от тях освен променени, те са частично или напълно ликвидирани и заменени с нови. Промени в различна степен, следствие на антропогенизацията са претърпели и някои от основните геокомпоненти като растителност, животински свят, почви, приземен въздух, хидроложки и хидрогеоложки условия и пр. Съществуващите понастоящем в района на обекта основни видове ландшафти са: земеделски, ливадни, комуникационни и промишлени. Същите са включени и в приетата през 1998г. “Харта за устойчиво развитие на българските ландшафти”.</w:t>
      </w:r>
    </w:p>
    <w:p w14:paraId="0EEE8D64" w14:textId="77777777" w:rsidR="00CF5E25" w:rsidRPr="00AA139F" w:rsidRDefault="002241B6">
      <w:r w:rsidRPr="00AA139F">
        <w:rPr>
          <w:i/>
          <w:lang w:eastAsia="bg-BG"/>
        </w:rPr>
        <w:t>Земеделски ландшафти</w:t>
      </w:r>
      <w:r w:rsidRPr="00AA139F">
        <w:rPr>
          <w:lang w:eastAsia="bg-BG"/>
        </w:rPr>
        <w:t>. Това са преобладаващите ландшафти в района. Релефът, почвите, климатът и изобщо природните условия в района са твърде благоприятни за отглеждането на редица земеделски култури. Отглеждат се главно полски култури. Но особено място заемат и зеленчуковите. Общо взето земеделските ландшафти са тези, които са и най-силно засегнати от антропогенно-техногенното натоварване на района.</w:t>
      </w:r>
    </w:p>
    <w:p w14:paraId="70B2FAEF" w14:textId="77777777" w:rsidR="00CF5E25" w:rsidRPr="00AA139F" w:rsidRDefault="002241B6">
      <w:r w:rsidRPr="00AA139F">
        <w:rPr>
          <w:i/>
          <w:lang w:eastAsia="bg-BG"/>
        </w:rPr>
        <w:lastRenderedPageBreak/>
        <w:t>Ливадни ландшафти</w:t>
      </w:r>
      <w:r w:rsidRPr="00AA139F">
        <w:rPr>
          <w:lang w:eastAsia="bg-BG"/>
        </w:rPr>
        <w:t>. Присъстват като отделни площи главно в низинните терени и са част от малкото съхранени природни ландшафти, но с чувствително променен състав, в резултат на отводнителни и други мелиоративни мероприятия, както и начинът на ползването им.</w:t>
      </w:r>
    </w:p>
    <w:p w14:paraId="1D519937" w14:textId="77777777" w:rsidR="00CF5E25" w:rsidRPr="00AA139F" w:rsidRDefault="002241B6">
      <w:r w:rsidRPr="00AA139F">
        <w:rPr>
          <w:i/>
          <w:lang w:eastAsia="bg-BG"/>
        </w:rPr>
        <w:t>Промишлени ландшафти</w:t>
      </w:r>
      <w:r w:rsidRPr="00AA139F">
        <w:rPr>
          <w:lang w:eastAsia="bg-BG"/>
        </w:rPr>
        <w:t>. Това е намиращата се в близост</w:t>
      </w:r>
      <w:r w:rsidRPr="00AA139F">
        <w:t xml:space="preserve"> площадка за сепариране на отпадъци.</w:t>
      </w:r>
    </w:p>
    <w:p w14:paraId="5E6F8628" w14:textId="77777777" w:rsidR="0052383F" w:rsidRPr="00AA139F" w:rsidRDefault="002241B6">
      <w:pPr>
        <w:rPr>
          <w:lang w:eastAsia="bg-BG"/>
        </w:rPr>
      </w:pPr>
      <w:r w:rsidRPr="00AA139F">
        <w:rPr>
          <w:i/>
          <w:lang w:eastAsia="bg-BG"/>
        </w:rPr>
        <w:t>Комуникационни ландшафти</w:t>
      </w:r>
      <w:r w:rsidRPr="00AA139F">
        <w:rPr>
          <w:lang w:eastAsia="bg-BG"/>
        </w:rPr>
        <w:t xml:space="preserve">. Към тях се включват съществуващите в околността пътища. </w:t>
      </w:r>
    </w:p>
    <w:p w14:paraId="777A88B1" w14:textId="77777777" w:rsidR="000F485B" w:rsidRDefault="00C226ED" w:rsidP="00EB7813">
      <w:pPr>
        <w:pStyle w:val="Heading3"/>
        <w:rPr>
          <w:lang w:val="en-US"/>
        </w:rPr>
      </w:pPr>
      <w:bookmarkStart w:id="54" w:name="_Toc18847705"/>
      <w:r w:rsidRPr="00B8122F">
        <w:t>3.5.2. Заключени</w:t>
      </w:r>
      <w:r w:rsidR="00D400E4">
        <w:rPr>
          <w:lang w:val="en-US"/>
        </w:rPr>
        <w:t>e</w:t>
      </w:r>
      <w:r w:rsidRPr="00B8122F">
        <w:t xml:space="preserve"> за текущото състояние на ландшафта и развитие без осъществяване на ИП</w:t>
      </w:r>
      <w:bookmarkEnd w:id="54"/>
      <w:r w:rsidR="000F485B" w:rsidRPr="000F485B">
        <w:t xml:space="preserve"> </w:t>
      </w:r>
    </w:p>
    <w:p w14:paraId="10A40327" w14:textId="140402CE" w:rsidR="00EE5D22" w:rsidRPr="006408CE" w:rsidRDefault="000F485B">
      <w:r w:rsidRPr="00AA139F">
        <w:t>При нереализиране на ИП в базисното състояние на околната среда няма да настъпи промяна по отношение на ландшафта.</w:t>
      </w:r>
    </w:p>
    <w:p w14:paraId="7F19A99C" w14:textId="77777777" w:rsidR="00C226ED" w:rsidRDefault="00B8122F" w:rsidP="00EB7813">
      <w:pPr>
        <w:pStyle w:val="Heading2"/>
      </w:pPr>
      <w:bookmarkStart w:id="55" w:name="_Toc18847706"/>
      <w:r w:rsidRPr="00B8122F">
        <w:rPr>
          <w:lang w:val="en-US"/>
        </w:rPr>
        <w:t>3.6. Биологично разнообразие</w:t>
      </w:r>
      <w:bookmarkEnd w:id="55"/>
    </w:p>
    <w:p w14:paraId="168CB997" w14:textId="77777777" w:rsidR="00C71660" w:rsidRPr="00AA139F" w:rsidRDefault="00C71660" w:rsidP="00C71660">
      <w:r w:rsidRPr="00AA139F">
        <w:t>Според Биогеографското райониране на България (по Груев, 1988 г.), имотът, предмет на инвестиционното предложение, попада в Среднобългарски район, подрайон на Тунджанската хълмиста низина (Фигура № 3.6.1.1). Освен по-широко разпространените видове растения, за района са характерни и някои специфични за него диагностични видове, най-голям брой от които са македоно-тракийските флорни елементи, включително и български, и балкански ендемити.</w:t>
      </w:r>
    </w:p>
    <w:p w14:paraId="2FB88955" w14:textId="77777777" w:rsidR="00F164B7" w:rsidRPr="00AA139F" w:rsidRDefault="00C71660" w:rsidP="00C71660">
      <w:r w:rsidRPr="00AA139F">
        <w:t xml:space="preserve">Населяващата района фауна се характеризира с висок процент средиземноморски, субмедитерански и малоазийски (респективно субирански) видове.  </w:t>
      </w:r>
    </w:p>
    <w:p w14:paraId="5579538D" w14:textId="0B9C129F" w:rsidR="00C71660" w:rsidRPr="00AA139F" w:rsidRDefault="00C71660" w:rsidP="00C71660">
      <w:pPr>
        <w:rPr>
          <w:b/>
        </w:rPr>
      </w:pPr>
      <w:r w:rsidRPr="00AA139F">
        <w:rPr>
          <w:b/>
        </w:rPr>
        <w:t>Фиг.3.6.1.</w:t>
      </w:r>
      <w:r w:rsidR="00AA139F" w:rsidRPr="00AA139F">
        <w:rPr>
          <w:b/>
        </w:rPr>
        <w:t>1.</w:t>
      </w:r>
      <w:r w:rsidRPr="00AA139F">
        <w:rPr>
          <w:b/>
        </w:rPr>
        <w:t xml:space="preserve"> Местоположение на инвестиционното предложение на картата на Биогеографските райони и подрайони (по Груев, 1988 г.)</w:t>
      </w:r>
    </w:p>
    <w:p w14:paraId="2A87219D" w14:textId="4992DCFD" w:rsidR="00C71660" w:rsidRPr="00F164B7" w:rsidRDefault="00460DDD" w:rsidP="00C71660">
      <w:pPr>
        <w:rPr>
          <w:b/>
          <w:color w:val="FF0000"/>
        </w:rPr>
      </w:pPr>
      <w:r w:rsidRPr="00F164B7">
        <w:rPr>
          <w:rFonts w:eastAsia="Times New Roman"/>
          <w:b/>
          <w:i/>
          <w:noProof/>
          <w:color w:val="0070C0"/>
          <w:szCs w:val="28"/>
          <w:lang w:eastAsia="bg-BG"/>
        </w:rPr>
        <w:lastRenderedPageBreak/>
        <w:drawing>
          <wp:inline distT="0" distB="0" distL="0" distR="0" wp14:anchorId="2682D070" wp14:editId="7A4BD0B6">
            <wp:extent cx="5756910" cy="5653405"/>
            <wp:effectExtent l="0" t="0" r="0" b="0"/>
            <wp:docPr id="13" name="Картина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тина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6910" cy="5653405"/>
                    </a:xfrm>
                    <a:prstGeom prst="rect">
                      <a:avLst/>
                    </a:prstGeom>
                    <a:noFill/>
                    <a:ln>
                      <a:noFill/>
                    </a:ln>
                  </pic:spPr>
                </pic:pic>
              </a:graphicData>
            </a:graphic>
          </wp:inline>
        </w:drawing>
      </w:r>
    </w:p>
    <w:p w14:paraId="1D215243" w14:textId="77777777" w:rsidR="00B8122F" w:rsidRDefault="00B8122F" w:rsidP="00EB7813">
      <w:pPr>
        <w:pStyle w:val="Heading3"/>
      </w:pPr>
      <w:bookmarkStart w:id="56" w:name="_Toc18847707"/>
      <w:r w:rsidRPr="00B8122F">
        <w:rPr>
          <w:lang w:val="en-US"/>
        </w:rPr>
        <w:t>3</w:t>
      </w:r>
      <w:r w:rsidRPr="00B8122F">
        <w:t>.6.1.Растителност</w:t>
      </w:r>
      <w:bookmarkEnd w:id="56"/>
    </w:p>
    <w:p w14:paraId="225DA018" w14:textId="77777777" w:rsidR="00F164B7" w:rsidRPr="00AA139F" w:rsidRDefault="00F164B7" w:rsidP="00F164B7">
      <w:pPr>
        <w:rPr>
          <w:b/>
        </w:rPr>
      </w:pPr>
      <w:r w:rsidRPr="00AA139F">
        <w:rPr>
          <w:b/>
        </w:rPr>
        <w:t>Характеристика на състоянието</w:t>
      </w:r>
    </w:p>
    <w:p w14:paraId="7CD384B1" w14:textId="77777777" w:rsidR="00F164B7" w:rsidRPr="00AA139F" w:rsidRDefault="00F164B7" w:rsidP="00F164B7">
      <w:r w:rsidRPr="00AA139F">
        <w:t xml:space="preserve">Според възприетото флористично райониране във Флора на България (т.І-Х,19621995) районът на гр. Камено попада във флористичен район Тунджанска хълмиста област. Според геоботаническото райониране на България територията се отнася към Айтоския район на Стралджанско-Айтоския окръг на Македоно Тракийската провинция на Европейската шириколистна горска област (Бондев, 1997). Като диагностични видове, с най-голям брой са македоно-тракийските флорни елементи, включително и български, и балкански ендемити. От българските тук са разпространени: нежна метличина (Centaurea gracilenta), хилядолистен воден морач (Oenanthe millefolia) и др, а от балканските - български ранилист (Stachys alpina ssp. Bulgaricum), крилатолистен равнец (Achillea depressa), нежен лопен (Verbascum humile) и др. Освен от тези групи в </w:t>
      </w:r>
      <w:r w:rsidRPr="00AA139F">
        <w:lastRenderedPageBreak/>
        <w:t xml:space="preserve">изграждането на растителната покривка участват и степни и евксинските флорни елементи. </w:t>
      </w:r>
    </w:p>
    <w:p w14:paraId="5996818C" w14:textId="77777777" w:rsidR="00F164B7" w:rsidRPr="00AA139F" w:rsidRDefault="00F164B7" w:rsidP="00F164B7">
      <w:r w:rsidRPr="00AA139F">
        <w:t xml:space="preserve">Горската растителност е представена от предимно ксеротремни горски формации от дъб, примесени с храсталаци от драка (Paliurus spina-christi), обикновен глог (Crataegus monogyna), източен габър (Carpinus orientalis), кучешки дрян (Cornus sanguinea), трънка (Prunus spinosa), шипка (Rosa spp) и къпина (Rubus friticosus), в съчетание със ксеротермни тревни формации. </w:t>
      </w:r>
    </w:p>
    <w:p w14:paraId="7DF4AC73" w14:textId="77777777" w:rsidR="00F164B7" w:rsidRPr="00AA139F" w:rsidRDefault="00F164B7" w:rsidP="00F164B7">
      <w:r w:rsidRPr="00AA139F">
        <w:t>Инвестиционното предложение е предвидено да се реализира на земеделски имот, с начин на трайно ползване „нива“. Имотът е обработван съгласно предназначението си през годините, като при извършените огледи са установени представители на самонастанили се, масово разпространени тревни растителни видове като метлица (Poa pratensis), полевица (Agrosis vulgaris), власатка (Festuca pratensis), мека овсига (Bromus inermis) и пластица (Deshampsia flexuosa). Няма високостъблена растителност в границите на имота. Не са установени растителни видове, попадащи в приложенията за Закона за биологичното разнообразие, както и лечебни растения.</w:t>
      </w:r>
    </w:p>
    <w:p w14:paraId="2E88BAC1" w14:textId="77777777" w:rsidR="00B8122F" w:rsidRDefault="00B8122F" w:rsidP="00EB7813">
      <w:pPr>
        <w:pStyle w:val="Heading3"/>
      </w:pPr>
      <w:bookmarkStart w:id="57" w:name="_Toc18847708"/>
      <w:r w:rsidRPr="00B8122F">
        <w:t>3.6.2. Животински свят</w:t>
      </w:r>
      <w:bookmarkEnd w:id="57"/>
    </w:p>
    <w:p w14:paraId="4E714512" w14:textId="77777777" w:rsidR="00F164B7" w:rsidRPr="00AA139F" w:rsidRDefault="00F164B7" w:rsidP="00F164B7">
      <w:r w:rsidRPr="00AA139F">
        <w:t>Според подялбата на страната (Груев, Б. и Б. Кузманов 1994, територията в района на гр. Камено попада в най-източната част на Тракийския зоогеографски район на Тунджанската хълмиста област. Населяващата територията на общината фауна се характеризира с висок процент средиземноморски, субмедитерански и малоазийски (респективно субирански) видове.</w:t>
      </w:r>
    </w:p>
    <w:p w14:paraId="6A739DE6" w14:textId="77777777" w:rsidR="00F164B7" w:rsidRPr="00AA139F" w:rsidRDefault="00F164B7" w:rsidP="00F164B7">
      <w:r w:rsidRPr="00AA139F">
        <w:t xml:space="preserve">Безгръбначни: Най-разпространени са щурецът-пустинник (Gryllus desertus), полският щурец (Gryllus campestris) и няколко вида скакалци. От твърдокрилите (Coleoptera), които заемат около 40% от инсектофауната найразпространени са телените червеи (Elateridae), чиито ларви обитават почвите, хоботниците (Curculionidae), листорогите бръмбари (Scarabeidae), представени от майския бръмбар (Melolontha melolontha), юнския бръмбар (Rhisotrogus aequinoctalis) и зеления бръмбар (Anomalasolida), калинките (Coccinellidae) и златките (Buprestidae). </w:t>
      </w:r>
    </w:p>
    <w:p w14:paraId="707D8301" w14:textId="77777777" w:rsidR="00F164B7" w:rsidRPr="00AA139F" w:rsidRDefault="00F164B7" w:rsidP="00F164B7">
      <w:r w:rsidRPr="00AA139F">
        <w:t xml:space="preserve">От Земноводните (Amphibia) на територията на община Камено се срещат 9 вида. Повечето от тях са защитени от Закона за биологичното разнообразие. Сирийската чесновница (Pelobates syriacus) е включена в Червената книга на България. Най-разпространени видове са голямата водна жаба (Pelophylax ridibundus), зелената крастава жаба (Pseudepidalea viridis), голямата крастава жаба (Bufo bufo), и жабата дървесница (Hila arborea), по редки са горската жаба (Rana dalmatina) и малкия гребенест тритон (Lissotriton vulgaris). </w:t>
      </w:r>
    </w:p>
    <w:p w14:paraId="1A17A045" w14:textId="77777777" w:rsidR="00F164B7" w:rsidRPr="00AA139F" w:rsidRDefault="00F164B7" w:rsidP="00F164B7">
      <w:r w:rsidRPr="00AA139F">
        <w:t xml:space="preserve">Влечуги: От влечугите в на територията на община Камено най-разпространени са гущерите, от които се срещат видове от семейства - Гекони (Gekkonidae), Сцинкове (Scincidae), Слепоци (Anguidae) От представителите на змиите в община Камено се срещат 10 вида от семейства Червейници (Typhlopidae), Смокове (Colubridae), Отровници (Viperidae) Срещат се два вида сухоземни костенурки шипоопашатата костенурка (Testudo hermanni) и шипобедрената костенурка (Testudo graeca) и един вид водни костенурки европейска (обикновена) блатна костенурка (Emys orbicularis). </w:t>
      </w:r>
    </w:p>
    <w:p w14:paraId="176C47EB" w14:textId="77777777" w:rsidR="00F164B7" w:rsidRPr="00AA139F" w:rsidRDefault="00F164B7" w:rsidP="00F164B7">
      <w:r w:rsidRPr="00AA139F">
        <w:lastRenderedPageBreak/>
        <w:t xml:space="preserve">Птици: В орнитологично отношение важни местообитания има в южната част на общината, която попада на територията на ЗЗ „Мандра - Пода” по директивата за опазване на дивите птици, като в акваторията на яз. Мандра и обрастванията покрай бреговете му и покрай реките се срещат предимно водолюбиви видове птици Над територията на община Камено преминава Западно Черноморския миграционен път на птиците Виа понтика по който прелитат хиляди бели и черни щъркели, розови и къдроглави птици, както и мишелови, орел змияр (Circaetus gallicus), черна каня (Milvus migrans), Червена каня (Milvus milvus), мoрски орел (Haliaeetus albicilla) и др. Заедно с прелитащите броят на срещащите се на територията на общината видове птици достига 380. </w:t>
      </w:r>
    </w:p>
    <w:p w14:paraId="300FB579" w14:textId="77777777" w:rsidR="00F164B7" w:rsidRPr="00AA139F" w:rsidRDefault="00F164B7" w:rsidP="00F164B7">
      <w:r w:rsidRPr="00AA139F">
        <w:t xml:space="preserve">Бозайници: Горският фонд на общината е малък, само 5,33 % от общата й територия, поради което липсват подходящи местообитания за едрите бозайници. Същата за едрите бозайници по скоро е от значение като биокоридор, свързващ Стара планина с планината Странджа. От хищниците на територията на община Камено най-разпространен вид е чакала (Canis aureus). От дребните бозайници, който са най-многочисления компонент на местната фауна, се срещат следните европейска къртица (Talpa europaea)  източноевропейски (белогръд) таралеж (Erinaceus concolor), див заек (Lepus europaeus), жълтогърла горска мишка (Apodemus flavicollis) обикновена горска мишка (Apodemus sylvaticus) обикновена катерица (Sciurus vulgaris), горски сънливец (Dryomys nitedula) и др. </w:t>
      </w:r>
    </w:p>
    <w:p w14:paraId="65B1B826" w14:textId="77777777" w:rsidR="00F164B7" w:rsidRPr="00AA139F" w:rsidRDefault="00F164B7" w:rsidP="00F164B7">
      <w:r w:rsidRPr="00AA139F">
        <w:t>При огледите на имота не са установени местообитания на видове. От птиците в района на имота са установени обикновен скорец, посевна врана, полско врабче, сива овесарка, щиглец, чавка – или предимно синантропни видове. Не са установени гнезда на птици в границите на имота.</w:t>
      </w:r>
    </w:p>
    <w:p w14:paraId="6DF277CC" w14:textId="77777777" w:rsidR="00B8122F" w:rsidRDefault="00B8122F" w:rsidP="00EB7813">
      <w:pPr>
        <w:pStyle w:val="Heading3"/>
      </w:pPr>
      <w:bookmarkStart w:id="58" w:name="_Toc18847709"/>
      <w:r w:rsidRPr="00B8122F">
        <w:t>3.6.3. Характеристика на състоянието на елементите н</w:t>
      </w:r>
      <w:r w:rsidR="00F164B7">
        <w:t xml:space="preserve">а Националната екологична мрежа. </w:t>
      </w:r>
      <w:r w:rsidR="00F164B7" w:rsidRPr="00B8122F">
        <w:t>Защитени територии по Закона за защитените територии</w:t>
      </w:r>
      <w:r w:rsidR="00F164B7">
        <w:t xml:space="preserve"> и защитени зони по закона за биоразнообразието</w:t>
      </w:r>
      <w:bookmarkEnd w:id="58"/>
    </w:p>
    <w:p w14:paraId="09EABFD4" w14:textId="77777777" w:rsidR="00F164B7" w:rsidRPr="00AA139F" w:rsidRDefault="00F164B7" w:rsidP="00B8122F">
      <w:r w:rsidRPr="00AA139F">
        <w:t xml:space="preserve">Община Камено е разположена в югоизточната част на България, в централната част на област Бургас. На територията на общината е обявена една защитена територия по смисъла на Закона за защитените територии - Защитена местност „Корията- гора от полски бряст”. Обявена е със Заповед № РД-420 от 14.11.1995 г. на МОСВ, ДВ, бр. 105/1995 г. с цел опазване на естествена гора от полски бряст. Защитената местност е разположена в отдел 804б по ЛУП от 1993 г. на ДГС Бургас в землището на гр. Камено и е с площ 24,2 ха.  </w:t>
      </w:r>
    </w:p>
    <w:p w14:paraId="0DCDDF17" w14:textId="77777777" w:rsidR="00F164B7" w:rsidRDefault="00F164B7" w:rsidP="00B8122F">
      <w:pPr>
        <w:rPr>
          <w:color w:val="FF0000"/>
        </w:rPr>
      </w:pPr>
    </w:p>
    <w:p w14:paraId="2DF43C3D" w14:textId="77777777" w:rsidR="00F164B7" w:rsidRDefault="00F164B7" w:rsidP="00B8122F">
      <w:pPr>
        <w:rPr>
          <w:color w:val="FF0000"/>
        </w:rPr>
      </w:pPr>
    </w:p>
    <w:p w14:paraId="0DB7C38F" w14:textId="13C298BD" w:rsidR="00F164B7" w:rsidRPr="00F164B7" w:rsidRDefault="00460DDD" w:rsidP="00B8122F">
      <w:pPr>
        <w:rPr>
          <w:color w:val="FF0000"/>
        </w:rPr>
      </w:pPr>
      <w:r>
        <w:rPr>
          <w:noProof/>
          <w:color w:val="FF0000"/>
          <w:lang w:eastAsia="bg-BG"/>
        </w:rPr>
        <w:lastRenderedPageBreak/>
        <w:drawing>
          <wp:inline distT="0" distB="0" distL="0" distR="0" wp14:anchorId="03831A41" wp14:editId="7E90CAD7">
            <wp:extent cx="5755005" cy="4572635"/>
            <wp:effectExtent l="0" t="0" r="0" b="0"/>
            <wp:docPr id="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5005" cy="4572635"/>
                    </a:xfrm>
                    <a:prstGeom prst="rect">
                      <a:avLst/>
                    </a:prstGeom>
                    <a:noFill/>
                  </pic:spPr>
                </pic:pic>
              </a:graphicData>
            </a:graphic>
          </wp:inline>
        </w:drawing>
      </w:r>
    </w:p>
    <w:p w14:paraId="5DD5FECB" w14:textId="77777777" w:rsidR="00B8122F" w:rsidRPr="00B8122F" w:rsidRDefault="00B8122F" w:rsidP="00EB7813">
      <w:pPr>
        <w:pStyle w:val="Heading3"/>
      </w:pPr>
      <w:bookmarkStart w:id="59" w:name="_Toc18847710"/>
      <w:r w:rsidRPr="006408CE">
        <w:rPr>
          <w:i w:val="0"/>
        </w:rPr>
        <w:t>3.6.3.</w:t>
      </w:r>
      <w:r w:rsidR="00F164B7" w:rsidRPr="006408CE">
        <w:rPr>
          <w:i w:val="0"/>
        </w:rPr>
        <w:t>1.</w:t>
      </w:r>
      <w:r w:rsidRPr="00B8122F">
        <w:t xml:space="preserve"> Защитени зони по Закона за биологичното разнообразие</w:t>
      </w:r>
      <w:bookmarkEnd w:id="59"/>
    </w:p>
    <w:p w14:paraId="759C9446" w14:textId="77777777" w:rsidR="00F164B7" w:rsidRPr="00AA139F" w:rsidRDefault="00F164B7" w:rsidP="00F164B7">
      <w:r w:rsidRPr="00AA139F">
        <w:t>На територията на Община Камено попадат части от защитени зони по смисъла на Закона за биологичното разнообразие BG 0000271 „Мандра-Пода“ обявена по Директива 2009/147/ЕИО за опазване на дивите птици и Директива 92/43 ЕЕС за опазване на природните местообитания и Дивата флора и фауна. Защитената зона отстои на км от ИП в южна посока. Инвестиционното предложение е отдалечено на над 15 км на север от защитената зона.</w:t>
      </w:r>
    </w:p>
    <w:p w14:paraId="12F13C2A" w14:textId="77777777" w:rsidR="00F164B7" w:rsidRPr="00AA139F" w:rsidRDefault="00F164B7" w:rsidP="00F164B7">
      <w:r w:rsidRPr="00AA139F">
        <w:t>Най-близките защитени зони са:</w:t>
      </w:r>
    </w:p>
    <w:p w14:paraId="4B9DDF1D" w14:textId="77777777" w:rsidR="00F164B7" w:rsidRPr="00AA139F" w:rsidRDefault="00F164B7" w:rsidP="00F164B7">
      <w:r w:rsidRPr="00AA139F">
        <w:t>•</w:t>
      </w:r>
      <w:r w:rsidRPr="00AA139F">
        <w:tab/>
      </w:r>
      <w:r w:rsidRPr="00AA139F">
        <w:rPr>
          <w:b/>
        </w:rPr>
        <w:t>ЗЗ „Айтоска планина“</w:t>
      </w:r>
      <w:r w:rsidRPr="00AA139F">
        <w:t xml:space="preserve"> с код </w:t>
      </w:r>
      <w:r w:rsidRPr="00AA139F">
        <w:rPr>
          <w:b/>
        </w:rPr>
        <w:t xml:space="preserve">BG0000151 </w:t>
      </w:r>
      <w:r w:rsidRPr="00AA139F">
        <w:t xml:space="preserve">по Директива за местообитанията – отстои на над 7 км от имота на ИП в североизточна посока; </w:t>
      </w:r>
    </w:p>
    <w:p w14:paraId="02853CCC" w14:textId="77777777" w:rsidR="00F164B7" w:rsidRPr="00AA139F" w:rsidRDefault="00F164B7" w:rsidP="00F164B7">
      <w:r w:rsidRPr="00AA139F">
        <w:t>•</w:t>
      </w:r>
      <w:r w:rsidRPr="00AA139F">
        <w:tab/>
      </w:r>
      <w:r w:rsidRPr="00AA139F">
        <w:rPr>
          <w:b/>
        </w:rPr>
        <w:t>ЗЗ „Атанасовско езеро“</w:t>
      </w:r>
      <w:r w:rsidRPr="00AA139F">
        <w:t xml:space="preserve"> с код </w:t>
      </w:r>
      <w:r w:rsidRPr="00AA139F">
        <w:rPr>
          <w:b/>
        </w:rPr>
        <w:t>BG 0000270</w:t>
      </w:r>
      <w:r w:rsidRPr="00AA139F">
        <w:t xml:space="preserve"> по Директива за птиците и по Директива за местообитанията – отстои на над 8 км от имота на ИП на изток;</w:t>
      </w:r>
    </w:p>
    <w:p w14:paraId="4C7A08BE" w14:textId="77777777" w:rsidR="00B8122F" w:rsidRPr="00AA139F" w:rsidRDefault="00F164B7" w:rsidP="00F164B7">
      <w:r w:rsidRPr="00AA139F">
        <w:t>•</w:t>
      </w:r>
      <w:r w:rsidRPr="00AA139F">
        <w:tab/>
      </w:r>
      <w:r w:rsidRPr="00AA139F">
        <w:rPr>
          <w:b/>
        </w:rPr>
        <w:t>ЗЗ „Бургаско езеро“</w:t>
      </w:r>
      <w:r w:rsidRPr="00AA139F">
        <w:t xml:space="preserve"> с код </w:t>
      </w:r>
      <w:r w:rsidRPr="00AA139F">
        <w:rPr>
          <w:b/>
        </w:rPr>
        <w:t>BG 0000273</w:t>
      </w:r>
      <w:r w:rsidRPr="00AA139F">
        <w:t xml:space="preserve"> по Директива за птиците и по Директива за местообитанията – отстои на над 10 км от имота на ИП в югоизточна посока.</w:t>
      </w:r>
    </w:p>
    <w:p w14:paraId="00AE486E" w14:textId="6169C8FE" w:rsidR="00F164B7" w:rsidRDefault="005D7720" w:rsidP="00EB7813">
      <w:pPr>
        <w:pStyle w:val="Heading3"/>
        <w:rPr>
          <w:color w:val="0070C0"/>
        </w:rPr>
      </w:pPr>
      <w:bookmarkStart w:id="60" w:name="_Toc18847711"/>
      <w:r>
        <w:lastRenderedPageBreak/>
        <w:t xml:space="preserve">3.6.4. </w:t>
      </w:r>
      <w:r w:rsidRPr="005D7720">
        <w:t xml:space="preserve">Заключение за текущото състояние на </w:t>
      </w:r>
      <w:r>
        <w:t xml:space="preserve">биоразнообразието </w:t>
      </w:r>
      <w:r w:rsidRPr="005D7720">
        <w:t>и развитие без осъществяване на ИП</w:t>
      </w:r>
      <w:bookmarkEnd w:id="60"/>
    </w:p>
    <w:p w14:paraId="373443E7" w14:textId="64358E5E" w:rsidR="00096C32" w:rsidRPr="00834B10" w:rsidRDefault="00AA139F" w:rsidP="00B8122F">
      <w:r>
        <w:t xml:space="preserve">Ако не се </w:t>
      </w:r>
      <w:r w:rsidRPr="00AA139F">
        <w:t xml:space="preserve"> реализира ИП в няма да настъпи промяна </w:t>
      </w:r>
      <w:r>
        <w:t xml:space="preserve">на базисното състояние </w:t>
      </w:r>
      <w:r w:rsidRPr="00AA139F">
        <w:t xml:space="preserve">по отношение на </w:t>
      </w:r>
      <w:r>
        <w:t>биоразнообразието в района</w:t>
      </w:r>
      <w:r w:rsidRPr="00AA139F">
        <w:t>.</w:t>
      </w:r>
    </w:p>
    <w:p w14:paraId="6B1DC683" w14:textId="77777777" w:rsidR="00B8122F" w:rsidRPr="00B8122F" w:rsidRDefault="00B8122F" w:rsidP="00B74079">
      <w:pPr>
        <w:pStyle w:val="Heading2"/>
      </w:pPr>
      <w:bookmarkStart w:id="61" w:name="_Toc18847712"/>
      <w:r w:rsidRPr="00B8122F">
        <w:t>3.7. Материално и културно наследство (културно, архитектурно, историческо и археологическо наследство</w:t>
      </w:r>
      <w:bookmarkEnd w:id="61"/>
    </w:p>
    <w:p w14:paraId="7055885F" w14:textId="77777777" w:rsidR="00B8122F" w:rsidRPr="00B8122F" w:rsidRDefault="00B8122F" w:rsidP="00C5761E">
      <w:pPr>
        <w:pStyle w:val="Heading3"/>
      </w:pPr>
      <w:bookmarkStart w:id="62" w:name="_Toc18847713"/>
      <w:r w:rsidRPr="00B8122F">
        <w:t>3.7.1. Базово състояние</w:t>
      </w:r>
      <w:bookmarkEnd w:id="62"/>
    </w:p>
    <w:p w14:paraId="1C5D9D39" w14:textId="77777777" w:rsidR="00B8122F" w:rsidRPr="00834B10" w:rsidRDefault="00B8122F" w:rsidP="00B8122F">
      <w:r w:rsidRPr="00834B10">
        <w:t>Културното наследство обхваща нематериалното и материалното недвижимо и движимо наследство като съвкупност от културни ценности, които са носители на историческа памет, национална идентичност и имат научна или културна стойност. Според легално определение съдържащо се в Закона за културното наследство, „културно наследство“ са:</w:t>
      </w:r>
    </w:p>
    <w:p w14:paraId="4E655F29" w14:textId="77777777" w:rsidR="00B8122F" w:rsidRPr="00834B10" w:rsidRDefault="00B8122F" w:rsidP="00B8122F">
      <w:r w:rsidRPr="00834B10">
        <w:t xml:space="preserve"> 1. наземни, подземни и подводни археологически обекти и резервати;</w:t>
      </w:r>
    </w:p>
    <w:p w14:paraId="22007E5D" w14:textId="77777777" w:rsidR="00B8122F" w:rsidRPr="00834B10" w:rsidRDefault="00B8122F" w:rsidP="00B8122F">
      <w:r w:rsidRPr="00834B10">
        <w:t xml:space="preserve"> 2. исторически обекти и комплекси;</w:t>
      </w:r>
    </w:p>
    <w:p w14:paraId="07FC80CB" w14:textId="77777777" w:rsidR="00B8122F" w:rsidRPr="00834B10" w:rsidRDefault="00B8122F" w:rsidP="00B8122F">
      <w:r w:rsidRPr="00834B10">
        <w:t xml:space="preserve"> 3. архитектурни обекти и комплекси;</w:t>
      </w:r>
    </w:p>
    <w:p w14:paraId="7CE59866" w14:textId="77777777" w:rsidR="00B8122F" w:rsidRPr="00834B10" w:rsidRDefault="00B8122F" w:rsidP="00B8122F">
      <w:r w:rsidRPr="00834B10">
        <w:t xml:space="preserve"> 4. етнографски обекти и комплекси;</w:t>
      </w:r>
    </w:p>
    <w:p w14:paraId="0F148B27" w14:textId="77777777" w:rsidR="00B8122F" w:rsidRPr="00834B10" w:rsidRDefault="00B8122F" w:rsidP="00B8122F">
      <w:r w:rsidRPr="00834B10">
        <w:t xml:space="preserve"> 5. образци на парковото изкуство и ландшафтната архитектура;</w:t>
      </w:r>
    </w:p>
    <w:p w14:paraId="222B01A8" w14:textId="77777777" w:rsidR="00B8122F" w:rsidRPr="00834B10" w:rsidRDefault="00B8122F" w:rsidP="00B8122F">
      <w:r w:rsidRPr="00834B10">
        <w:t xml:space="preserve"> 6. природни ценности (образци) включително антропологични останки, открити при теренни проучвания, и останки на палеозоологията и култивирани растения;</w:t>
      </w:r>
    </w:p>
    <w:p w14:paraId="66EB3D21" w14:textId="77777777" w:rsidR="00B8122F" w:rsidRPr="00834B10" w:rsidRDefault="00B8122F" w:rsidP="00B8122F">
      <w:r w:rsidRPr="00834B10">
        <w:t xml:space="preserve"> 7. индустриално наследство;</w:t>
      </w:r>
    </w:p>
    <w:p w14:paraId="6995168B" w14:textId="77777777" w:rsidR="00B8122F" w:rsidRPr="00834B10" w:rsidRDefault="00B8122F" w:rsidP="00B8122F">
      <w:r w:rsidRPr="00834B10">
        <w:t xml:space="preserve"> 8. произведения на изящни и приложни изкуства;</w:t>
      </w:r>
    </w:p>
    <w:p w14:paraId="178EC07E" w14:textId="77777777" w:rsidR="00B8122F" w:rsidRPr="00834B10" w:rsidRDefault="00B8122F" w:rsidP="00B8122F">
      <w:r w:rsidRPr="00834B10">
        <w:t xml:space="preserve"> 9. народни занаяти;</w:t>
      </w:r>
    </w:p>
    <w:p w14:paraId="5A7B6E20" w14:textId="77777777" w:rsidR="00B8122F" w:rsidRPr="00834B10" w:rsidRDefault="00B8122F" w:rsidP="00B8122F">
      <w:r w:rsidRPr="00834B10">
        <w:t xml:space="preserve"> 10. документално наследство;</w:t>
      </w:r>
    </w:p>
    <w:p w14:paraId="4C3C9EFC" w14:textId="77777777" w:rsidR="00B8122F" w:rsidRPr="00834B10" w:rsidRDefault="00B8122F" w:rsidP="00B8122F">
      <w:r w:rsidRPr="00834B10">
        <w:t xml:space="preserve"> 11. аудио-визуално наследство;</w:t>
      </w:r>
    </w:p>
    <w:p w14:paraId="4CAC0FD3" w14:textId="77777777" w:rsidR="00B8122F" w:rsidRPr="00834B10" w:rsidRDefault="00B8122F" w:rsidP="00B8122F">
      <w:r w:rsidRPr="00834B10">
        <w:t xml:space="preserve"> 12. устна традиция и език;</w:t>
      </w:r>
    </w:p>
    <w:p w14:paraId="7FE7E92A" w14:textId="77777777" w:rsidR="00B8122F" w:rsidRPr="00834B10" w:rsidRDefault="00B8122F" w:rsidP="00B8122F">
      <w:r w:rsidRPr="00834B10">
        <w:t xml:space="preserve"> 13. книжовни и литературни ценности;</w:t>
      </w:r>
    </w:p>
    <w:p w14:paraId="7EE8F673" w14:textId="77777777" w:rsidR="00B8122F" w:rsidRPr="00834B10" w:rsidRDefault="00B8122F" w:rsidP="00B8122F">
      <w:r w:rsidRPr="00834B10">
        <w:t xml:space="preserve"> 14. обичаи, обреди, празненства, ритуали и вярвания;</w:t>
      </w:r>
    </w:p>
    <w:p w14:paraId="4A43A645" w14:textId="77777777" w:rsidR="00B8122F" w:rsidRPr="00834B10" w:rsidRDefault="00B8122F" w:rsidP="00B8122F">
      <w:r w:rsidRPr="00834B10">
        <w:t xml:space="preserve"> 15. музика, песни и танци;</w:t>
      </w:r>
    </w:p>
    <w:p w14:paraId="204E6EB9" w14:textId="77777777" w:rsidR="00B8122F" w:rsidRPr="00834B10" w:rsidRDefault="00B8122F" w:rsidP="00B8122F">
      <w:r w:rsidRPr="00834B10">
        <w:t xml:space="preserve"> 16. народна медицина;</w:t>
      </w:r>
    </w:p>
    <w:p w14:paraId="7BFA77E2" w14:textId="77777777" w:rsidR="00B8122F" w:rsidRPr="00834B10" w:rsidRDefault="00B8122F" w:rsidP="00B8122F">
      <w:r w:rsidRPr="00834B10">
        <w:t xml:space="preserve"> 17. кулинарни и еноложки традиции;</w:t>
      </w:r>
    </w:p>
    <w:p w14:paraId="52D620A5" w14:textId="77777777" w:rsidR="00B8122F" w:rsidRPr="00834B10" w:rsidRDefault="00B8122F" w:rsidP="00B8122F">
      <w:r w:rsidRPr="00834B10">
        <w:t xml:space="preserve"> 18. народни игри и спортове.</w:t>
      </w:r>
    </w:p>
    <w:p w14:paraId="7BAF4A68" w14:textId="77777777" w:rsidR="00B8122F" w:rsidRPr="00834B10" w:rsidRDefault="00B8122F" w:rsidP="00B8122F">
      <w:r w:rsidRPr="00834B10">
        <w:t xml:space="preserve">В Република България, нормативният акт който урежда опазването и закрилата на културното наследство на Република България е Закона за културното наследство (ЗКН). Държавата осигурява закрилата на културното наследство независимо от местонахождението му. Културните ценности са обществено достояние и се ползват със закрила от държавни и общински органи в интерес на гражданите на Република </w:t>
      </w:r>
      <w:r w:rsidRPr="00834B10">
        <w:lastRenderedPageBreak/>
        <w:t>България. Културните ценности могат да бъдат публична и частна собственост. Те могат да са собственост на държавата, общините, на Българската православна църква и другите регистрирани вероизповедания, както и на физически и юридически лица.</w:t>
      </w:r>
    </w:p>
    <w:p w14:paraId="6CE7C7E2" w14:textId="422C6211" w:rsidR="00EE5D22" w:rsidRPr="00834B10" w:rsidRDefault="00B8122F" w:rsidP="00B8122F">
      <w:r w:rsidRPr="00834B10">
        <w:t xml:space="preserve">В хода на провеждане на консултации за изготвяне на Задание за ДОВОС Възложителят е изискал от Регионален исторически музей </w:t>
      </w:r>
      <w:r w:rsidR="00E3352C" w:rsidRPr="00834B10">
        <w:t>Бургас</w:t>
      </w:r>
      <w:r w:rsidRPr="00834B10">
        <w:t xml:space="preserve"> (РИМ- </w:t>
      </w:r>
      <w:r w:rsidR="00E3352C" w:rsidRPr="00834B10">
        <w:t>Бургас</w:t>
      </w:r>
      <w:r w:rsidRPr="00834B10">
        <w:t xml:space="preserve">) информация за наличието на паметници на културно-историческото наследство на територията на </w:t>
      </w:r>
      <w:r w:rsidR="00E3352C" w:rsidRPr="00834B10">
        <w:t>площадката на ИП</w:t>
      </w:r>
      <w:r w:rsidRPr="00834B10">
        <w:t xml:space="preserve">. </w:t>
      </w:r>
      <w:r w:rsidR="00E3352C" w:rsidRPr="00834B10">
        <w:t xml:space="preserve">По искане на възложителя на ИП експерти от РИМ са провели оглед, с цел добиване на данни за наличие на културни ценности. В свое писмо с изх.№ РД-13-158/30.05.2019г. РИМ Бургас заявяват, че в границите на имота, по повърхността, не са открити следи от културни ценности. </w:t>
      </w:r>
    </w:p>
    <w:p w14:paraId="12EC1BBF" w14:textId="77777777" w:rsidR="0052383F" w:rsidRPr="00780D7F" w:rsidRDefault="0052383F" w:rsidP="00FD77C2">
      <w:pPr>
        <w:pStyle w:val="Heading2"/>
      </w:pPr>
      <w:bookmarkStart w:id="63" w:name="_Toc18847714"/>
      <w:r w:rsidRPr="00780D7F">
        <w:t>3.8.Отпадъци</w:t>
      </w:r>
      <w:bookmarkEnd w:id="63"/>
    </w:p>
    <w:p w14:paraId="6B2E72A5" w14:textId="0E335FB1" w:rsidR="00EE5D22" w:rsidRPr="00834B10" w:rsidRDefault="00780D7F" w:rsidP="00780D7F">
      <w:r w:rsidRPr="00834B10">
        <w:t xml:space="preserve">До настоящия момент за територията на ИП  няма информация за наличие на </w:t>
      </w:r>
      <w:r w:rsidR="00096C32" w:rsidRPr="00834B10">
        <w:t xml:space="preserve">генерирани  </w:t>
      </w:r>
      <w:r w:rsidRPr="00834B10">
        <w:t xml:space="preserve">отпадъци  </w:t>
      </w:r>
      <w:r w:rsidR="00096C32" w:rsidRPr="00834B10">
        <w:t xml:space="preserve">и замърсени с тях </w:t>
      </w:r>
      <w:r w:rsidR="00834B10">
        <w:t>терени.</w:t>
      </w:r>
    </w:p>
    <w:p w14:paraId="6FF11934" w14:textId="77777777" w:rsidR="00780D7F" w:rsidRPr="00780D7F" w:rsidRDefault="00780D7F" w:rsidP="00FD77C2">
      <w:pPr>
        <w:pStyle w:val="Heading2"/>
      </w:pPr>
      <w:bookmarkStart w:id="64" w:name="_Toc18847715"/>
      <w:r w:rsidRPr="00780D7F">
        <w:t>3.9. Рискови енергийни източници (шумове, вибрации, радиации)</w:t>
      </w:r>
      <w:bookmarkEnd w:id="64"/>
      <w:r w:rsidRPr="00780D7F">
        <w:t xml:space="preserve"> </w:t>
      </w:r>
    </w:p>
    <w:p w14:paraId="0F60C413" w14:textId="77777777" w:rsidR="00D85312" w:rsidRPr="00834B10" w:rsidRDefault="00D85312" w:rsidP="00834B10">
      <w:pPr>
        <w:rPr>
          <w:rFonts w:eastAsia="Times New Roman"/>
          <w:szCs w:val="24"/>
          <w:lang w:eastAsia="bg-BG"/>
        </w:rPr>
      </w:pPr>
      <w:r w:rsidRPr="00834B10">
        <w:rPr>
          <w:rFonts w:eastAsia="Times New Roman"/>
          <w:szCs w:val="24"/>
          <w:lang w:eastAsia="bg-BG"/>
        </w:rPr>
        <w:t xml:space="preserve">Понастоящем, на територията на ИП няма източници на шум в околната среда. За съседните й терени (земеделски земи) няма изисквания по отношение на шума. </w:t>
      </w:r>
    </w:p>
    <w:p w14:paraId="0E4EBAD6" w14:textId="77777777" w:rsidR="00D85312" w:rsidRPr="00834B10" w:rsidRDefault="00D85312" w:rsidP="00834B10">
      <w:pPr>
        <w:rPr>
          <w:rFonts w:eastAsia="Times New Roman"/>
          <w:szCs w:val="24"/>
          <w:lang w:eastAsia="bg-BG"/>
        </w:rPr>
      </w:pPr>
      <w:r w:rsidRPr="00834B10">
        <w:rPr>
          <w:rFonts w:eastAsia="Times New Roman"/>
          <w:szCs w:val="24"/>
          <w:lang w:eastAsia="bg-BG"/>
        </w:rPr>
        <w:t xml:space="preserve">Площадката на разглежданото ИП граничи с полски път, собственост на община Камено, поради което не е необходимо изграждане на нова пътна инфраструктура. Достъпът до обекта се осъществява по отклонение от републикански път </w:t>
      </w:r>
      <w:r w:rsidRPr="00834B10">
        <w:rPr>
          <w:rFonts w:eastAsia="Times New Roman"/>
          <w:szCs w:val="24"/>
          <w:lang w:val="en-US" w:eastAsia="bg-BG"/>
        </w:rPr>
        <w:t>III</w:t>
      </w:r>
      <w:r w:rsidRPr="00834B10">
        <w:rPr>
          <w:rFonts w:eastAsia="Times New Roman"/>
          <w:szCs w:val="24"/>
          <w:lang w:eastAsia="bg-BG"/>
        </w:rPr>
        <w:t>-6008, част от който е  ул. Освобождение - изходяща артерия на гр. Камено.</w:t>
      </w:r>
    </w:p>
    <w:p w14:paraId="7D62647A" w14:textId="77777777" w:rsidR="00EE5D22" w:rsidRPr="00834B10" w:rsidRDefault="00D85312" w:rsidP="00834B10">
      <w:pPr>
        <w:rPr>
          <w:rFonts w:eastAsia="Times New Roman"/>
          <w:szCs w:val="24"/>
          <w:lang w:eastAsia="bg-BG"/>
        </w:rPr>
      </w:pPr>
      <w:r w:rsidRPr="00834B10">
        <w:rPr>
          <w:rFonts w:eastAsia="Times New Roman"/>
          <w:szCs w:val="24"/>
          <w:lang w:eastAsia="bg-BG"/>
        </w:rPr>
        <w:t>Площадката на ИП отстои на над 1000 м от жилищните  зони на най-близо разположените населени места – гр. Камено (1025m), с. Българово (2387m) и с. Кръстина (4902m).</w:t>
      </w:r>
    </w:p>
    <w:p w14:paraId="42B59A20" w14:textId="77777777" w:rsidR="00D85312" w:rsidRPr="00834B10" w:rsidRDefault="00D85312" w:rsidP="00834B10">
      <w:pPr>
        <w:rPr>
          <w:rFonts w:eastAsia="Times New Roman"/>
          <w:szCs w:val="24"/>
          <w:lang w:val="en-US" w:eastAsia="bg-BG"/>
        </w:rPr>
      </w:pPr>
      <w:r w:rsidRPr="00834B10">
        <w:rPr>
          <w:b/>
          <w:szCs w:val="24"/>
        </w:rPr>
        <w:t>Вибрации и лъчения</w:t>
      </w:r>
    </w:p>
    <w:p w14:paraId="4BE69691" w14:textId="77777777" w:rsidR="00D85312" w:rsidRPr="00834B10" w:rsidRDefault="00D85312" w:rsidP="00834B10">
      <w:pPr>
        <w:rPr>
          <w:rFonts w:eastAsia="Times New Roman"/>
          <w:szCs w:val="24"/>
          <w:lang w:eastAsia="bg-BG"/>
        </w:rPr>
      </w:pPr>
      <w:r w:rsidRPr="00834B10">
        <w:rPr>
          <w:rFonts w:eastAsia="Times New Roman"/>
          <w:szCs w:val="24"/>
          <w:lang w:eastAsia="bg-BG"/>
        </w:rPr>
        <w:t>През трите етапа (строителство, експлоатация и рекултивация),  обектът не е източник на вибрации и лъчения в околната среда.</w:t>
      </w:r>
    </w:p>
    <w:p w14:paraId="682B0374" w14:textId="77777777" w:rsidR="00780D7F" w:rsidRPr="00780D7F" w:rsidRDefault="00780D7F" w:rsidP="00FD77C2">
      <w:pPr>
        <w:pStyle w:val="Heading2"/>
        <w:rPr>
          <w:lang w:eastAsia="bg-BG"/>
        </w:rPr>
      </w:pPr>
      <w:bookmarkStart w:id="65" w:name="_Toc18847716"/>
      <w:r w:rsidRPr="00780D7F">
        <w:t>3.1</w:t>
      </w:r>
      <w:r>
        <w:t>0</w:t>
      </w:r>
      <w:r w:rsidRPr="00780D7F">
        <w:t>.</w:t>
      </w:r>
      <w:r w:rsidRPr="00780D7F">
        <w:rPr>
          <w:lang w:eastAsia="bg-BG"/>
        </w:rPr>
        <w:t xml:space="preserve"> Здравно – хигиенни аспекти</w:t>
      </w:r>
      <w:bookmarkEnd w:id="65"/>
      <w:r w:rsidRPr="00780D7F">
        <w:rPr>
          <w:lang w:eastAsia="bg-BG"/>
        </w:rPr>
        <w:t xml:space="preserve"> </w:t>
      </w:r>
    </w:p>
    <w:p w14:paraId="55305D9E" w14:textId="77777777" w:rsidR="00780D7F" w:rsidRPr="00834B10" w:rsidRDefault="00780D7F" w:rsidP="00780D7F">
      <w:pPr>
        <w:suppressAutoHyphens w:val="0"/>
        <w:autoSpaceDN/>
        <w:textAlignment w:val="auto"/>
        <w:rPr>
          <w:szCs w:val="24"/>
        </w:rPr>
      </w:pPr>
      <w:r w:rsidRPr="00834B10">
        <w:rPr>
          <w:szCs w:val="24"/>
        </w:rPr>
        <w:t>Демографската ситуация в община Камено е резултат от действието на фактори и вли</w:t>
      </w:r>
      <w:r w:rsidRPr="00834B10">
        <w:rPr>
          <w:szCs w:val="24"/>
        </w:rPr>
        <w:t>я</w:t>
      </w:r>
      <w:r w:rsidRPr="00834B10">
        <w:rPr>
          <w:szCs w:val="24"/>
        </w:rPr>
        <w:t>ния, които, от една страна са характерни за Р България, а от друга са специфични за територията на града и обусловени от неговото историко-културно, социално-икономическо и демографско развитие. Съществено влияние оказват сключените бр</w:t>
      </w:r>
      <w:r w:rsidRPr="00834B10">
        <w:rPr>
          <w:szCs w:val="24"/>
        </w:rPr>
        <w:t>а</w:t>
      </w:r>
      <w:r w:rsidRPr="00834B10">
        <w:rPr>
          <w:szCs w:val="24"/>
        </w:rPr>
        <w:t>кове, разводите, раждаемостта и смъртността, миграцията, полово-възрастовата, етн</w:t>
      </w:r>
      <w:r w:rsidRPr="00834B10">
        <w:rPr>
          <w:szCs w:val="24"/>
        </w:rPr>
        <w:t>и</w:t>
      </w:r>
      <w:r w:rsidRPr="00834B10">
        <w:rPr>
          <w:szCs w:val="24"/>
        </w:rPr>
        <w:t>ческа, религиозна и образователна структури на населението. Те влияят на формиран</w:t>
      </w:r>
      <w:r w:rsidRPr="00834B10">
        <w:rPr>
          <w:szCs w:val="24"/>
        </w:rPr>
        <w:t>е</w:t>
      </w:r>
      <w:r w:rsidRPr="00834B10">
        <w:rPr>
          <w:szCs w:val="24"/>
        </w:rPr>
        <w:t>то на човешките ресурси в общината, както в количествено, така и в качествено отн</w:t>
      </w:r>
      <w:r w:rsidRPr="00834B10">
        <w:rPr>
          <w:szCs w:val="24"/>
        </w:rPr>
        <w:t>о</w:t>
      </w:r>
      <w:r w:rsidRPr="00834B10">
        <w:rPr>
          <w:szCs w:val="24"/>
        </w:rPr>
        <w:t>шение.</w:t>
      </w:r>
    </w:p>
    <w:p w14:paraId="3B84667E" w14:textId="77777777" w:rsidR="00780D7F" w:rsidRPr="00834B10" w:rsidRDefault="00780D7F" w:rsidP="00780D7F">
      <w:pPr>
        <w:suppressAutoHyphens w:val="0"/>
        <w:autoSpaceDN/>
        <w:textAlignment w:val="auto"/>
        <w:rPr>
          <w:szCs w:val="24"/>
        </w:rPr>
      </w:pPr>
      <w:r w:rsidRPr="00834B10">
        <w:rPr>
          <w:szCs w:val="24"/>
        </w:rPr>
        <w:t>Общината се състои от 13 населени места: 1 град – Камено и 12 села – Кръстина, В</w:t>
      </w:r>
      <w:r w:rsidRPr="00834B10">
        <w:rPr>
          <w:szCs w:val="24"/>
        </w:rPr>
        <w:t>и</w:t>
      </w:r>
      <w:r w:rsidRPr="00834B10">
        <w:rPr>
          <w:szCs w:val="24"/>
        </w:rPr>
        <w:t>нарско, Вратица, Трояново, Желязово, Русокастро, Ливада, Тръстиково, Константин</w:t>
      </w:r>
      <w:r w:rsidRPr="00834B10">
        <w:rPr>
          <w:szCs w:val="24"/>
        </w:rPr>
        <w:t>о</w:t>
      </w:r>
      <w:r w:rsidRPr="00834B10">
        <w:rPr>
          <w:szCs w:val="24"/>
        </w:rPr>
        <w:t>во, Полски извор, Черни връх и Свобода.</w:t>
      </w:r>
    </w:p>
    <w:p w14:paraId="615CBF6C" w14:textId="77777777" w:rsidR="00780D7F" w:rsidRPr="00834B10" w:rsidRDefault="00780D7F" w:rsidP="00780D7F">
      <w:pPr>
        <w:suppressAutoHyphens w:val="0"/>
        <w:autoSpaceDN/>
        <w:textAlignment w:val="auto"/>
        <w:rPr>
          <w:szCs w:val="24"/>
        </w:rPr>
      </w:pPr>
      <w:r w:rsidRPr="00834B10">
        <w:rPr>
          <w:szCs w:val="24"/>
        </w:rPr>
        <w:lastRenderedPageBreak/>
        <w:t>През 2015 г. населението на община Камено наброява 10171 души или 2.5 % от това на област Бургас.  Броят на населението на общината намалява, което е породено от общ</w:t>
      </w:r>
      <w:r w:rsidRPr="00834B10">
        <w:rPr>
          <w:szCs w:val="24"/>
        </w:rPr>
        <w:t>а</w:t>
      </w:r>
      <w:r w:rsidRPr="00834B10">
        <w:rPr>
          <w:szCs w:val="24"/>
        </w:rPr>
        <w:t>та тенденция за страната. Това намаление е един от основните неблагоприятни фактори за бъдещото му развитие. То ще доведе до ограничаването на работната сила и възпр</w:t>
      </w:r>
      <w:r w:rsidRPr="00834B10">
        <w:rPr>
          <w:szCs w:val="24"/>
        </w:rPr>
        <w:t>о</w:t>
      </w:r>
      <w:r w:rsidRPr="00834B10">
        <w:rPr>
          <w:szCs w:val="24"/>
        </w:rPr>
        <w:t>изводствения потенциал.</w:t>
      </w:r>
    </w:p>
    <w:p w14:paraId="3E286F4C" w14:textId="77777777" w:rsidR="00780D7F" w:rsidRPr="00834B10" w:rsidRDefault="00780D7F" w:rsidP="00780D7F">
      <w:pPr>
        <w:suppressAutoHyphens w:val="0"/>
        <w:autoSpaceDN/>
        <w:textAlignment w:val="auto"/>
        <w:rPr>
          <w:szCs w:val="24"/>
        </w:rPr>
      </w:pPr>
      <w:r w:rsidRPr="00834B10">
        <w:rPr>
          <w:szCs w:val="24"/>
        </w:rPr>
        <w:t>Селското население в общината представлява над 58% от населението на общината.</w:t>
      </w:r>
    </w:p>
    <w:p w14:paraId="30428104" w14:textId="77777777" w:rsidR="00780D7F" w:rsidRPr="00834B10" w:rsidRDefault="00780D7F" w:rsidP="00780D7F">
      <w:pPr>
        <w:suppressAutoHyphens w:val="0"/>
        <w:autoSpaceDN/>
        <w:textAlignment w:val="auto"/>
        <w:rPr>
          <w:szCs w:val="24"/>
        </w:rPr>
      </w:pPr>
      <w:r w:rsidRPr="00834B10">
        <w:rPr>
          <w:szCs w:val="24"/>
        </w:rPr>
        <w:t>Продължилите вече повече от две десетилетия негативни тенденции в развитието на демографските процеси са довели до значими промени във възрастовата структура на населението. Продължава да се задълбочава процесът на неговото остаряване. Този процес оказва влияние върху формирането на трудовия потенциал на общината и най-вече върху неговото възпроизводство. С най-голям относителен дял на младото насел</w:t>
      </w:r>
      <w:r w:rsidRPr="00834B10">
        <w:rPr>
          <w:szCs w:val="24"/>
        </w:rPr>
        <w:t>е</w:t>
      </w:r>
      <w:r w:rsidRPr="00834B10">
        <w:rPr>
          <w:szCs w:val="24"/>
        </w:rPr>
        <w:t>ние (до 15-годишна възраст) на територията на област Бургас са общините Руен - 17.5%, Айтос (16.1%) и Средец (15.6%), а с най-неблагоприятна възрастова структура - Малко Търново (31.6%) и Сунгурларе (23.7%). Община Камено е с 15.1 % население под 15 години и 22.5 % население над 65 годишна възраст.</w:t>
      </w:r>
    </w:p>
    <w:p w14:paraId="025C3818" w14:textId="77777777" w:rsidR="00780D7F" w:rsidRPr="00834B10" w:rsidRDefault="00780D7F" w:rsidP="00780D7F">
      <w:pPr>
        <w:suppressAutoHyphens w:val="0"/>
        <w:autoSpaceDN/>
        <w:textAlignment w:val="auto"/>
        <w:rPr>
          <w:szCs w:val="24"/>
        </w:rPr>
      </w:pPr>
      <w:r w:rsidRPr="00834B10">
        <w:rPr>
          <w:szCs w:val="24"/>
        </w:rPr>
        <w:t>Поради застаряването на населението и влошаването на здравното обслужване, през последните години се отбелязва трайна тенденция към поддържане на относително в</w:t>
      </w:r>
      <w:r w:rsidRPr="00834B10">
        <w:rPr>
          <w:szCs w:val="24"/>
        </w:rPr>
        <w:t>и</w:t>
      </w:r>
      <w:r w:rsidRPr="00834B10">
        <w:rPr>
          <w:szCs w:val="24"/>
        </w:rPr>
        <w:t>соки стойности на смъртността в общината.</w:t>
      </w:r>
    </w:p>
    <w:p w14:paraId="26E0A8B1" w14:textId="77777777" w:rsidR="00780D7F" w:rsidRPr="00834B10" w:rsidRDefault="00780D7F" w:rsidP="00780D7F">
      <w:pPr>
        <w:suppressAutoHyphens w:val="0"/>
        <w:autoSpaceDN/>
        <w:textAlignment w:val="auto"/>
        <w:rPr>
          <w:szCs w:val="24"/>
        </w:rPr>
      </w:pPr>
      <w:r w:rsidRPr="00834B10">
        <w:rPr>
          <w:szCs w:val="24"/>
        </w:rPr>
        <w:t>През последните години, отрицателните стойности на естествения прираст се увелич</w:t>
      </w:r>
      <w:r w:rsidRPr="00834B10">
        <w:rPr>
          <w:szCs w:val="24"/>
        </w:rPr>
        <w:t>а</w:t>
      </w:r>
      <w:r w:rsidRPr="00834B10">
        <w:rPr>
          <w:szCs w:val="24"/>
        </w:rPr>
        <w:t>ват и това води до намаляване на демографския потенциал на общината, а това ще и</w:t>
      </w:r>
      <w:r w:rsidRPr="00834B10">
        <w:rPr>
          <w:szCs w:val="24"/>
        </w:rPr>
        <w:t>г</w:t>
      </w:r>
      <w:r w:rsidRPr="00834B10">
        <w:rPr>
          <w:szCs w:val="24"/>
        </w:rPr>
        <w:t xml:space="preserve">рае ролята на ограничаващ фактор за бъдещото й социално-икономическо развитие. Отрицателният естествен прираст в комбинация с остаряването на населението силно влошава възпроизводствените възможности, което се потвърждава от стойностите на основните демографски показатели. Подобряването на градската и селска среда е една от възможностите за намаляване на отрицателните стойности на естествения прираст. </w:t>
      </w:r>
    </w:p>
    <w:p w14:paraId="13B45C15" w14:textId="77777777" w:rsidR="00780D7F" w:rsidRPr="00834B10" w:rsidRDefault="00780D7F" w:rsidP="00780D7F">
      <w:pPr>
        <w:suppressAutoHyphens w:val="0"/>
        <w:autoSpaceDN/>
        <w:textAlignment w:val="auto"/>
        <w:rPr>
          <w:szCs w:val="24"/>
        </w:rPr>
      </w:pPr>
      <w:r w:rsidRPr="00834B10">
        <w:rPr>
          <w:szCs w:val="24"/>
        </w:rPr>
        <w:t>През изследвания период се наблюдава противоречива тенденция по отношение на м</w:t>
      </w:r>
      <w:r w:rsidRPr="00834B10">
        <w:rPr>
          <w:szCs w:val="24"/>
        </w:rPr>
        <w:t>е</w:t>
      </w:r>
      <w:r w:rsidRPr="00834B10">
        <w:rPr>
          <w:szCs w:val="24"/>
        </w:rPr>
        <w:t>ханичното движение на населението, с години на положителен и отрицателен механ</w:t>
      </w:r>
      <w:r w:rsidRPr="00834B10">
        <w:rPr>
          <w:szCs w:val="24"/>
        </w:rPr>
        <w:t>и</w:t>
      </w:r>
      <w:r w:rsidRPr="00834B10">
        <w:rPr>
          <w:szCs w:val="24"/>
        </w:rPr>
        <w:t>чен прираст.</w:t>
      </w:r>
    </w:p>
    <w:p w14:paraId="093D4A94" w14:textId="77777777" w:rsidR="00780D7F" w:rsidRPr="00834B10" w:rsidRDefault="00780D7F" w:rsidP="00780D7F">
      <w:pPr>
        <w:suppressAutoHyphens w:val="0"/>
        <w:autoSpaceDN/>
        <w:textAlignment w:val="auto"/>
        <w:rPr>
          <w:szCs w:val="24"/>
        </w:rPr>
      </w:pPr>
      <w:r w:rsidRPr="00834B10">
        <w:rPr>
          <w:szCs w:val="24"/>
        </w:rPr>
        <w:t>Мотивите за емиграция се свързват със стремеж за образователна и професионална р</w:t>
      </w:r>
      <w:r w:rsidRPr="00834B10">
        <w:rPr>
          <w:szCs w:val="24"/>
        </w:rPr>
        <w:t>е</w:t>
      </w:r>
      <w:r w:rsidRPr="00834B10">
        <w:rPr>
          <w:szCs w:val="24"/>
        </w:rPr>
        <w:t>ализация и осигуряване на трудова заетост, с по-високи доходи и по-висок жизнен стандарт. Този процес има сериозни икономически и социални последици за бъдещото развитие на общината. Емиграцията оказва силен негативен ефект и върху възпрои</w:t>
      </w:r>
      <w:r w:rsidRPr="00834B10">
        <w:rPr>
          <w:szCs w:val="24"/>
        </w:rPr>
        <w:t>з</w:t>
      </w:r>
      <w:r w:rsidRPr="00834B10">
        <w:rPr>
          <w:szCs w:val="24"/>
        </w:rPr>
        <w:t>водството на населението, тъй като страната напускат жени в детеродна възраст, с ко</w:t>
      </w:r>
      <w:r w:rsidRPr="00834B10">
        <w:rPr>
          <w:szCs w:val="24"/>
        </w:rPr>
        <w:t>е</w:t>
      </w:r>
      <w:r w:rsidRPr="00834B10">
        <w:rPr>
          <w:szCs w:val="24"/>
        </w:rPr>
        <w:t>то се понижава равнището на потенциалната бъдеща раждаемост за много по-дълъг период от време –40-50 години. През целия изследван период се наблюдава отрицат</w:t>
      </w:r>
      <w:r w:rsidRPr="00834B10">
        <w:rPr>
          <w:szCs w:val="24"/>
        </w:rPr>
        <w:t>е</w:t>
      </w:r>
      <w:r w:rsidRPr="00834B10">
        <w:rPr>
          <w:szCs w:val="24"/>
        </w:rPr>
        <w:t>лен абсолютен прираст, което води до намаляване на броя на населението на територ</w:t>
      </w:r>
      <w:r w:rsidRPr="00834B10">
        <w:rPr>
          <w:szCs w:val="24"/>
        </w:rPr>
        <w:t>и</w:t>
      </w:r>
      <w:r w:rsidRPr="00834B10">
        <w:rPr>
          <w:szCs w:val="24"/>
        </w:rPr>
        <w:t>ята на община Камено.</w:t>
      </w:r>
    </w:p>
    <w:p w14:paraId="0F62C50B" w14:textId="77777777" w:rsidR="00780D7F" w:rsidRPr="00834B10" w:rsidRDefault="00780D7F" w:rsidP="00780D7F">
      <w:pPr>
        <w:suppressAutoHyphens w:val="0"/>
        <w:autoSpaceDN/>
        <w:textAlignment w:val="auto"/>
        <w:rPr>
          <w:b/>
          <w:szCs w:val="24"/>
        </w:rPr>
      </w:pPr>
      <w:r w:rsidRPr="00834B10">
        <w:rPr>
          <w:b/>
          <w:szCs w:val="24"/>
        </w:rPr>
        <w:t>Здравни показатели на населението</w:t>
      </w:r>
    </w:p>
    <w:p w14:paraId="5B2DF017" w14:textId="77777777" w:rsidR="00780D7F" w:rsidRPr="00834B10" w:rsidRDefault="00780D7F" w:rsidP="00780D7F">
      <w:pPr>
        <w:suppressAutoHyphens w:val="0"/>
        <w:autoSpaceDN/>
        <w:textAlignment w:val="auto"/>
        <w:rPr>
          <w:szCs w:val="24"/>
        </w:rPr>
      </w:pPr>
      <w:r w:rsidRPr="00834B10">
        <w:rPr>
          <w:szCs w:val="24"/>
        </w:rPr>
        <w:t xml:space="preserve">Анализирани са двата най-информативни здравни показатели - </w:t>
      </w:r>
      <w:r w:rsidRPr="00834B10">
        <w:rPr>
          <w:b/>
          <w:szCs w:val="24"/>
        </w:rPr>
        <w:t>заболеваемостта и б</w:t>
      </w:r>
      <w:r w:rsidRPr="00834B10">
        <w:rPr>
          <w:b/>
          <w:szCs w:val="24"/>
        </w:rPr>
        <w:t>о</w:t>
      </w:r>
      <w:r w:rsidRPr="00834B10">
        <w:rPr>
          <w:b/>
          <w:szCs w:val="24"/>
        </w:rPr>
        <w:t>лестност.</w:t>
      </w:r>
      <w:r w:rsidRPr="00834B10">
        <w:rPr>
          <w:szCs w:val="24"/>
        </w:rPr>
        <w:t xml:space="preserve"> </w:t>
      </w:r>
      <w:r w:rsidRPr="00834B10">
        <w:rPr>
          <w:b/>
          <w:szCs w:val="24"/>
        </w:rPr>
        <w:t>Заболеваемост</w:t>
      </w:r>
      <w:r w:rsidRPr="00834B10">
        <w:rPr>
          <w:szCs w:val="24"/>
        </w:rPr>
        <w:t xml:space="preserve"> е общият брой на регистрираните нови случаи на заболяв</w:t>
      </w:r>
      <w:r w:rsidRPr="00834B10">
        <w:rPr>
          <w:szCs w:val="24"/>
        </w:rPr>
        <w:t>а</w:t>
      </w:r>
      <w:r w:rsidRPr="00834B10">
        <w:rPr>
          <w:szCs w:val="24"/>
        </w:rPr>
        <w:t xml:space="preserve">ния при първичната медицинска помощ за 1 година, а </w:t>
      </w:r>
      <w:r w:rsidRPr="00834B10">
        <w:rPr>
          <w:b/>
          <w:szCs w:val="24"/>
        </w:rPr>
        <w:t xml:space="preserve">болестност </w:t>
      </w:r>
      <w:r w:rsidRPr="00834B10">
        <w:rPr>
          <w:szCs w:val="24"/>
        </w:rPr>
        <w:t>- общият брой реги</w:t>
      </w:r>
      <w:r w:rsidRPr="00834B10">
        <w:rPr>
          <w:szCs w:val="24"/>
        </w:rPr>
        <w:t>с</w:t>
      </w:r>
      <w:r w:rsidRPr="00834B10">
        <w:rPr>
          <w:szCs w:val="24"/>
        </w:rPr>
        <w:t>трирани стари и нови случаи през годината.</w:t>
      </w:r>
    </w:p>
    <w:p w14:paraId="0C608BEF" w14:textId="77777777" w:rsidR="00780D7F" w:rsidRPr="00834B10" w:rsidRDefault="00780D7F" w:rsidP="00780D7F">
      <w:pPr>
        <w:suppressAutoHyphens w:val="0"/>
        <w:autoSpaceDN/>
        <w:textAlignment w:val="auto"/>
        <w:rPr>
          <w:b/>
          <w:szCs w:val="24"/>
        </w:rPr>
      </w:pPr>
      <w:r w:rsidRPr="00834B10">
        <w:rPr>
          <w:b/>
          <w:szCs w:val="24"/>
        </w:rPr>
        <w:t>Заболеваемост</w:t>
      </w:r>
    </w:p>
    <w:p w14:paraId="6EE500AD" w14:textId="77777777" w:rsidR="00780D7F" w:rsidRPr="00834B10" w:rsidRDefault="00780D7F" w:rsidP="00780D7F">
      <w:pPr>
        <w:suppressAutoHyphens w:val="0"/>
        <w:autoSpaceDN/>
        <w:textAlignment w:val="auto"/>
        <w:rPr>
          <w:szCs w:val="24"/>
        </w:rPr>
      </w:pPr>
      <w:r w:rsidRPr="00834B10">
        <w:rPr>
          <w:szCs w:val="24"/>
        </w:rPr>
        <w:lastRenderedPageBreak/>
        <w:t>Нарастващата заболеваемост на населението се определя в най-голяма степен от заб</w:t>
      </w:r>
      <w:r w:rsidRPr="00834B10">
        <w:rPr>
          <w:szCs w:val="24"/>
        </w:rPr>
        <w:t>о</w:t>
      </w:r>
      <w:r w:rsidRPr="00834B10">
        <w:rPr>
          <w:szCs w:val="24"/>
        </w:rPr>
        <w:t>лявания, които се дължат на демографски фактори, свързани със стареенето на насел</w:t>
      </w:r>
      <w:r w:rsidRPr="00834B10">
        <w:rPr>
          <w:szCs w:val="24"/>
        </w:rPr>
        <w:t>е</w:t>
      </w:r>
      <w:r w:rsidRPr="00834B10">
        <w:rPr>
          <w:szCs w:val="24"/>
        </w:rPr>
        <w:t>нието, нездравословно хранене, тютюнопушене, употреба на алкохол, нерационален и нехигиеничен живот, намалена двигателна активност и спортуване, живот в стрес и др.</w:t>
      </w:r>
    </w:p>
    <w:p w14:paraId="6257D72B" w14:textId="77777777" w:rsidR="00780D7F" w:rsidRPr="00834B10" w:rsidRDefault="00780D7F" w:rsidP="00780D7F">
      <w:pPr>
        <w:suppressAutoHyphens w:val="0"/>
        <w:autoSpaceDN/>
        <w:textAlignment w:val="auto"/>
        <w:rPr>
          <w:szCs w:val="24"/>
        </w:rPr>
      </w:pPr>
      <w:r w:rsidRPr="00834B10">
        <w:rPr>
          <w:szCs w:val="24"/>
        </w:rPr>
        <w:t>Заболеваемостта в община Камено не може да се разгледа като частичен случай. Пр</w:t>
      </w:r>
      <w:r w:rsidRPr="00834B10">
        <w:rPr>
          <w:szCs w:val="24"/>
        </w:rPr>
        <w:t>о</w:t>
      </w:r>
      <w:r w:rsidRPr="00834B10">
        <w:rPr>
          <w:szCs w:val="24"/>
        </w:rPr>
        <w:t>фила се разглежда на фона на общата заболеваемост за област Бургас.В област Бургас с най-висок относителен дял са болестите на кръвообръщението – 28.7%. На второ място са болестите на дихателната система  – 10.8%. На трето място са болести на пикочо-половата система -8.6%.В лечебните заведения за хоспитализация в област Бургас за 2014 г. са регистрирани 310 случая на 1000души в сравнение с 2012г – 229 сл</w:t>
      </w:r>
      <w:r w:rsidRPr="00834B10">
        <w:rPr>
          <w:szCs w:val="24"/>
        </w:rPr>
        <w:t>у</w:t>
      </w:r>
      <w:r w:rsidRPr="00834B10">
        <w:rPr>
          <w:szCs w:val="24"/>
        </w:rPr>
        <w:t>чая/1000души. Заболеваемостта е леко завишена с 1,35, като с това са завишени и фа</w:t>
      </w:r>
      <w:r w:rsidRPr="00834B10">
        <w:rPr>
          <w:szCs w:val="24"/>
        </w:rPr>
        <w:t>к</w:t>
      </w:r>
      <w:r w:rsidRPr="00834B10">
        <w:rPr>
          <w:szCs w:val="24"/>
        </w:rPr>
        <w:t xml:space="preserve">торите, влияещи върху здравето на населението от 67 за 2012г. на 111за 2014г. </w:t>
      </w:r>
    </w:p>
    <w:p w14:paraId="5EE6833B" w14:textId="77777777" w:rsidR="00780D7F" w:rsidRPr="00834B10" w:rsidRDefault="00780D7F" w:rsidP="00780D7F">
      <w:pPr>
        <w:suppressAutoHyphens w:val="0"/>
        <w:autoSpaceDN/>
        <w:textAlignment w:val="auto"/>
        <w:rPr>
          <w:b/>
          <w:szCs w:val="24"/>
        </w:rPr>
      </w:pPr>
      <w:r w:rsidRPr="00834B10">
        <w:rPr>
          <w:b/>
          <w:szCs w:val="24"/>
        </w:rPr>
        <w:t>Болестност</w:t>
      </w:r>
    </w:p>
    <w:p w14:paraId="4C455CE1" w14:textId="77777777" w:rsidR="00780D7F" w:rsidRPr="00834B10" w:rsidRDefault="00780D7F" w:rsidP="00780D7F">
      <w:pPr>
        <w:suppressAutoHyphens w:val="0"/>
        <w:autoSpaceDN/>
        <w:textAlignment w:val="auto"/>
        <w:rPr>
          <w:szCs w:val="24"/>
        </w:rPr>
      </w:pPr>
      <w:r w:rsidRPr="00834B10">
        <w:rPr>
          <w:szCs w:val="24"/>
        </w:rPr>
        <w:t xml:space="preserve"> През 2014 г. в структурата на болестността по класове болести с най-висок относит</w:t>
      </w:r>
      <w:r w:rsidRPr="00834B10">
        <w:rPr>
          <w:szCs w:val="24"/>
        </w:rPr>
        <w:t>е</w:t>
      </w:r>
      <w:r w:rsidRPr="00834B10">
        <w:rPr>
          <w:szCs w:val="24"/>
        </w:rPr>
        <w:t>лен дял 23.2% са болестите на органите на кръвообращението. На второ място са боле</w:t>
      </w:r>
      <w:r w:rsidRPr="00834B10">
        <w:rPr>
          <w:szCs w:val="24"/>
        </w:rPr>
        <w:t>с</w:t>
      </w:r>
      <w:r w:rsidRPr="00834B10">
        <w:rPr>
          <w:szCs w:val="24"/>
        </w:rPr>
        <w:t xml:space="preserve">тите на дихателната система – 18.9%. На трето място са болестите на пикочо- половата система – 7.6%. </w:t>
      </w:r>
    </w:p>
    <w:p w14:paraId="1C08F38A" w14:textId="77777777" w:rsidR="00780D7F" w:rsidRPr="00834B10" w:rsidRDefault="00780D7F" w:rsidP="00780D7F">
      <w:pPr>
        <w:suppressAutoHyphens w:val="0"/>
        <w:autoSpaceDN/>
        <w:textAlignment w:val="auto"/>
        <w:rPr>
          <w:szCs w:val="24"/>
        </w:rPr>
      </w:pPr>
      <w:r w:rsidRPr="00834B10">
        <w:rPr>
          <w:szCs w:val="24"/>
        </w:rPr>
        <w:t>За 2014 г. в област Бургас на първо място при децата до 17 години  са болестите на д</w:t>
      </w:r>
      <w:r w:rsidRPr="00834B10">
        <w:rPr>
          <w:szCs w:val="24"/>
        </w:rPr>
        <w:t>и</w:t>
      </w:r>
      <w:r w:rsidRPr="00834B10">
        <w:rPr>
          <w:szCs w:val="24"/>
        </w:rPr>
        <w:t>хателната система – 52.00% от всички заболявания при децата. На второ място са тра</w:t>
      </w:r>
      <w:r w:rsidRPr="00834B10">
        <w:rPr>
          <w:szCs w:val="24"/>
        </w:rPr>
        <w:t>в</w:t>
      </w:r>
      <w:r w:rsidRPr="00834B10">
        <w:rPr>
          <w:szCs w:val="24"/>
        </w:rPr>
        <w:t>ми, отравяния и някои други последици от въздействието на външни причини – 6,5 %.На трето място са болести на кожата и подкожната тъкан- 6.5%.На четвърто място са болести на окото- 5.8%.На пето място са симптоми, признаци и отклонения от нормата, открити при клинични и лабораторни изследвания, некласифицирани другаде-4.00%.</w:t>
      </w:r>
    </w:p>
    <w:p w14:paraId="1E73B9C5" w14:textId="77777777" w:rsidR="00780D7F" w:rsidRPr="00834B10" w:rsidRDefault="00780D7F" w:rsidP="00780D7F">
      <w:pPr>
        <w:suppressAutoHyphens w:val="0"/>
        <w:autoSpaceDN/>
        <w:textAlignment w:val="auto"/>
        <w:rPr>
          <w:szCs w:val="24"/>
        </w:rPr>
      </w:pPr>
      <w:r w:rsidRPr="00834B10">
        <w:rPr>
          <w:szCs w:val="24"/>
        </w:rPr>
        <w:t xml:space="preserve"> При децата до 17 годишна възраст отново най-често поставяната диагноза е от класа на болестите на дихателната система. Следват симптоми, признаци и недобре определени състояния, болести на окото и травми и отравяния.</w:t>
      </w:r>
    </w:p>
    <w:p w14:paraId="58AA7CBA" w14:textId="77777777" w:rsidR="00780D7F" w:rsidRPr="00834B10" w:rsidRDefault="00780D7F" w:rsidP="00780D7F">
      <w:pPr>
        <w:suppressAutoHyphens w:val="0"/>
        <w:autoSpaceDN/>
        <w:textAlignment w:val="auto"/>
        <w:rPr>
          <w:szCs w:val="24"/>
        </w:rPr>
      </w:pPr>
      <w:r w:rsidRPr="00834B10">
        <w:rPr>
          <w:szCs w:val="24"/>
        </w:rPr>
        <w:t>От регистрираните заболявания във възрастовата граница над 18 год. основен дял  за</w:t>
      </w:r>
      <w:r w:rsidRPr="00834B10">
        <w:rPr>
          <w:szCs w:val="24"/>
        </w:rPr>
        <w:t>е</w:t>
      </w:r>
      <w:r w:rsidRPr="00834B10">
        <w:rPr>
          <w:szCs w:val="24"/>
        </w:rPr>
        <w:t>мат болестите на органите на кръвообращението- формират 28,7 % от общо регистр</w:t>
      </w:r>
      <w:r w:rsidRPr="00834B10">
        <w:rPr>
          <w:szCs w:val="24"/>
        </w:rPr>
        <w:t>и</w:t>
      </w:r>
      <w:r w:rsidRPr="00834B10">
        <w:rPr>
          <w:szCs w:val="24"/>
        </w:rPr>
        <w:t>раните заболявания. Болестите на дихателната система формират 10,8 %. Процента на другите заболявания се движи в границите на общото население.</w:t>
      </w:r>
    </w:p>
    <w:p w14:paraId="1F7FD453" w14:textId="77777777" w:rsidR="00780D7F" w:rsidRPr="00834B10" w:rsidRDefault="00780D7F" w:rsidP="00780D7F">
      <w:pPr>
        <w:suppressAutoHyphens w:val="0"/>
        <w:autoSpaceDN/>
        <w:textAlignment w:val="auto"/>
        <w:rPr>
          <w:b/>
          <w:szCs w:val="24"/>
        </w:rPr>
      </w:pPr>
      <w:r w:rsidRPr="00834B10">
        <w:rPr>
          <w:b/>
          <w:szCs w:val="24"/>
        </w:rPr>
        <w:t>Хоспитализирана заболеваемост</w:t>
      </w:r>
    </w:p>
    <w:p w14:paraId="06012516" w14:textId="77777777" w:rsidR="00780D7F" w:rsidRPr="00834B10" w:rsidRDefault="00780D7F" w:rsidP="00780D7F">
      <w:pPr>
        <w:suppressAutoHyphens w:val="0"/>
        <w:autoSpaceDN/>
        <w:textAlignment w:val="auto"/>
        <w:rPr>
          <w:szCs w:val="24"/>
        </w:rPr>
      </w:pPr>
      <w:r w:rsidRPr="00834B10">
        <w:rPr>
          <w:szCs w:val="24"/>
        </w:rPr>
        <w:t>През 2014 г. в област Бургас хоспитализациите в лечебните заведения са в следния п</w:t>
      </w:r>
      <w:r w:rsidRPr="00834B10">
        <w:rPr>
          <w:szCs w:val="24"/>
        </w:rPr>
        <w:t>о</w:t>
      </w:r>
      <w:r w:rsidRPr="00834B10">
        <w:rPr>
          <w:szCs w:val="24"/>
        </w:rPr>
        <w:t xml:space="preserve">рядък: </w:t>
      </w:r>
    </w:p>
    <w:p w14:paraId="74F8618E" w14:textId="77777777" w:rsidR="00780D7F" w:rsidRPr="00834B10" w:rsidRDefault="00780D7F" w:rsidP="00780D7F">
      <w:pPr>
        <w:suppressAutoHyphens w:val="0"/>
        <w:autoSpaceDN/>
        <w:textAlignment w:val="auto"/>
        <w:rPr>
          <w:szCs w:val="24"/>
        </w:rPr>
      </w:pPr>
      <w:r w:rsidRPr="00834B10">
        <w:rPr>
          <w:szCs w:val="24"/>
        </w:rPr>
        <w:t xml:space="preserve">На първо място е клас IX (болести на органите на кръвообръщението)   –относителен дял – 11.3%. </w:t>
      </w:r>
    </w:p>
    <w:p w14:paraId="77C37700" w14:textId="77777777" w:rsidR="00780D7F" w:rsidRPr="00834B10" w:rsidRDefault="00780D7F" w:rsidP="00780D7F">
      <w:pPr>
        <w:suppressAutoHyphens w:val="0"/>
        <w:autoSpaceDN/>
        <w:textAlignment w:val="auto"/>
        <w:rPr>
          <w:szCs w:val="24"/>
        </w:rPr>
      </w:pPr>
      <w:r w:rsidRPr="00834B10">
        <w:rPr>
          <w:szCs w:val="24"/>
        </w:rPr>
        <w:t xml:space="preserve">На второ място е клас X (дихателната система)   –относителен дял – 9.1%. </w:t>
      </w:r>
    </w:p>
    <w:p w14:paraId="20B922EE" w14:textId="77777777" w:rsidR="00780D7F" w:rsidRPr="00834B10" w:rsidRDefault="00780D7F" w:rsidP="00780D7F">
      <w:pPr>
        <w:suppressAutoHyphens w:val="0"/>
        <w:autoSpaceDN/>
        <w:textAlignment w:val="auto"/>
        <w:rPr>
          <w:szCs w:val="24"/>
        </w:rPr>
      </w:pPr>
      <w:r w:rsidRPr="00834B10">
        <w:rPr>
          <w:szCs w:val="24"/>
        </w:rPr>
        <w:t xml:space="preserve">На трето място е клас XI (болести на храносмилателната система) –  относителен дял – 7.7%. </w:t>
      </w:r>
    </w:p>
    <w:p w14:paraId="797DB589" w14:textId="77777777" w:rsidR="00780D7F" w:rsidRPr="00834B10" w:rsidRDefault="00780D7F" w:rsidP="00780D7F">
      <w:pPr>
        <w:suppressAutoHyphens w:val="0"/>
        <w:autoSpaceDN/>
        <w:textAlignment w:val="auto"/>
        <w:rPr>
          <w:szCs w:val="24"/>
        </w:rPr>
      </w:pPr>
      <w:r w:rsidRPr="00834B10">
        <w:rPr>
          <w:szCs w:val="24"/>
        </w:rPr>
        <w:t xml:space="preserve">На четвърто място е клас XIV (болести на пикочо-половата система ) –   относителен дял – 6.5%. </w:t>
      </w:r>
    </w:p>
    <w:p w14:paraId="66AA47FF" w14:textId="77777777" w:rsidR="00780D7F" w:rsidRPr="00834B10" w:rsidRDefault="00780D7F" w:rsidP="00780D7F">
      <w:pPr>
        <w:suppressAutoHyphens w:val="0"/>
        <w:autoSpaceDN/>
        <w:textAlignment w:val="auto"/>
        <w:rPr>
          <w:szCs w:val="24"/>
        </w:rPr>
      </w:pPr>
      <w:r w:rsidRPr="00834B10">
        <w:rPr>
          <w:szCs w:val="24"/>
        </w:rPr>
        <w:t xml:space="preserve">На пето място е клас  II (новообразувания)   относителен дял – 3.1% </w:t>
      </w:r>
    </w:p>
    <w:p w14:paraId="2D98EBF6" w14:textId="77777777" w:rsidR="00780D7F" w:rsidRPr="00834B10" w:rsidRDefault="00780D7F" w:rsidP="00780D7F">
      <w:pPr>
        <w:suppressAutoHyphens w:val="0"/>
        <w:autoSpaceDN/>
        <w:textAlignment w:val="auto"/>
        <w:rPr>
          <w:szCs w:val="24"/>
        </w:rPr>
      </w:pPr>
      <w:r w:rsidRPr="00834B10">
        <w:rPr>
          <w:szCs w:val="24"/>
        </w:rPr>
        <w:lastRenderedPageBreak/>
        <w:t>Злокачествените новообразувания се обособяват като друг тежък проблем, свързан със здравето на населениетоЗаболеваемостта от злокачествени новообразувания намалява, макар и с бавни темпове, както в общия брой случаи, така и в новооткритите сл</w:t>
      </w:r>
      <w:r w:rsidRPr="00834B10">
        <w:rPr>
          <w:szCs w:val="24"/>
        </w:rPr>
        <w:t>у</w:t>
      </w:r>
      <w:r w:rsidRPr="00834B10">
        <w:rPr>
          <w:szCs w:val="24"/>
        </w:rPr>
        <w:t>чаи.Като се има предвид високата смъртност и кратката преживяемост на болните от тези заболявания в национален мащаб, това не е особено обещаващо. Всяка година все нови и повече болни са с диагноза  рак на кожата, на женските полови органи, на мле</w:t>
      </w:r>
      <w:r w:rsidRPr="00834B10">
        <w:rPr>
          <w:szCs w:val="24"/>
        </w:rPr>
        <w:t>ч</w:t>
      </w:r>
      <w:r w:rsidRPr="00834B10">
        <w:rPr>
          <w:szCs w:val="24"/>
        </w:rPr>
        <w:t>ната жлеза и пикочната система. През последните години се е увеличила е заболева</w:t>
      </w:r>
      <w:r w:rsidRPr="00834B10">
        <w:rPr>
          <w:szCs w:val="24"/>
        </w:rPr>
        <w:t>е</w:t>
      </w:r>
      <w:r w:rsidRPr="00834B10">
        <w:rPr>
          <w:szCs w:val="24"/>
        </w:rPr>
        <w:t>мостта от новообразувания на простатата и щитовидната жлеза.</w:t>
      </w:r>
    </w:p>
    <w:p w14:paraId="5EA10C8A" w14:textId="77777777" w:rsidR="00780D7F" w:rsidRPr="00834B10" w:rsidRDefault="00780D7F" w:rsidP="00780D7F">
      <w:pPr>
        <w:suppressAutoHyphens w:val="0"/>
        <w:autoSpaceDN/>
        <w:textAlignment w:val="auto"/>
        <w:rPr>
          <w:szCs w:val="24"/>
        </w:rPr>
      </w:pPr>
      <w:r w:rsidRPr="00834B10">
        <w:rPr>
          <w:szCs w:val="24"/>
        </w:rPr>
        <w:t>Данните по отношение на регистрирани заболявания от активна туберкулоза показват значително намаляване броя на заболелите- от 383 случая през 2009 на 276 случая през 2014 г.</w:t>
      </w:r>
    </w:p>
    <w:p w14:paraId="636AF19B" w14:textId="77777777" w:rsidR="00780D7F" w:rsidRPr="00834B10" w:rsidRDefault="00780D7F" w:rsidP="00780D7F">
      <w:pPr>
        <w:suppressAutoHyphens w:val="0"/>
        <w:autoSpaceDN/>
        <w:textAlignment w:val="auto"/>
        <w:rPr>
          <w:szCs w:val="24"/>
        </w:rPr>
      </w:pPr>
      <w:r w:rsidRPr="00834B10">
        <w:rPr>
          <w:szCs w:val="24"/>
        </w:rPr>
        <w:t>По отношение на здравната система в община Камено тя е представена само от добо</w:t>
      </w:r>
      <w:r w:rsidRPr="00834B10">
        <w:rPr>
          <w:szCs w:val="24"/>
        </w:rPr>
        <w:t>л</w:t>
      </w:r>
      <w:r w:rsidRPr="00834B10">
        <w:rPr>
          <w:szCs w:val="24"/>
        </w:rPr>
        <w:t>ничната лечебна помощ. Обществено организираната система на здравното обслужване на населението в гр. Камено включва амбулатории за първична доболнична помощ, завеждани от общопрактикуващи лекари и стоматолози в сферата на първичната д</w:t>
      </w:r>
      <w:r w:rsidRPr="00834B10">
        <w:rPr>
          <w:szCs w:val="24"/>
        </w:rPr>
        <w:t>о</w:t>
      </w:r>
      <w:r w:rsidRPr="00834B10">
        <w:rPr>
          <w:szCs w:val="24"/>
        </w:rPr>
        <w:t>болнична и стоматологична помощ.</w:t>
      </w:r>
    </w:p>
    <w:p w14:paraId="18C3C198" w14:textId="77777777" w:rsidR="00780D7F" w:rsidRPr="00834B10" w:rsidRDefault="00780D7F" w:rsidP="00780D7F">
      <w:pPr>
        <w:suppressAutoHyphens w:val="0"/>
        <w:autoSpaceDN/>
        <w:textAlignment w:val="auto"/>
        <w:rPr>
          <w:szCs w:val="24"/>
        </w:rPr>
      </w:pPr>
      <w:r w:rsidRPr="00834B10">
        <w:rPr>
          <w:szCs w:val="24"/>
        </w:rPr>
        <w:t>На територията на общината е регистрирана и 1 амбулатория за специализирана извъ</w:t>
      </w:r>
      <w:r w:rsidRPr="00834B10">
        <w:rPr>
          <w:szCs w:val="24"/>
        </w:rPr>
        <w:t>н</w:t>
      </w:r>
      <w:r w:rsidRPr="00834B10">
        <w:rPr>
          <w:szCs w:val="24"/>
        </w:rPr>
        <w:t>болнична лечебна помощ (завеждана от лекар специалист – педиатър). Лечебните структури за доболнична помощ включват основно различни видове амбулатории, м</w:t>
      </w:r>
      <w:r w:rsidRPr="00834B10">
        <w:rPr>
          <w:szCs w:val="24"/>
        </w:rPr>
        <w:t>е</w:t>
      </w:r>
      <w:r w:rsidRPr="00834B10">
        <w:rPr>
          <w:szCs w:val="24"/>
        </w:rPr>
        <w:t>дицински център, лаборатории и манипулационни.</w:t>
      </w:r>
    </w:p>
    <w:p w14:paraId="28E6A87B" w14:textId="77777777" w:rsidR="00780D7F" w:rsidRPr="00834B10" w:rsidRDefault="00780D7F" w:rsidP="00780D7F">
      <w:pPr>
        <w:suppressAutoHyphens w:val="0"/>
        <w:autoSpaceDN/>
        <w:textAlignment w:val="auto"/>
        <w:rPr>
          <w:szCs w:val="24"/>
        </w:rPr>
      </w:pPr>
      <w:r w:rsidRPr="00834B10">
        <w:rPr>
          <w:szCs w:val="24"/>
        </w:rPr>
        <w:t>В селата на общината като самостоятелна амбулатория за първична медицинска помощ е регистрирана тази в с. Русокастро, а втори кабинет на общопрактикуващ лекар от гр. Камено има в с. Винарско. Като втори кабинет на общопрактикуващи лекари от община Бургас има и в с. Трояново, както и още два втори лекарски кабинета в гр. Камено. Така на практика реалният брой на лекарите, обслужващи населението на общината, е по-голям.</w:t>
      </w:r>
    </w:p>
    <w:p w14:paraId="33DA3C5E" w14:textId="77777777" w:rsidR="00780D7F" w:rsidRPr="00834B10" w:rsidRDefault="00780D7F" w:rsidP="00780D7F">
      <w:pPr>
        <w:suppressAutoHyphens w:val="0"/>
        <w:autoSpaceDN/>
        <w:textAlignment w:val="auto"/>
        <w:rPr>
          <w:szCs w:val="24"/>
        </w:rPr>
      </w:pPr>
      <w:r w:rsidRPr="00834B10">
        <w:rPr>
          <w:szCs w:val="24"/>
        </w:rPr>
        <w:t>Специализираната доболнична медицинска помощ е организирана само в гр. Камено и тя се извършва от 1 лекар специалист по детски болести. Специализирана доболнична помощ населението получава в гр. Бургас.</w:t>
      </w:r>
    </w:p>
    <w:p w14:paraId="564AB924" w14:textId="77777777" w:rsidR="00780D7F" w:rsidRPr="00834B10" w:rsidRDefault="00780D7F" w:rsidP="00780D7F">
      <w:pPr>
        <w:suppressAutoHyphens w:val="0"/>
        <w:autoSpaceDN/>
        <w:textAlignment w:val="auto"/>
        <w:rPr>
          <w:szCs w:val="24"/>
        </w:rPr>
      </w:pPr>
      <w:r w:rsidRPr="00834B10">
        <w:rPr>
          <w:szCs w:val="24"/>
        </w:rPr>
        <w:t>Към доболничната лечебна помощ са и специализираните лаборатории и манипулац</w:t>
      </w:r>
      <w:r w:rsidRPr="00834B10">
        <w:rPr>
          <w:szCs w:val="24"/>
        </w:rPr>
        <w:t>и</w:t>
      </w:r>
      <w:r w:rsidRPr="00834B10">
        <w:rPr>
          <w:szCs w:val="24"/>
        </w:rPr>
        <w:t>онни., чийто брой е съобразен с броя на населението на града и общината.</w:t>
      </w:r>
    </w:p>
    <w:p w14:paraId="0BAD6F80" w14:textId="77777777" w:rsidR="00780D7F" w:rsidRPr="00834B10" w:rsidRDefault="00780D7F" w:rsidP="00780D7F">
      <w:pPr>
        <w:suppressAutoHyphens w:val="0"/>
        <w:autoSpaceDN/>
        <w:textAlignment w:val="auto"/>
        <w:rPr>
          <w:szCs w:val="24"/>
        </w:rPr>
      </w:pPr>
      <w:r w:rsidRPr="00834B10">
        <w:rPr>
          <w:b/>
          <w:szCs w:val="24"/>
        </w:rPr>
        <w:t>Болнична лечебна помощ.</w:t>
      </w:r>
      <w:r w:rsidRPr="00834B10">
        <w:rPr>
          <w:szCs w:val="24"/>
        </w:rPr>
        <w:t xml:space="preserve"> На територията на общината няма болнични заведения. Болнична помощ населението на общината получава в гр. Бургас. Спешна медицинска помощ. Спешната медицинска помощ на населението на гр. Камено се извършва от филиала на Центъра за спешна медицинска помощ – Бургас.</w:t>
      </w:r>
    </w:p>
    <w:p w14:paraId="179B37AD" w14:textId="77777777" w:rsidR="00780D7F" w:rsidRPr="00834B10" w:rsidRDefault="00780D7F" w:rsidP="00780D7F">
      <w:pPr>
        <w:suppressAutoHyphens w:val="0"/>
        <w:autoSpaceDN/>
        <w:textAlignment w:val="auto"/>
        <w:rPr>
          <w:b/>
          <w:szCs w:val="24"/>
        </w:rPr>
      </w:pPr>
      <w:r w:rsidRPr="00834B10">
        <w:rPr>
          <w:b/>
          <w:szCs w:val="24"/>
        </w:rPr>
        <w:t>ИЗВОДИ :</w:t>
      </w:r>
    </w:p>
    <w:p w14:paraId="38B3A7D6" w14:textId="7B01956E" w:rsidR="00780D7F" w:rsidRPr="00834B10" w:rsidRDefault="00780D7F" w:rsidP="00780D7F">
      <w:pPr>
        <w:suppressAutoHyphens w:val="0"/>
        <w:autoSpaceDN/>
        <w:textAlignment w:val="auto"/>
        <w:rPr>
          <w:b/>
          <w:szCs w:val="24"/>
        </w:rPr>
      </w:pPr>
      <w:r w:rsidRPr="00834B10">
        <w:rPr>
          <w:b/>
          <w:szCs w:val="24"/>
        </w:rPr>
        <w:t xml:space="preserve">            Факторите, влияещи върху здравето и върху смъртността, се обуславят от различни причини, по</w:t>
      </w:r>
      <w:r w:rsidR="00E5291A">
        <w:rPr>
          <w:b/>
          <w:szCs w:val="24"/>
        </w:rPr>
        <w:t xml:space="preserve"> </w:t>
      </w:r>
      <w:r w:rsidRPr="00834B10">
        <w:rPr>
          <w:b/>
          <w:szCs w:val="24"/>
        </w:rPr>
        <w:t>- важните от които са : нездравословен начин на живот, неблагоприятна околна среда, лоши битови и производствени условия, лоша х</w:t>
      </w:r>
      <w:r w:rsidRPr="00834B10">
        <w:rPr>
          <w:b/>
          <w:szCs w:val="24"/>
        </w:rPr>
        <w:t>и</w:t>
      </w:r>
      <w:r w:rsidRPr="00834B10">
        <w:rPr>
          <w:b/>
          <w:szCs w:val="24"/>
        </w:rPr>
        <w:t>гиена при някои групи от населението, миграция към по- големите населени места с по- висока трудова заетост и други.</w:t>
      </w:r>
    </w:p>
    <w:p w14:paraId="5F3A9B3A" w14:textId="77777777" w:rsidR="00780D7F" w:rsidRPr="00834B10" w:rsidRDefault="004C5697" w:rsidP="00780D7F">
      <w:pPr>
        <w:suppressAutoHyphens w:val="0"/>
        <w:autoSpaceDN/>
        <w:textAlignment w:val="auto"/>
        <w:rPr>
          <w:b/>
          <w:szCs w:val="24"/>
        </w:rPr>
      </w:pPr>
      <w:r w:rsidRPr="00834B10">
        <w:rPr>
          <w:b/>
          <w:szCs w:val="24"/>
        </w:rPr>
        <w:t xml:space="preserve"> </w:t>
      </w:r>
      <w:r w:rsidRPr="00834B10">
        <w:rPr>
          <w:b/>
          <w:szCs w:val="24"/>
        </w:rPr>
        <w:tab/>
      </w:r>
      <w:r w:rsidR="00780D7F" w:rsidRPr="00834B10">
        <w:rPr>
          <w:b/>
          <w:szCs w:val="24"/>
        </w:rPr>
        <w:t xml:space="preserve">За подобряване здравето на населението все по-наложително е ускоряване провеждането на профилактични програми и програми по промоция на здравето </w:t>
      </w:r>
      <w:r w:rsidR="00780D7F" w:rsidRPr="00834B10">
        <w:rPr>
          <w:b/>
          <w:szCs w:val="24"/>
        </w:rPr>
        <w:lastRenderedPageBreak/>
        <w:t>на активното население, подпомагащи ограничаването на вредните ефекти от р</w:t>
      </w:r>
      <w:r w:rsidR="00780D7F" w:rsidRPr="00834B10">
        <w:rPr>
          <w:b/>
          <w:szCs w:val="24"/>
        </w:rPr>
        <w:t>е</w:t>
      </w:r>
      <w:r w:rsidR="00780D7F" w:rsidRPr="00834B10">
        <w:rPr>
          <w:b/>
          <w:szCs w:val="24"/>
        </w:rPr>
        <w:t>дица рискови фактори, свързани основно със стила и начина на живот.</w:t>
      </w:r>
    </w:p>
    <w:p w14:paraId="6661DBC8" w14:textId="77777777" w:rsidR="00780D7F" w:rsidRPr="00780D7F" w:rsidRDefault="00780D7F" w:rsidP="00780D7F">
      <w:pPr>
        <w:rPr>
          <w:color w:val="FF0000"/>
        </w:rPr>
      </w:pPr>
    </w:p>
    <w:p w14:paraId="5D410115" w14:textId="36A44399" w:rsidR="00CF5E25" w:rsidRDefault="00945509" w:rsidP="00945509">
      <w:pPr>
        <w:pStyle w:val="Heading1"/>
        <w:spacing w:before="0" w:after="0"/>
      </w:pPr>
      <w:bookmarkStart w:id="66" w:name="_Toc18847717"/>
      <w:r>
        <w:t>4.</w:t>
      </w:r>
      <w:r w:rsidR="002241B6">
        <w:t>ОПИСАНИЕ НА ЕЛЕМЕНТИТЕ ПО ЧЛ. 95, АЛ. 4, КОИТО Е ВЕРОЯТНО</w:t>
      </w:r>
      <w:bookmarkEnd w:id="66"/>
      <w:r w:rsidR="002241B6">
        <w:t xml:space="preserve"> </w:t>
      </w:r>
      <w:bookmarkStart w:id="67" w:name="_Toc18847718"/>
      <w:r w:rsidR="002241B6">
        <w:t>ДА БЪДАТ ЗАСЕГНАТИ ЗНАЧИТЕЛНО ОТ ИНВЕСТИЦИОННОТО ПРЕДЛОЖЕНИЕ: НАСЕЛЕНИЕТО, ЧОВЕШКОТО ЗДРАВЕ, БИОЛОГИЧНОТО РАЗНООБРАЗИЕ (ФАУНА И ФЛОРА), ПОЧВАТА, ВОДИТЕ, ВЪЗДУХЪТ, КЛИМАТЪТ, МАТЕРИАЛНИТЕ АКТИВИ, КУЛТУРНОТО НАСЛЕДСТВО, ВКЛЮЧИТЕЛНО АРХИТЕКТУРНИ И АРХЕОЛОГИЧЕСКИ АСПЕКТИ, И ЛАНДШАФТЪТ</w:t>
      </w:r>
      <w:bookmarkEnd w:id="67"/>
      <w:r w:rsidR="002241B6">
        <w:tab/>
      </w:r>
    </w:p>
    <w:p w14:paraId="5954565F" w14:textId="77777777" w:rsidR="004C5697" w:rsidRPr="005D42F7" w:rsidRDefault="004C5697" w:rsidP="004C5697">
      <w:r w:rsidRPr="005D42F7">
        <w:t xml:space="preserve">Компонентите и факторите, под влияние на които се формира екологичната ситуация за дадената териториална област, са твърде разнообразни и различни по характера на своето действие. Най-общо те могат да се разделят в две групи: </w:t>
      </w:r>
    </w:p>
    <w:p w14:paraId="138263DD" w14:textId="77777777" w:rsidR="004C5697" w:rsidRPr="005D42F7" w:rsidRDefault="004C5697" w:rsidP="004C5697">
      <w:pPr>
        <w:ind w:left="360"/>
      </w:pPr>
      <w:r w:rsidRPr="005D42F7">
        <w:t>• Териториални с пряко влияние, към които спадат природните условия – географско положение, атмосферни и климатични характеристики;</w:t>
      </w:r>
    </w:p>
    <w:p w14:paraId="0C3DD79A" w14:textId="77777777" w:rsidR="004C5697" w:rsidRPr="005D42F7" w:rsidRDefault="004C5697" w:rsidP="004C5697">
      <w:pPr>
        <w:ind w:left="360"/>
      </w:pPr>
      <w:r w:rsidRPr="005D42F7">
        <w:t xml:space="preserve">• Териториални фактори с косвено влияние, към които трябва да се причислят промишления и селскостопанския характер на района, по-конкретно действащите производства в близост до обекта на Инвестиционното предложение; </w:t>
      </w:r>
    </w:p>
    <w:p w14:paraId="3B84D8E8" w14:textId="77777777" w:rsidR="003E54AD" w:rsidRPr="005D42F7" w:rsidRDefault="003E54AD" w:rsidP="003E54AD">
      <w:r w:rsidRPr="005D42F7">
        <w:t>В Доклада за ОВОС е изготвена цялостна характеристика на района, както и предварителна прогноза на очакваното въздействието от излъчваните емисии на вредности върху компонентите на околната среда.</w:t>
      </w:r>
      <w:r w:rsidRPr="005D42F7">
        <w:tab/>
      </w:r>
    </w:p>
    <w:p w14:paraId="72820B54" w14:textId="525DEB54" w:rsidR="00CF5E25" w:rsidRPr="00EC58B2" w:rsidRDefault="002241B6">
      <w:pPr>
        <w:pStyle w:val="Heading2"/>
      </w:pPr>
      <w:bookmarkStart w:id="68" w:name="_Toc18847719"/>
      <w:r w:rsidRPr="00EC58B2">
        <w:rPr>
          <w:bCs/>
          <w:iCs/>
          <w:caps/>
          <w:lang w:eastAsia="bg-BG"/>
        </w:rPr>
        <w:t xml:space="preserve">4.1. </w:t>
      </w:r>
      <w:r w:rsidRPr="00EC58B2">
        <w:t>Атмосферен въздух</w:t>
      </w:r>
      <w:bookmarkEnd w:id="68"/>
    </w:p>
    <w:p w14:paraId="01F98790" w14:textId="7865BDE9" w:rsidR="00CF5E25" w:rsidRDefault="002241B6">
      <w:pPr>
        <w:pStyle w:val="Heading3"/>
        <w:rPr>
          <w:lang w:eastAsia="bg-BG"/>
        </w:rPr>
      </w:pPr>
      <w:bookmarkStart w:id="69" w:name="_Toc18847720"/>
      <w:r>
        <w:rPr>
          <w:lang w:eastAsia="bg-BG"/>
        </w:rPr>
        <w:t>4.1.1. Кратка характеристика и анализ на климатичните и метеорологични фактори, имащи отношение към конкретното въздействие и качеството на атмосферния въздух</w:t>
      </w:r>
      <w:bookmarkEnd w:id="69"/>
    </w:p>
    <w:p w14:paraId="4838B36E" w14:textId="77777777" w:rsidR="004C7E08" w:rsidRDefault="004C7E08" w:rsidP="004C7E08">
      <w:pPr>
        <w:tabs>
          <w:tab w:val="left" w:pos="-142"/>
          <w:tab w:val="left" w:pos="270"/>
        </w:tabs>
      </w:pPr>
      <w:r>
        <w:t>Община Камено, като част от територията на Бургаската низина, попада в</w:t>
      </w:r>
      <w:r>
        <w:rPr>
          <w:lang w:val="en-US"/>
        </w:rPr>
        <w:t xml:space="preserve"> </w:t>
      </w:r>
      <w:r>
        <w:t>черноморската климатична подобласт в системата на континентално-средиземноморската климатична област. Характерно за района е мекото и продължително лято, с малко количество на валежите. На територията на общината се наблюдават следните специфични климатични условия: студена и влажна пролет; сухо и горещо лято; особено продължителна мека и топла есен, благоприятстваща зреенето на зеленчуци и винени сортове грозде.</w:t>
      </w:r>
    </w:p>
    <w:p w14:paraId="42484FEA" w14:textId="77777777" w:rsidR="004C7E08" w:rsidRDefault="004C7E08" w:rsidP="004C7E08">
      <w:pPr>
        <w:tabs>
          <w:tab w:val="left" w:pos="-142"/>
          <w:tab w:val="left" w:pos="270"/>
        </w:tabs>
      </w:pPr>
      <w:r w:rsidRPr="00EF5947">
        <w:rPr>
          <w:i/>
        </w:rPr>
        <w:t>Климатичен район на Бургаската низина</w:t>
      </w:r>
      <w:r>
        <w:t xml:space="preserve"> - Специфичните географски условия и близостта до Черно море са основните фактори, определящи характера на климата на територията. Средните годишни температури тук са по-високи от тези за страната, като за района на Община Камено те възлизат на 12,9°C. Средната януарска температура в общината е 2,7°C. Относително високите температури през студеното полугодие благоприятстват развитието на някои селскостопански култури.</w:t>
      </w:r>
    </w:p>
    <w:p w14:paraId="6B2E8C63" w14:textId="77777777" w:rsidR="004C7E08" w:rsidRDefault="004C7E08" w:rsidP="004C7E08">
      <w:pPr>
        <w:tabs>
          <w:tab w:val="left" w:pos="-142"/>
          <w:tab w:val="left" w:pos="270"/>
        </w:tabs>
      </w:pPr>
      <w:r>
        <w:t xml:space="preserve">Средните месечни температури през зимния сезон са положителни, като в резултат на силни застудявания абсолютните минимални температури могат да достигнат и до – 19 и – 22°C. Средната покривка е с малка дебелина и има неустойчив характер. За разлика </w:t>
      </w:r>
      <w:r>
        <w:lastRenderedPageBreak/>
        <w:t>от останалата част от страната тук снежната покривка се образува по-късно (около 10-12 декември) и изчезва по-рано (20-28 февруари).</w:t>
      </w:r>
    </w:p>
    <w:p w14:paraId="73CC9DA2" w14:textId="77777777" w:rsidR="004C7E08" w:rsidRDefault="004C7E08" w:rsidP="004C7E08">
      <w:pPr>
        <w:tabs>
          <w:tab w:val="left" w:pos="-142"/>
          <w:tab w:val="left" w:pos="270"/>
        </w:tabs>
      </w:pPr>
      <w:r>
        <w:t>– Средната годишна температура в общината е около 11-12°C. Зимата е сравнително мека, но липсата на ефикасна защита срещу нахлуванията на студени северни ветрове понякога е причина за резките застудявания в района.</w:t>
      </w:r>
    </w:p>
    <w:p w14:paraId="0BC850CF" w14:textId="77777777" w:rsidR="004C7E08" w:rsidRPr="00AF3499" w:rsidRDefault="004C7E08" w:rsidP="004C7E08">
      <w:pPr>
        <w:rPr>
          <w:iCs/>
        </w:rPr>
      </w:pPr>
      <w:r>
        <w:t>Средната януарска температура е около минус 1-2°C. В резултат на застудявания температурите могат да достигнат стойности от минус 12-14°C. Лятото е слънчево и не много горещо, поради близостта до Черно море. Средната юлска температура е 22- 23°C. При наличието на горещини температурите могат да достигнат до 34-36°C, а в най-западните и по-ниски части на общината и по-високи. В сравнение с вътрешността на страната, тук пролетта е по-хладна, а есента по-топла. Стойностите на средната априлска температура са около 9,5-10,5°C, а на средната октомврийска – 13-14°C. Тези стойности са с около 0,5 до 1°C по-ниски в най-южните части на общината.</w:t>
      </w:r>
    </w:p>
    <w:p w14:paraId="1ED0B98B" w14:textId="77777777" w:rsidR="004C7E08" w:rsidRDefault="004C7E08" w:rsidP="004C7E08">
      <w:pPr>
        <w:tabs>
          <w:tab w:val="left" w:pos="-142"/>
          <w:tab w:val="left" w:pos="270"/>
        </w:tabs>
        <w:rPr>
          <w:rStyle w:val="fontstyle01"/>
        </w:rPr>
      </w:pPr>
      <w:r>
        <w:rPr>
          <w:rStyle w:val="fontstyle01"/>
        </w:rPr>
        <w:t>По отношение на посоката, преобладаващи са били ветровете от североизток (около 22%) и югозапад (по около 21% от случаите). За Камено ветровете от източната четвърт (около 20% от случаите) са благоприятни, тъй като морският вятър обикновено съдържа минимално количество частици. В същото време се създават условия за пренос на частици от площадката на „Лукойл Нефтохим” към град Камено и вътрешността на общината. Ветровете от западната четвърт (около 20%) отнасят промишлените замърсители на изток (към морския бряг) (най-благоприятна посока за град Камено и Община Камено).</w:t>
      </w:r>
    </w:p>
    <w:p w14:paraId="486AC0A5" w14:textId="5A0634D1" w:rsidR="004C7E08" w:rsidRDefault="004C7E08" w:rsidP="004A4B72">
      <w:pPr>
        <w:rPr>
          <w:noProof/>
          <w:sz w:val="20"/>
          <w:szCs w:val="20"/>
        </w:rPr>
      </w:pPr>
      <w:r>
        <w:rPr>
          <w:rStyle w:val="fontstyle01"/>
        </w:rPr>
        <w:t xml:space="preserve">Розата на категориите на устойчивост за периода 2013-2014 г. е показана на Фиг.I- 07, а относителното им разпределение по направление и скорост на вятъра е представено в Таблица I-04. За </w:t>
      </w:r>
      <w:r w:rsidRPr="004A4B72">
        <w:t>периода</w:t>
      </w:r>
      <w:r>
        <w:rPr>
          <w:rStyle w:val="fontstyle01"/>
        </w:rPr>
        <w:t xml:space="preserve"> 2013-2014 г. е характерно, че относителният дял на случаите с неустойчива атмосфера (категория на устойчивост А, В и С) е бил над 17.2%. За тях е характерно, че замърсителите бързо се разсейват и на далечни разстояния приземните концентрации силно намаляват. Например това са случаите, при които влиянието на производствените инсталации от площадката на “Лукойл Нефтохим Бургас” АД в направлението на вятъра ще бъде значително само върху териториите, разположени в непосредствена близост до основната площадка. При същите условия, влиянието му върху отдалечени територии ще бъде силно редуцирано до незначително. Град Камено и село Свобода, които са разположени в границите от 1 до 2 км. От производствената площадка на “Лукойл Нефтохим Бургас” попадат в такава метеорологична ситуация при посока на вятъра от югоизток (SE). От таблица І-04 може да се види, че повторяемостта при категории на устойчивост A,B и С и вятър от югоизток са едва 2.4% от случаите в </w:t>
      </w:r>
      <w:r w:rsidR="004A4B72" w:rsidRPr="006B16B7">
        <w:rPr>
          <w:noProof/>
          <w:sz w:val="20"/>
          <w:szCs w:val="20"/>
          <w:lang w:eastAsia="bg-BG"/>
        </w:rPr>
        <mc:AlternateContent>
          <mc:Choice Requires="wpg">
            <w:drawing>
              <wp:anchor distT="0" distB="0" distL="114300" distR="114300" simplePos="0" relativeHeight="251664384" behindDoc="0" locked="0" layoutInCell="1" allowOverlap="1" wp14:anchorId="5EDDDC0D" wp14:editId="1860F0E5">
                <wp:simplePos x="0" y="0"/>
                <wp:positionH relativeFrom="margin">
                  <wp:posOffset>290650</wp:posOffset>
                </wp:positionH>
                <wp:positionV relativeFrom="paragraph">
                  <wp:posOffset>-400547</wp:posOffset>
                </wp:positionV>
                <wp:extent cx="3929705" cy="11620"/>
                <wp:effectExtent l="0" t="0" r="0" b="0"/>
                <wp:wrapTopAndBottom/>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29705" cy="11620"/>
                          <a:chOff x="5" y="6550"/>
                          <a:chExt cx="6859" cy="20"/>
                        </a:xfrm>
                      </wpg:grpSpPr>
                      <wps:wsp>
                        <wps:cNvPr id="114" name="Freeform 60"/>
                        <wps:cNvSpPr>
                          <a:spLocks/>
                        </wps:cNvSpPr>
                        <wps:spPr bwMode="auto">
                          <a:xfrm>
                            <a:off x="5" y="6550"/>
                            <a:ext cx="20" cy="20"/>
                          </a:xfrm>
                          <a:custGeom>
                            <a:avLst/>
                            <a:gdLst>
                              <a:gd name="T0" fmla="*/ 0 w 20"/>
                              <a:gd name="T1" fmla="*/ 0 h 20"/>
                              <a:gd name="T2" fmla="*/ 9 w 20"/>
                              <a:gd name="T3" fmla="*/ 0 h 20"/>
                            </a:gdLst>
                            <a:ahLst/>
                            <a:cxnLst>
                              <a:cxn ang="0">
                                <a:pos x="T0" y="T1"/>
                              </a:cxn>
                              <a:cxn ang="0">
                                <a:pos x="T2" y="T3"/>
                              </a:cxn>
                            </a:cxnLst>
                            <a:rect l="0" t="0" r="r" b="b"/>
                            <a:pathLst>
                              <a:path w="20" h="20">
                                <a:moveTo>
                                  <a:pt x="0" y="0"/>
                                </a:moveTo>
                                <a:lnTo>
                                  <a:pt x="9" y="0"/>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 name="Freeform 61"/>
                        <wps:cNvSpPr>
                          <a:spLocks/>
                        </wps:cNvSpPr>
                        <wps:spPr bwMode="auto">
                          <a:xfrm>
                            <a:off x="5" y="6550"/>
                            <a:ext cx="20" cy="20"/>
                          </a:xfrm>
                          <a:custGeom>
                            <a:avLst/>
                            <a:gdLst>
                              <a:gd name="T0" fmla="*/ 0 w 20"/>
                              <a:gd name="T1" fmla="*/ 0 h 20"/>
                              <a:gd name="T2" fmla="*/ 9 w 20"/>
                              <a:gd name="T3" fmla="*/ 0 h 20"/>
                            </a:gdLst>
                            <a:ahLst/>
                            <a:cxnLst>
                              <a:cxn ang="0">
                                <a:pos x="T0" y="T1"/>
                              </a:cxn>
                              <a:cxn ang="0">
                                <a:pos x="T2" y="T3"/>
                              </a:cxn>
                            </a:cxnLst>
                            <a:rect l="0" t="0" r="r" b="b"/>
                            <a:pathLst>
                              <a:path w="20" h="20">
                                <a:moveTo>
                                  <a:pt x="0" y="0"/>
                                </a:moveTo>
                                <a:lnTo>
                                  <a:pt x="9" y="0"/>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7" name="Freeform 63"/>
                        <wps:cNvSpPr>
                          <a:spLocks/>
                        </wps:cNvSpPr>
                        <wps:spPr bwMode="auto">
                          <a:xfrm>
                            <a:off x="6844" y="6550"/>
                            <a:ext cx="20" cy="20"/>
                          </a:xfrm>
                          <a:custGeom>
                            <a:avLst/>
                            <a:gdLst>
                              <a:gd name="T0" fmla="*/ 0 w 20"/>
                              <a:gd name="T1" fmla="*/ 0 h 20"/>
                              <a:gd name="T2" fmla="*/ 9 w 20"/>
                              <a:gd name="T3" fmla="*/ 0 h 20"/>
                            </a:gdLst>
                            <a:ahLst/>
                            <a:cxnLst>
                              <a:cxn ang="0">
                                <a:pos x="T0" y="T1"/>
                              </a:cxn>
                              <a:cxn ang="0">
                                <a:pos x="T2" y="T3"/>
                              </a:cxn>
                            </a:cxnLst>
                            <a:rect l="0" t="0" r="r" b="b"/>
                            <a:pathLst>
                              <a:path w="20" h="20">
                                <a:moveTo>
                                  <a:pt x="0" y="0"/>
                                </a:moveTo>
                                <a:lnTo>
                                  <a:pt x="9" y="0"/>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8" name="Freeform 64"/>
                        <wps:cNvSpPr>
                          <a:spLocks/>
                        </wps:cNvSpPr>
                        <wps:spPr bwMode="auto">
                          <a:xfrm>
                            <a:off x="6844" y="6550"/>
                            <a:ext cx="20" cy="20"/>
                          </a:xfrm>
                          <a:custGeom>
                            <a:avLst/>
                            <a:gdLst>
                              <a:gd name="T0" fmla="*/ 0 w 20"/>
                              <a:gd name="T1" fmla="*/ 0 h 20"/>
                              <a:gd name="T2" fmla="*/ 9 w 20"/>
                              <a:gd name="T3" fmla="*/ 0 h 20"/>
                            </a:gdLst>
                            <a:ahLst/>
                            <a:cxnLst>
                              <a:cxn ang="0">
                                <a:pos x="T0" y="T1"/>
                              </a:cxn>
                              <a:cxn ang="0">
                                <a:pos x="T2" y="T3"/>
                              </a:cxn>
                            </a:cxnLst>
                            <a:rect l="0" t="0" r="r" b="b"/>
                            <a:pathLst>
                              <a:path w="20" h="20">
                                <a:moveTo>
                                  <a:pt x="0" y="0"/>
                                </a:moveTo>
                                <a:lnTo>
                                  <a:pt x="9" y="0"/>
                                </a:lnTo>
                              </a:path>
                            </a:pathLst>
                          </a:custGeom>
                          <a:noFill/>
                          <a:ln w="609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24357F2D" id="Group 109" o:spid="_x0000_s1026" style="position:absolute;margin-left:22.9pt;margin-top:-31.55pt;width:309.45pt;height:.9pt;z-index:251664384;mso-position-horizontal-relative:margin;mso-width-relative:margin;mso-height-relative:margin" coordorigin="5,6550" coordsize="685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">
                <v:shape id="Freeform 60" o:spid="_x0000_s1027" style="position:absolute;left:5;top:6550;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" path="m,l9,e" filled="f" strokeweight=".16931mm">
                  <v:path arrowok="t" o:connecttype="custom" o:connectlocs="0,0;9,0" o:connectangles="0,0"/>
                </v:shape>
                <v:shape id="Freeform 61" o:spid="_x0000_s1028" style="position:absolute;left:5;top:6550;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" path="m,l9,e" filled="f" strokeweight=".16931mm">
                  <v:path arrowok="t" o:connecttype="custom" o:connectlocs="0,0;9,0" o:connectangles="0,0"/>
                </v:shape>
                <v:shape id="Freeform 63" o:spid="_x0000_s1029" style="position:absolute;left:6844;top:6550;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" path="m,l9,e" filled="f" strokeweight=".16931mm">
                  <v:path arrowok="t" o:connecttype="custom" o:connectlocs="0,0;9,0" o:connectangles="0,0"/>
                </v:shape>
                <v:shape id="Freeform 64" o:spid="_x0000_s1030" style="position:absolute;left:6844;top:6550;width:20;height:20;visibility:visible;mso-wrap-style:square;v-text-anchor:top" coordsize="2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" path="m,l9,e" filled="f" strokeweight=".16931mm">
                  <v:path arrowok="t" o:connecttype="custom" o:connectlocs="0,0;9,0" o:connectangles="0,0"/>
                </v:shape>
                <w10:wrap type="topAndBottom" anchorx="margin"/>
              </v:group>
            </w:pict>
          </mc:Fallback>
        </mc:AlternateContent>
      </w:r>
      <w:r>
        <w:rPr>
          <w:rStyle w:val="fontstyle01"/>
        </w:rPr>
        <w:t>годината (благоприятна ситуация).</w:t>
      </w:r>
      <w:r w:rsidRPr="009C313E">
        <w:rPr>
          <w:noProof/>
          <w:sz w:val="20"/>
          <w:szCs w:val="20"/>
        </w:rPr>
        <w:t xml:space="preserve"> </w:t>
      </w:r>
    </w:p>
    <w:p w14:paraId="3B251589" w14:textId="1EB7CA0B" w:rsidR="008E7D60" w:rsidRDefault="008E7D60" w:rsidP="004A4B72">
      <w:pPr>
        <w:rPr>
          <w:noProof/>
          <w:sz w:val="20"/>
          <w:szCs w:val="20"/>
        </w:rPr>
      </w:pPr>
    </w:p>
    <w:p w14:paraId="0BCED121" w14:textId="6302568E" w:rsidR="008E7D60" w:rsidRPr="009C313E" w:rsidRDefault="00044833" w:rsidP="00241E0F">
      <w:pPr>
        <w:jc w:val="center"/>
        <w:rPr>
          <w:noProof/>
          <w:sz w:val="20"/>
          <w:szCs w:val="20"/>
        </w:rPr>
      </w:pPr>
      <w:r>
        <w:rPr>
          <w:noProof/>
          <w:sz w:val="20"/>
          <w:szCs w:val="20"/>
          <w:lang w:eastAsia="bg-BG"/>
        </w:rPr>
        <w:lastRenderedPageBreak/>
        <w:drawing>
          <wp:inline distT="0" distB="0" distL="0" distR="0" wp14:anchorId="6682ACDD" wp14:editId="29D171AA">
            <wp:extent cx="4727575" cy="354520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27575" cy="3545205"/>
                    </a:xfrm>
                    <a:prstGeom prst="rect">
                      <a:avLst/>
                    </a:prstGeom>
                    <a:noFill/>
                    <a:ln>
                      <a:noFill/>
                    </a:ln>
                  </pic:spPr>
                </pic:pic>
              </a:graphicData>
            </a:graphic>
          </wp:inline>
        </w:drawing>
      </w:r>
    </w:p>
    <w:p w14:paraId="426D47CB" w14:textId="403BE8A7" w:rsidR="004C7E08" w:rsidRPr="00113843" w:rsidRDefault="004C7E08" w:rsidP="00662F08">
      <w:pPr>
        <w:pStyle w:val="Caption"/>
        <w:rPr>
          <w:rStyle w:val="fontstyle01"/>
          <w:b w:val="0"/>
        </w:rPr>
      </w:pPr>
      <w:bookmarkStart w:id="70" w:name="_Toc3056746"/>
      <w:r w:rsidRPr="00113843">
        <w:t xml:space="preserve">Фигура </w:t>
      </w:r>
      <w:r w:rsidR="00266499" w:rsidRPr="00113843">
        <w:t>4.1.1.</w:t>
      </w:r>
      <w:r w:rsidR="0061595A" w:rsidRPr="00113843">
        <w:t>-1</w:t>
      </w:r>
      <w:r w:rsidR="00113843">
        <w:t xml:space="preserve"> </w:t>
      </w:r>
      <w:r w:rsidR="00113843" w:rsidRPr="00113843">
        <w:t>Р</w:t>
      </w:r>
      <w:r w:rsidRPr="00113843">
        <w:t>оза на категориите на устойчивост на атмосферата за периода 2013-2014 г., изчислени по данни на НИМХ към БАН</w:t>
      </w:r>
      <w:bookmarkEnd w:id="70"/>
    </w:p>
    <w:p w14:paraId="75680604" w14:textId="122EFC7B" w:rsidR="004C7E08" w:rsidRPr="00AF3499" w:rsidRDefault="004C7E08" w:rsidP="004C7E08">
      <w:pPr>
        <w:rPr>
          <w:iCs/>
        </w:rPr>
      </w:pPr>
      <w:r>
        <w:rPr>
          <w:rStyle w:val="fontstyle01"/>
        </w:rPr>
        <w:t>Видно е, че за периода случаите на устойчива атмосфера (класове E и F) са били близо 32%. Те се наблюдават основно през тъмната част от денонощието и през нощта. Отдалечени източници могат да имат значително въздействие върху Камено при категория на устойчивост D. В съответствие с данните от Таблица I-04, на тези условия са отговаряли около 25% от метеорологичните случаи за периода. Тази категория отговаря на неутрална атмосфера, при която се създават много добри условия за пренос на големи разстояния в непосредствена близост до земната повърхност. Такива условия се създават най-често през нощта при наличие на облачност. При вятър от югоизточната четвърт и категория D, влиянието на инсталациите от площадката на “Лукойл Нефтохим Камено” АД върху КАВ в Камено може да бъде значително. Съвпадението на вятър от югоизточната четвърт с категория на устойчивост D през 2013-2014 г. е регистрирано в 0.7% от случаите.</w:t>
      </w:r>
    </w:p>
    <w:p w14:paraId="32BBCE66" w14:textId="43094F4B" w:rsidR="004C7E08" w:rsidRPr="00113843" w:rsidRDefault="004C7E08" w:rsidP="00662F08">
      <w:pPr>
        <w:pStyle w:val="Caption"/>
        <w:rPr>
          <w:rStyle w:val="fontstyle01"/>
          <w:b w:val="0"/>
        </w:rPr>
      </w:pPr>
      <w:bookmarkStart w:id="71" w:name="_Toc3056725"/>
      <w:r w:rsidRPr="00113843">
        <w:t xml:space="preserve">Таблица </w:t>
      </w:r>
      <w:r w:rsidR="0061595A" w:rsidRPr="00113843">
        <w:t>4</w:t>
      </w:r>
      <w:r w:rsidRPr="00113843">
        <w:rPr>
          <w:lang w:val="en-US"/>
        </w:rPr>
        <w:t>.1.1.-1</w:t>
      </w:r>
      <w:r w:rsidR="00113843">
        <w:t xml:space="preserve">.  </w:t>
      </w:r>
      <w:r w:rsidR="00113843" w:rsidRPr="00113843">
        <w:t>О</w:t>
      </w:r>
      <w:r w:rsidRPr="00113843">
        <w:t>бобщени многогодишни климатични данни за град Камено</w:t>
      </w:r>
      <w:bookmarkEnd w:id="71"/>
    </w:p>
    <w:tbl>
      <w:tblPr>
        <w:tblW w:w="9820" w:type="dxa"/>
        <w:tblInd w:w="-5" w:type="dxa"/>
        <w:tblLayout w:type="fixed"/>
        <w:tblCellMar>
          <w:left w:w="0" w:type="dxa"/>
          <w:right w:w="0" w:type="dxa"/>
        </w:tblCellMar>
        <w:tblLook w:val="0000" w:firstRow="0" w:lastRow="0" w:firstColumn="0" w:lastColumn="0" w:noHBand="0" w:noVBand="0"/>
      </w:tblPr>
      <w:tblGrid>
        <w:gridCol w:w="1064"/>
        <w:gridCol w:w="745"/>
        <w:gridCol w:w="680"/>
        <w:gridCol w:w="680"/>
        <w:gridCol w:w="680"/>
        <w:gridCol w:w="680"/>
        <w:gridCol w:w="680"/>
        <w:gridCol w:w="680"/>
        <w:gridCol w:w="680"/>
        <w:gridCol w:w="680"/>
        <w:gridCol w:w="680"/>
        <w:gridCol w:w="680"/>
        <w:gridCol w:w="680"/>
        <w:gridCol w:w="531"/>
      </w:tblGrid>
      <w:tr w:rsidR="004C7E08" w:rsidRPr="007007BD" w14:paraId="4286E53F" w14:textId="77777777" w:rsidTr="00AD4599">
        <w:trPr>
          <w:cantSplit/>
          <w:trHeight w:val="1354"/>
        </w:trPr>
        <w:tc>
          <w:tcPr>
            <w:tcW w:w="1064" w:type="dxa"/>
            <w:tcBorders>
              <w:top w:val="single" w:sz="4" w:space="0" w:color="000000"/>
              <w:left w:val="single" w:sz="4" w:space="0" w:color="000000"/>
              <w:bottom w:val="single" w:sz="4" w:space="0" w:color="000000"/>
              <w:right w:val="single" w:sz="4" w:space="0" w:color="000000"/>
            </w:tcBorders>
            <w:textDirection w:val="btLr"/>
          </w:tcPr>
          <w:p w14:paraId="69E9FE23" w14:textId="77777777" w:rsidR="004C7E08" w:rsidRPr="007007BD" w:rsidRDefault="004C7E08" w:rsidP="00DC0E0D">
            <w:pPr>
              <w:spacing w:before="0" w:after="0"/>
              <w:ind w:left="113" w:right="113"/>
              <w:rPr>
                <w:sz w:val="22"/>
              </w:rPr>
            </w:pPr>
            <w:r w:rsidRPr="007007BD">
              <w:rPr>
                <w:sz w:val="22"/>
              </w:rPr>
              <w:t>показател/ месец</w:t>
            </w:r>
          </w:p>
        </w:tc>
        <w:tc>
          <w:tcPr>
            <w:tcW w:w="745" w:type="dxa"/>
            <w:tcBorders>
              <w:top w:val="single" w:sz="4" w:space="0" w:color="000000"/>
              <w:left w:val="single" w:sz="4" w:space="0" w:color="000000"/>
              <w:bottom w:val="single" w:sz="4" w:space="0" w:color="000000"/>
              <w:right w:val="single" w:sz="4" w:space="0" w:color="000000"/>
            </w:tcBorders>
            <w:textDirection w:val="btLr"/>
          </w:tcPr>
          <w:p w14:paraId="50C771CF" w14:textId="77777777" w:rsidR="004C7E08" w:rsidRPr="007007BD" w:rsidRDefault="004C7E08" w:rsidP="00DC0E0D">
            <w:pPr>
              <w:spacing w:before="0" w:after="0"/>
              <w:ind w:left="113" w:right="113"/>
              <w:rPr>
                <w:sz w:val="22"/>
              </w:rPr>
            </w:pPr>
            <w:r w:rsidRPr="007007BD">
              <w:rPr>
                <w:sz w:val="22"/>
              </w:rPr>
              <w:t>Средна годишна стойност</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0E65FE06" w14:textId="77777777" w:rsidR="004C7E08" w:rsidRPr="007007BD" w:rsidRDefault="004C7E08" w:rsidP="00DC0E0D">
            <w:pPr>
              <w:spacing w:before="0" w:after="0"/>
              <w:ind w:left="113" w:right="113"/>
              <w:rPr>
                <w:sz w:val="22"/>
              </w:rPr>
            </w:pPr>
            <w:r w:rsidRPr="007007BD">
              <w:rPr>
                <w:sz w:val="22"/>
              </w:rPr>
              <w:t>януари</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79CEEE43" w14:textId="77777777" w:rsidR="004C7E08" w:rsidRPr="007007BD" w:rsidRDefault="004C7E08" w:rsidP="00DC0E0D">
            <w:pPr>
              <w:spacing w:before="0" w:after="0"/>
              <w:ind w:left="113" w:right="113"/>
              <w:rPr>
                <w:sz w:val="22"/>
              </w:rPr>
            </w:pPr>
            <w:r w:rsidRPr="007007BD">
              <w:rPr>
                <w:sz w:val="22"/>
              </w:rPr>
              <w:t>февруари</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1297887D" w14:textId="77777777" w:rsidR="004C7E08" w:rsidRPr="007007BD" w:rsidRDefault="004C7E08" w:rsidP="00DC0E0D">
            <w:pPr>
              <w:spacing w:before="0" w:after="0"/>
              <w:ind w:left="113" w:right="113"/>
              <w:rPr>
                <w:sz w:val="22"/>
              </w:rPr>
            </w:pPr>
            <w:r w:rsidRPr="007007BD">
              <w:rPr>
                <w:sz w:val="22"/>
              </w:rPr>
              <w:t>март</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5A5BD888" w14:textId="77777777" w:rsidR="004C7E08" w:rsidRPr="007007BD" w:rsidRDefault="004C7E08" w:rsidP="00DC0E0D">
            <w:pPr>
              <w:spacing w:before="0" w:after="0"/>
              <w:ind w:left="113" w:right="113"/>
              <w:rPr>
                <w:sz w:val="22"/>
              </w:rPr>
            </w:pPr>
            <w:r w:rsidRPr="007007BD">
              <w:rPr>
                <w:sz w:val="22"/>
              </w:rPr>
              <w:t>април</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108ED14B" w14:textId="77777777" w:rsidR="004C7E08" w:rsidRPr="007007BD" w:rsidRDefault="004C7E08" w:rsidP="00DC0E0D">
            <w:pPr>
              <w:spacing w:before="0" w:after="0"/>
              <w:ind w:left="113" w:right="113"/>
              <w:rPr>
                <w:sz w:val="22"/>
              </w:rPr>
            </w:pPr>
            <w:r w:rsidRPr="007007BD">
              <w:rPr>
                <w:sz w:val="22"/>
              </w:rPr>
              <w:t>май</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51FFF5B3" w14:textId="77777777" w:rsidR="004C7E08" w:rsidRPr="007007BD" w:rsidRDefault="004C7E08" w:rsidP="00DC0E0D">
            <w:pPr>
              <w:spacing w:before="0" w:after="0"/>
              <w:ind w:left="113" w:right="113"/>
              <w:rPr>
                <w:sz w:val="22"/>
              </w:rPr>
            </w:pPr>
            <w:r w:rsidRPr="007007BD">
              <w:rPr>
                <w:sz w:val="22"/>
              </w:rPr>
              <w:t>юни</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6381AA7E" w14:textId="77777777" w:rsidR="004C7E08" w:rsidRPr="007007BD" w:rsidRDefault="004C7E08" w:rsidP="00DC0E0D">
            <w:pPr>
              <w:spacing w:before="0" w:after="0"/>
              <w:ind w:left="113" w:right="113"/>
              <w:rPr>
                <w:sz w:val="22"/>
              </w:rPr>
            </w:pPr>
            <w:r w:rsidRPr="007007BD">
              <w:rPr>
                <w:sz w:val="22"/>
              </w:rPr>
              <w:t>юли</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00769525" w14:textId="77777777" w:rsidR="004C7E08" w:rsidRPr="007007BD" w:rsidRDefault="004C7E08" w:rsidP="00DC0E0D">
            <w:pPr>
              <w:spacing w:before="0" w:after="0"/>
              <w:ind w:left="113" w:right="113"/>
              <w:rPr>
                <w:sz w:val="22"/>
              </w:rPr>
            </w:pPr>
            <w:r w:rsidRPr="007007BD">
              <w:rPr>
                <w:sz w:val="22"/>
              </w:rPr>
              <w:t>август</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60445919" w14:textId="77777777" w:rsidR="004C7E08" w:rsidRPr="007007BD" w:rsidRDefault="004C7E08" w:rsidP="00DC0E0D">
            <w:pPr>
              <w:spacing w:before="0" w:after="0"/>
              <w:ind w:left="113" w:right="113"/>
              <w:rPr>
                <w:sz w:val="22"/>
              </w:rPr>
            </w:pPr>
            <w:r w:rsidRPr="007007BD">
              <w:rPr>
                <w:sz w:val="22"/>
              </w:rPr>
              <w:t>септември</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391AF7D0" w14:textId="77777777" w:rsidR="004C7E08" w:rsidRPr="007007BD" w:rsidRDefault="004C7E08" w:rsidP="00DC0E0D">
            <w:pPr>
              <w:spacing w:before="0" w:after="0"/>
              <w:ind w:left="113" w:right="113"/>
              <w:rPr>
                <w:sz w:val="22"/>
              </w:rPr>
            </w:pPr>
            <w:r w:rsidRPr="007007BD">
              <w:rPr>
                <w:sz w:val="22"/>
              </w:rPr>
              <w:t>октомври</w:t>
            </w:r>
          </w:p>
        </w:tc>
        <w:tc>
          <w:tcPr>
            <w:tcW w:w="680" w:type="dxa"/>
            <w:tcBorders>
              <w:top w:val="single" w:sz="4" w:space="0" w:color="000000"/>
              <w:left w:val="single" w:sz="4" w:space="0" w:color="000000"/>
              <w:bottom w:val="single" w:sz="4" w:space="0" w:color="000000"/>
              <w:right w:val="single" w:sz="4" w:space="0" w:color="000000"/>
            </w:tcBorders>
            <w:textDirection w:val="btLr"/>
          </w:tcPr>
          <w:p w14:paraId="5AA1C2CC" w14:textId="77777777" w:rsidR="004C7E08" w:rsidRPr="007007BD" w:rsidRDefault="004C7E08" w:rsidP="00DC0E0D">
            <w:pPr>
              <w:spacing w:before="0" w:after="0"/>
              <w:ind w:left="113" w:right="113"/>
              <w:rPr>
                <w:sz w:val="22"/>
              </w:rPr>
            </w:pPr>
            <w:r w:rsidRPr="007007BD">
              <w:rPr>
                <w:sz w:val="22"/>
              </w:rPr>
              <w:t>ноември</w:t>
            </w:r>
          </w:p>
        </w:tc>
        <w:tc>
          <w:tcPr>
            <w:tcW w:w="531" w:type="dxa"/>
            <w:tcBorders>
              <w:top w:val="single" w:sz="4" w:space="0" w:color="000000"/>
              <w:left w:val="single" w:sz="4" w:space="0" w:color="000000"/>
              <w:bottom w:val="single" w:sz="4" w:space="0" w:color="000000"/>
              <w:right w:val="single" w:sz="4" w:space="0" w:color="000000"/>
            </w:tcBorders>
            <w:textDirection w:val="btLr"/>
          </w:tcPr>
          <w:p w14:paraId="0ABAFCF4" w14:textId="77777777" w:rsidR="004C7E08" w:rsidRPr="007007BD" w:rsidRDefault="004C7E08" w:rsidP="00DC0E0D">
            <w:pPr>
              <w:spacing w:before="0" w:after="0"/>
              <w:ind w:left="113" w:right="113"/>
              <w:rPr>
                <w:sz w:val="22"/>
              </w:rPr>
            </w:pPr>
            <w:r w:rsidRPr="007007BD">
              <w:rPr>
                <w:sz w:val="22"/>
              </w:rPr>
              <w:t>декември</w:t>
            </w:r>
          </w:p>
        </w:tc>
      </w:tr>
      <w:tr w:rsidR="004C7E08" w:rsidRPr="007007BD" w14:paraId="779B8532" w14:textId="77777777" w:rsidTr="00AD4599">
        <w:trPr>
          <w:cantSplit/>
          <w:trHeight w:val="20"/>
        </w:trPr>
        <w:tc>
          <w:tcPr>
            <w:tcW w:w="1064" w:type="dxa"/>
            <w:tcBorders>
              <w:top w:val="single" w:sz="4" w:space="0" w:color="000000"/>
              <w:left w:val="single" w:sz="4" w:space="0" w:color="000000"/>
              <w:bottom w:val="single" w:sz="4" w:space="0" w:color="000000"/>
              <w:right w:val="single" w:sz="4" w:space="0" w:color="000000"/>
            </w:tcBorders>
          </w:tcPr>
          <w:p w14:paraId="4C157C1A" w14:textId="77777777" w:rsidR="004C7E08" w:rsidRPr="007007BD" w:rsidRDefault="004C7E08" w:rsidP="00DC0E0D">
            <w:pPr>
              <w:spacing w:before="0" w:after="0"/>
              <w:rPr>
                <w:sz w:val="22"/>
              </w:rPr>
            </w:pPr>
            <w:r w:rsidRPr="007007BD">
              <w:rPr>
                <w:sz w:val="22"/>
              </w:rPr>
              <w:t>Въздух относителна влажност, %</w:t>
            </w:r>
          </w:p>
        </w:tc>
        <w:tc>
          <w:tcPr>
            <w:tcW w:w="745" w:type="dxa"/>
            <w:tcBorders>
              <w:top w:val="single" w:sz="4" w:space="0" w:color="000000"/>
              <w:left w:val="single" w:sz="4" w:space="0" w:color="000000"/>
              <w:bottom w:val="single" w:sz="4" w:space="0" w:color="000000"/>
              <w:right w:val="single" w:sz="4" w:space="0" w:color="000000"/>
            </w:tcBorders>
          </w:tcPr>
          <w:p w14:paraId="6F46BF98" w14:textId="77777777" w:rsidR="004C7E08" w:rsidRPr="007007BD" w:rsidRDefault="004C7E08" w:rsidP="00DC0E0D">
            <w:pPr>
              <w:spacing w:before="0" w:after="0"/>
              <w:rPr>
                <w:sz w:val="22"/>
              </w:rPr>
            </w:pPr>
            <w:r w:rsidRPr="007007BD">
              <w:rPr>
                <w:sz w:val="22"/>
              </w:rPr>
              <w:t>76</w:t>
            </w:r>
          </w:p>
        </w:tc>
        <w:tc>
          <w:tcPr>
            <w:tcW w:w="680" w:type="dxa"/>
            <w:tcBorders>
              <w:top w:val="single" w:sz="4" w:space="0" w:color="000000"/>
              <w:left w:val="single" w:sz="4" w:space="0" w:color="000000"/>
              <w:bottom w:val="single" w:sz="4" w:space="0" w:color="000000"/>
              <w:right w:val="single" w:sz="4" w:space="0" w:color="000000"/>
            </w:tcBorders>
          </w:tcPr>
          <w:p w14:paraId="0831155F" w14:textId="77777777" w:rsidR="004C7E08" w:rsidRPr="007007BD" w:rsidRDefault="004C7E08" w:rsidP="00DC0E0D">
            <w:pPr>
              <w:spacing w:before="0" w:after="0"/>
              <w:rPr>
                <w:sz w:val="22"/>
              </w:rPr>
            </w:pPr>
            <w:r w:rsidRPr="007007BD">
              <w:rPr>
                <w:sz w:val="22"/>
              </w:rPr>
              <w:t>86</w:t>
            </w:r>
          </w:p>
        </w:tc>
        <w:tc>
          <w:tcPr>
            <w:tcW w:w="680" w:type="dxa"/>
            <w:tcBorders>
              <w:top w:val="single" w:sz="4" w:space="0" w:color="000000"/>
              <w:left w:val="single" w:sz="4" w:space="0" w:color="000000"/>
              <w:bottom w:val="single" w:sz="4" w:space="0" w:color="000000"/>
              <w:right w:val="single" w:sz="4" w:space="0" w:color="000000"/>
            </w:tcBorders>
          </w:tcPr>
          <w:p w14:paraId="5E0D8765" w14:textId="77777777" w:rsidR="004C7E08" w:rsidRPr="007007BD" w:rsidRDefault="004C7E08" w:rsidP="00DC0E0D">
            <w:pPr>
              <w:spacing w:before="0" w:after="0"/>
              <w:rPr>
                <w:sz w:val="22"/>
              </w:rPr>
            </w:pPr>
            <w:r w:rsidRPr="007007BD">
              <w:rPr>
                <w:sz w:val="22"/>
              </w:rPr>
              <w:t>74</w:t>
            </w:r>
          </w:p>
        </w:tc>
        <w:tc>
          <w:tcPr>
            <w:tcW w:w="680" w:type="dxa"/>
            <w:tcBorders>
              <w:top w:val="single" w:sz="4" w:space="0" w:color="000000"/>
              <w:left w:val="single" w:sz="4" w:space="0" w:color="000000"/>
              <w:bottom w:val="single" w:sz="4" w:space="0" w:color="000000"/>
              <w:right w:val="single" w:sz="4" w:space="0" w:color="000000"/>
            </w:tcBorders>
          </w:tcPr>
          <w:p w14:paraId="48101C23" w14:textId="77777777" w:rsidR="004C7E08" w:rsidRPr="007007BD" w:rsidRDefault="004C7E08" w:rsidP="00DC0E0D">
            <w:pPr>
              <w:spacing w:before="0" w:after="0"/>
              <w:rPr>
                <w:sz w:val="22"/>
              </w:rPr>
            </w:pPr>
            <w:r w:rsidRPr="007007BD">
              <w:rPr>
                <w:sz w:val="22"/>
              </w:rPr>
              <w:t>77</w:t>
            </w:r>
          </w:p>
        </w:tc>
        <w:tc>
          <w:tcPr>
            <w:tcW w:w="680" w:type="dxa"/>
            <w:tcBorders>
              <w:top w:val="single" w:sz="4" w:space="0" w:color="000000"/>
              <w:left w:val="single" w:sz="4" w:space="0" w:color="000000"/>
              <w:bottom w:val="single" w:sz="4" w:space="0" w:color="000000"/>
              <w:right w:val="single" w:sz="4" w:space="0" w:color="000000"/>
            </w:tcBorders>
          </w:tcPr>
          <w:p w14:paraId="2D143A84" w14:textId="77777777" w:rsidR="004C7E08" w:rsidRPr="007007BD" w:rsidRDefault="004C7E08" w:rsidP="00DC0E0D">
            <w:pPr>
              <w:spacing w:before="0" w:after="0"/>
              <w:rPr>
                <w:sz w:val="22"/>
              </w:rPr>
            </w:pPr>
            <w:r w:rsidRPr="007007BD">
              <w:rPr>
                <w:sz w:val="22"/>
              </w:rPr>
              <w:t>77</w:t>
            </w:r>
          </w:p>
        </w:tc>
        <w:tc>
          <w:tcPr>
            <w:tcW w:w="680" w:type="dxa"/>
            <w:tcBorders>
              <w:top w:val="single" w:sz="4" w:space="0" w:color="000000"/>
              <w:left w:val="single" w:sz="4" w:space="0" w:color="000000"/>
              <w:bottom w:val="single" w:sz="4" w:space="0" w:color="000000"/>
              <w:right w:val="single" w:sz="4" w:space="0" w:color="000000"/>
            </w:tcBorders>
          </w:tcPr>
          <w:p w14:paraId="7C159E96" w14:textId="77777777" w:rsidR="004C7E08" w:rsidRPr="007007BD" w:rsidRDefault="004C7E08" w:rsidP="00DC0E0D">
            <w:pPr>
              <w:spacing w:before="0" w:after="0"/>
              <w:rPr>
                <w:sz w:val="22"/>
              </w:rPr>
            </w:pPr>
            <w:r w:rsidRPr="007007BD">
              <w:rPr>
                <w:sz w:val="22"/>
              </w:rPr>
              <w:t>75</w:t>
            </w:r>
          </w:p>
        </w:tc>
        <w:tc>
          <w:tcPr>
            <w:tcW w:w="680" w:type="dxa"/>
            <w:tcBorders>
              <w:top w:val="single" w:sz="4" w:space="0" w:color="000000"/>
              <w:left w:val="single" w:sz="4" w:space="0" w:color="000000"/>
              <w:bottom w:val="single" w:sz="4" w:space="0" w:color="000000"/>
              <w:right w:val="single" w:sz="4" w:space="0" w:color="000000"/>
            </w:tcBorders>
          </w:tcPr>
          <w:p w14:paraId="6471C904" w14:textId="77777777" w:rsidR="004C7E08" w:rsidRPr="007007BD" w:rsidRDefault="004C7E08" w:rsidP="00DC0E0D">
            <w:pPr>
              <w:spacing w:before="0" w:after="0"/>
              <w:rPr>
                <w:sz w:val="22"/>
              </w:rPr>
            </w:pPr>
            <w:r w:rsidRPr="007007BD">
              <w:rPr>
                <w:sz w:val="22"/>
              </w:rPr>
              <w:t>71</w:t>
            </w:r>
          </w:p>
        </w:tc>
        <w:tc>
          <w:tcPr>
            <w:tcW w:w="680" w:type="dxa"/>
            <w:tcBorders>
              <w:top w:val="single" w:sz="4" w:space="0" w:color="000000"/>
              <w:left w:val="single" w:sz="4" w:space="0" w:color="000000"/>
              <w:bottom w:val="single" w:sz="4" w:space="0" w:color="000000"/>
              <w:right w:val="single" w:sz="4" w:space="0" w:color="000000"/>
            </w:tcBorders>
          </w:tcPr>
          <w:p w14:paraId="7C398746" w14:textId="77777777" w:rsidR="004C7E08" w:rsidRPr="007007BD" w:rsidRDefault="004C7E08" w:rsidP="00DC0E0D">
            <w:pPr>
              <w:spacing w:before="0" w:after="0"/>
              <w:rPr>
                <w:sz w:val="22"/>
              </w:rPr>
            </w:pPr>
            <w:r w:rsidRPr="007007BD">
              <w:rPr>
                <w:sz w:val="22"/>
              </w:rPr>
              <w:t>71</w:t>
            </w:r>
          </w:p>
        </w:tc>
        <w:tc>
          <w:tcPr>
            <w:tcW w:w="680" w:type="dxa"/>
            <w:tcBorders>
              <w:top w:val="single" w:sz="4" w:space="0" w:color="000000"/>
              <w:left w:val="single" w:sz="4" w:space="0" w:color="000000"/>
              <w:bottom w:val="single" w:sz="4" w:space="0" w:color="000000"/>
              <w:right w:val="single" w:sz="4" w:space="0" w:color="000000"/>
            </w:tcBorders>
          </w:tcPr>
          <w:p w14:paraId="46078D0D" w14:textId="77777777" w:rsidR="004C7E08" w:rsidRPr="007007BD" w:rsidRDefault="004C7E08" w:rsidP="00DC0E0D">
            <w:pPr>
              <w:spacing w:before="0" w:after="0"/>
              <w:rPr>
                <w:sz w:val="22"/>
              </w:rPr>
            </w:pPr>
            <w:r w:rsidRPr="007007BD">
              <w:rPr>
                <w:sz w:val="22"/>
              </w:rPr>
              <w:t>71</w:t>
            </w:r>
          </w:p>
        </w:tc>
        <w:tc>
          <w:tcPr>
            <w:tcW w:w="680" w:type="dxa"/>
            <w:tcBorders>
              <w:top w:val="single" w:sz="4" w:space="0" w:color="000000"/>
              <w:left w:val="single" w:sz="4" w:space="0" w:color="000000"/>
              <w:bottom w:val="single" w:sz="4" w:space="0" w:color="000000"/>
              <w:right w:val="single" w:sz="4" w:space="0" w:color="000000"/>
            </w:tcBorders>
          </w:tcPr>
          <w:p w14:paraId="2ABB190B" w14:textId="77777777" w:rsidR="004C7E08" w:rsidRPr="007007BD" w:rsidRDefault="004C7E08" w:rsidP="00DC0E0D">
            <w:pPr>
              <w:spacing w:before="0" w:after="0"/>
              <w:rPr>
                <w:sz w:val="22"/>
              </w:rPr>
            </w:pPr>
            <w:r w:rsidRPr="007007BD">
              <w:rPr>
                <w:sz w:val="22"/>
              </w:rPr>
              <w:t>71</w:t>
            </w:r>
          </w:p>
        </w:tc>
        <w:tc>
          <w:tcPr>
            <w:tcW w:w="680" w:type="dxa"/>
            <w:tcBorders>
              <w:top w:val="single" w:sz="4" w:space="0" w:color="000000"/>
              <w:left w:val="single" w:sz="4" w:space="0" w:color="000000"/>
              <w:bottom w:val="single" w:sz="4" w:space="0" w:color="000000"/>
              <w:right w:val="single" w:sz="4" w:space="0" w:color="000000"/>
            </w:tcBorders>
          </w:tcPr>
          <w:p w14:paraId="66BC955C" w14:textId="77777777" w:rsidR="004C7E08" w:rsidRPr="007007BD" w:rsidRDefault="004C7E08" w:rsidP="00DC0E0D">
            <w:pPr>
              <w:spacing w:before="0" w:after="0"/>
              <w:rPr>
                <w:sz w:val="22"/>
              </w:rPr>
            </w:pPr>
            <w:r w:rsidRPr="007007BD">
              <w:rPr>
                <w:sz w:val="22"/>
              </w:rPr>
              <w:t>78</w:t>
            </w:r>
          </w:p>
        </w:tc>
        <w:tc>
          <w:tcPr>
            <w:tcW w:w="680" w:type="dxa"/>
            <w:tcBorders>
              <w:top w:val="single" w:sz="4" w:space="0" w:color="000000"/>
              <w:left w:val="single" w:sz="4" w:space="0" w:color="000000"/>
              <w:bottom w:val="single" w:sz="4" w:space="0" w:color="000000"/>
              <w:right w:val="single" w:sz="4" w:space="0" w:color="000000"/>
            </w:tcBorders>
          </w:tcPr>
          <w:p w14:paraId="6BBAC682" w14:textId="77777777" w:rsidR="004C7E08" w:rsidRPr="007007BD" w:rsidRDefault="004C7E08" w:rsidP="00DC0E0D">
            <w:pPr>
              <w:spacing w:before="0" w:after="0"/>
              <w:rPr>
                <w:sz w:val="22"/>
              </w:rPr>
            </w:pPr>
            <w:r w:rsidRPr="007007BD">
              <w:rPr>
                <w:sz w:val="22"/>
              </w:rPr>
              <w:t>81</w:t>
            </w:r>
          </w:p>
        </w:tc>
        <w:tc>
          <w:tcPr>
            <w:tcW w:w="531" w:type="dxa"/>
            <w:tcBorders>
              <w:top w:val="single" w:sz="4" w:space="0" w:color="000000"/>
              <w:left w:val="single" w:sz="4" w:space="0" w:color="000000"/>
              <w:bottom w:val="single" w:sz="4" w:space="0" w:color="000000"/>
              <w:right w:val="single" w:sz="4" w:space="0" w:color="000000"/>
            </w:tcBorders>
          </w:tcPr>
          <w:p w14:paraId="775E4C21" w14:textId="77777777" w:rsidR="004C7E08" w:rsidRPr="007007BD" w:rsidRDefault="004C7E08" w:rsidP="00DC0E0D">
            <w:pPr>
              <w:spacing w:before="0" w:after="0"/>
              <w:rPr>
                <w:sz w:val="22"/>
              </w:rPr>
            </w:pPr>
            <w:r w:rsidRPr="007007BD">
              <w:rPr>
                <w:sz w:val="22"/>
              </w:rPr>
              <w:t>79</w:t>
            </w:r>
          </w:p>
        </w:tc>
      </w:tr>
      <w:tr w:rsidR="004C7E08" w:rsidRPr="007007BD" w14:paraId="120EBCC4" w14:textId="77777777" w:rsidTr="00AD4599">
        <w:trPr>
          <w:cantSplit/>
          <w:trHeight w:val="20"/>
        </w:trPr>
        <w:tc>
          <w:tcPr>
            <w:tcW w:w="1064" w:type="dxa"/>
            <w:tcBorders>
              <w:top w:val="single" w:sz="4" w:space="0" w:color="000000"/>
              <w:left w:val="single" w:sz="4" w:space="0" w:color="000000"/>
              <w:bottom w:val="none" w:sz="6" w:space="0" w:color="auto"/>
              <w:right w:val="single" w:sz="4" w:space="0" w:color="000000"/>
            </w:tcBorders>
          </w:tcPr>
          <w:p w14:paraId="2451CF12" w14:textId="77777777" w:rsidR="004C7E08" w:rsidRPr="007007BD" w:rsidRDefault="004C7E08" w:rsidP="00DC0E0D">
            <w:pPr>
              <w:spacing w:before="0" w:after="0"/>
              <w:rPr>
                <w:sz w:val="22"/>
              </w:rPr>
            </w:pPr>
            <w:r w:rsidRPr="007007BD">
              <w:rPr>
                <w:sz w:val="22"/>
              </w:rPr>
              <w:lastRenderedPageBreak/>
              <w:t xml:space="preserve">Средно месечна температура на въздуха, </w:t>
            </w:r>
            <w:r w:rsidRPr="007007BD">
              <w:rPr>
                <w:sz w:val="22"/>
                <w:vertAlign w:val="superscript"/>
              </w:rPr>
              <w:t>о</w:t>
            </w:r>
            <w:r w:rsidRPr="007007BD">
              <w:rPr>
                <w:sz w:val="22"/>
              </w:rPr>
              <w:t>С</w:t>
            </w:r>
          </w:p>
        </w:tc>
        <w:tc>
          <w:tcPr>
            <w:tcW w:w="745" w:type="dxa"/>
            <w:tcBorders>
              <w:top w:val="single" w:sz="4" w:space="0" w:color="000000"/>
              <w:left w:val="single" w:sz="4" w:space="0" w:color="000000"/>
              <w:bottom w:val="none" w:sz="6" w:space="0" w:color="auto"/>
              <w:right w:val="single" w:sz="4" w:space="0" w:color="000000"/>
            </w:tcBorders>
          </w:tcPr>
          <w:p w14:paraId="71819B69" w14:textId="77777777" w:rsidR="004C7E08" w:rsidRPr="007007BD" w:rsidRDefault="004C7E08" w:rsidP="00DC0E0D">
            <w:pPr>
              <w:spacing w:before="0" w:after="0"/>
              <w:rPr>
                <w:sz w:val="22"/>
              </w:rPr>
            </w:pPr>
            <w:r w:rsidRPr="007007BD">
              <w:rPr>
                <w:sz w:val="22"/>
              </w:rPr>
              <w:t>12,3</w:t>
            </w:r>
          </w:p>
        </w:tc>
        <w:tc>
          <w:tcPr>
            <w:tcW w:w="680" w:type="dxa"/>
            <w:tcBorders>
              <w:top w:val="single" w:sz="4" w:space="0" w:color="000000"/>
              <w:left w:val="single" w:sz="4" w:space="0" w:color="000000"/>
              <w:bottom w:val="none" w:sz="6" w:space="0" w:color="auto"/>
              <w:right w:val="single" w:sz="4" w:space="0" w:color="000000"/>
            </w:tcBorders>
          </w:tcPr>
          <w:p w14:paraId="1433FBFD" w14:textId="77777777" w:rsidR="004C7E08" w:rsidRPr="007007BD" w:rsidRDefault="004C7E08" w:rsidP="00DC0E0D">
            <w:pPr>
              <w:spacing w:before="0" w:after="0"/>
              <w:rPr>
                <w:sz w:val="22"/>
              </w:rPr>
            </w:pPr>
            <w:r w:rsidRPr="007007BD">
              <w:rPr>
                <w:sz w:val="22"/>
              </w:rPr>
              <w:t>3,5</w:t>
            </w:r>
          </w:p>
        </w:tc>
        <w:tc>
          <w:tcPr>
            <w:tcW w:w="680" w:type="dxa"/>
            <w:tcBorders>
              <w:top w:val="single" w:sz="4" w:space="0" w:color="000000"/>
              <w:left w:val="single" w:sz="4" w:space="0" w:color="000000"/>
              <w:bottom w:val="none" w:sz="6" w:space="0" w:color="auto"/>
              <w:right w:val="single" w:sz="4" w:space="0" w:color="000000"/>
            </w:tcBorders>
          </w:tcPr>
          <w:p w14:paraId="2956E1AB" w14:textId="77777777" w:rsidR="004C7E08" w:rsidRPr="007007BD" w:rsidRDefault="004C7E08" w:rsidP="00DC0E0D">
            <w:pPr>
              <w:spacing w:before="0" w:after="0"/>
              <w:rPr>
                <w:sz w:val="22"/>
              </w:rPr>
            </w:pPr>
            <w:r w:rsidRPr="007007BD">
              <w:rPr>
                <w:sz w:val="22"/>
              </w:rPr>
              <w:t>-0,8</w:t>
            </w:r>
          </w:p>
        </w:tc>
        <w:tc>
          <w:tcPr>
            <w:tcW w:w="680" w:type="dxa"/>
            <w:tcBorders>
              <w:top w:val="single" w:sz="4" w:space="0" w:color="000000"/>
              <w:left w:val="single" w:sz="4" w:space="0" w:color="000000"/>
              <w:bottom w:val="none" w:sz="6" w:space="0" w:color="auto"/>
              <w:right w:val="single" w:sz="4" w:space="0" w:color="000000"/>
            </w:tcBorders>
          </w:tcPr>
          <w:p w14:paraId="051C1EE9" w14:textId="77777777" w:rsidR="004C7E08" w:rsidRPr="007007BD" w:rsidRDefault="004C7E08" w:rsidP="00DC0E0D">
            <w:pPr>
              <w:spacing w:before="0" w:after="0"/>
              <w:rPr>
                <w:sz w:val="22"/>
              </w:rPr>
            </w:pPr>
            <w:r w:rsidRPr="007007BD">
              <w:rPr>
                <w:sz w:val="22"/>
              </w:rPr>
              <w:t>3,4</w:t>
            </w:r>
          </w:p>
        </w:tc>
        <w:tc>
          <w:tcPr>
            <w:tcW w:w="680" w:type="dxa"/>
            <w:tcBorders>
              <w:top w:val="single" w:sz="4" w:space="0" w:color="000000"/>
              <w:left w:val="single" w:sz="4" w:space="0" w:color="000000"/>
              <w:bottom w:val="none" w:sz="6" w:space="0" w:color="auto"/>
              <w:right w:val="single" w:sz="4" w:space="0" w:color="000000"/>
            </w:tcBorders>
          </w:tcPr>
          <w:p w14:paraId="22DA968E" w14:textId="77777777" w:rsidR="004C7E08" w:rsidRPr="007007BD" w:rsidRDefault="004C7E08" w:rsidP="00DC0E0D">
            <w:pPr>
              <w:spacing w:before="0" w:after="0"/>
              <w:rPr>
                <w:sz w:val="22"/>
              </w:rPr>
            </w:pPr>
            <w:r w:rsidRPr="007007BD">
              <w:rPr>
                <w:sz w:val="22"/>
              </w:rPr>
              <w:t>8,1</w:t>
            </w:r>
          </w:p>
        </w:tc>
        <w:tc>
          <w:tcPr>
            <w:tcW w:w="680" w:type="dxa"/>
            <w:tcBorders>
              <w:top w:val="single" w:sz="4" w:space="0" w:color="000000"/>
              <w:left w:val="single" w:sz="4" w:space="0" w:color="000000"/>
              <w:bottom w:val="none" w:sz="6" w:space="0" w:color="auto"/>
              <w:right w:val="single" w:sz="4" w:space="0" w:color="000000"/>
            </w:tcBorders>
          </w:tcPr>
          <w:p w14:paraId="36CE8B1F" w14:textId="77777777" w:rsidR="004C7E08" w:rsidRPr="007007BD" w:rsidRDefault="004C7E08" w:rsidP="00DC0E0D">
            <w:pPr>
              <w:spacing w:before="0" w:after="0"/>
              <w:rPr>
                <w:sz w:val="22"/>
              </w:rPr>
            </w:pPr>
            <w:r w:rsidRPr="007007BD">
              <w:rPr>
                <w:sz w:val="22"/>
              </w:rPr>
              <w:t>16,</w:t>
            </w:r>
          </w:p>
        </w:tc>
        <w:tc>
          <w:tcPr>
            <w:tcW w:w="680" w:type="dxa"/>
            <w:tcBorders>
              <w:top w:val="single" w:sz="4" w:space="0" w:color="000000"/>
              <w:left w:val="single" w:sz="4" w:space="0" w:color="000000"/>
              <w:bottom w:val="none" w:sz="6" w:space="0" w:color="auto"/>
              <w:right w:val="single" w:sz="4" w:space="0" w:color="000000"/>
            </w:tcBorders>
          </w:tcPr>
          <w:p w14:paraId="2CBBED51" w14:textId="77777777" w:rsidR="004C7E08" w:rsidRPr="007007BD" w:rsidRDefault="004C7E08" w:rsidP="00DC0E0D">
            <w:pPr>
              <w:spacing w:before="0" w:after="0"/>
              <w:rPr>
                <w:sz w:val="22"/>
              </w:rPr>
            </w:pPr>
            <w:r w:rsidRPr="007007BD">
              <w:rPr>
                <w:sz w:val="22"/>
              </w:rPr>
              <w:t>22,</w:t>
            </w:r>
          </w:p>
        </w:tc>
        <w:tc>
          <w:tcPr>
            <w:tcW w:w="680" w:type="dxa"/>
            <w:tcBorders>
              <w:top w:val="single" w:sz="4" w:space="0" w:color="000000"/>
              <w:left w:val="single" w:sz="4" w:space="0" w:color="000000"/>
              <w:bottom w:val="none" w:sz="6" w:space="0" w:color="auto"/>
              <w:right w:val="single" w:sz="4" w:space="0" w:color="000000"/>
            </w:tcBorders>
          </w:tcPr>
          <w:p w14:paraId="408C1A16" w14:textId="77777777" w:rsidR="004C7E08" w:rsidRPr="007007BD" w:rsidRDefault="004C7E08" w:rsidP="00DC0E0D">
            <w:pPr>
              <w:spacing w:before="0" w:after="0"/>
              <w:rPr>
                <w:sz w:val="22"/>
              </w:rPr>
            </w:pPr>
            <w:r w:rsidRPr="007007BD">
              <w:rPr>
                <w:sz w:val="22"/>
              </w:rPr>
              <w:t>23,</w:t>
            </w:r>
          </w:p>
        </w:tc>
        <w:tc>
          <w:tcPr>
            <w:tcW w:w="680" w:type="dxa"/>
            <w:tcBorders>
              <w:top w:val="single" w:sz="4" w:space="0" w:color="000000"/>
              <w:left w:val="single" w:sz="4" w:space="0" w:color="000000"/>
              <w:bottom w:val="none" w:sz="6" w:space="0" w:color="auto"/>
              <w:right w:val="single" w:sz="4" w:space="0" w:color="000000"/>
            </w:tcBorders>
          </w:tcPr>
          <w:p w14:paraId="59D199C7" w14:textId="77777777" w:rsidR="004C7E08" w:rsidRPr="007007BD" w:rsidRDefault="004C7E08" w:rsidP="00DC0E0D">
            <w:pPr>
              <w:spacing w:before="0" w:after="0"/>
              <w:rPr>
                <w:sz w:val="22"/>
              </w:rPr>
            </w:pPr>
            <w:r w:rsidRPr="007007BD">
              <w:rPr>
                <w:sz w:val="22"/>
              </w:rPr>
              <w:t>24,</w:t>
            </w:r>
          </w:p>
        </w:tc>
        <w:tc>
          <w:tcPr>
            <w:tcW w:w="680" w:type="dxa"/>
            <w:tcBorders>
              <w:top w:val="single" w:sz="4" w:space="0" w:color="000000"/>
              <w:left w:val="single" w:sz="4" w:space="0" w:color="000000"/>
              <w:bottom w:val="none" w:sz="6" w:space="0" w:color="auto"/>
              <w:right w:val="single" w:sz="4" w:space="0" w:color="000000"/>
            </w:tcBorders>
          </w:tcPr>
          <w:p w14:paraId="590554B0" w14:textId="77777777" w:rsidR="004C7E08" w:rsidRPr="007007BD" w:rsidRDefault="004C7E08" w:rsidP="00DC0E0D">
            <w:pPr>
              <w:spacing w:before="0" w:after="0"/>
              <w:rPr>
                <w:sz w:val="22"/>
              </w:rPr>
            </w:pPr>
            <w:r w:rsidRPr="007007BD">
              <w:rPr>
                <w:sz w:val="22"/>
              </w:rPr>
              <w:t>18,</w:t>
            </w:r>
          </w:p>
        </w:tc>
        <w:tc>
          <w:tcPr>
            <w:tcW w:w="680" w:type="dxa"/>
            <w:tcBorders>
              <w:top w:val="single" w:sz="4" w:space="0" w:color="000000"/>
              <w:left w:val="single" w:sz="4" w:space="0" w:color="000000"/>
              <w:bottom w:val="none" w:sz="6" w:space="0" w:color="auto"/>
              <w:right w:val="single" w:sz="4" w:space="0" w:color="000000"/>
            </w:tcBorders>
          </w:tcPr>
          <w:p w14:paraId="3C8EC545" w14:textId="77777777" w:rsidR="004C7E08" w:rsidRPr="007007BD" w:rsidRDefault="004C7E08" w:rsidP="00DC0E0D">
            <w:pPr>
              <w:spacing w:before="0" w:after="0"/>
              <w:rPr>
                <w:sz w:val="22"/>
              </w:rPr>
            </w:pPr>
            <w:r w:rsidRPr="007007BD">
              <w:rPr>
                <w:sz w:val="22"/>
              </w:rPr>
              <w:t>13,</w:t>
            </w:r>
          </w:p>
        </w:tc>
        <w:tc>
          <w:tcPr>
            <w:tcW w:w="680" w:type="dxa"/>
            <w:tcBorders>
              <w:top w:val="single" w:sz="4" w:space="0" w:color="000000"/>
              <w:left w:val="single" w:sz="4" w:space="0" w:color="000000"/>
              <w:bottom w:val="none" w:sz="6" w:space="0" w:color="auto"/>
              <w:right w:val="single" w:sz="4" w:space="0" w:color="000000"/>
            </w:tcBorders>
          </w:tcPr>
          <w:p w14:paraId="4C32C008" w14:textId="77777777" w:rsidR="004C7E08" w:rsidRPr="007007BD" w:rsidRDefault="004C7E08" w:rsidP="00DC0E0D">
            <w:pPr>
              <w:spacing w:before="0" w:after="0"/>
              <w:rPr>
                <w:sz w:val="22"/>
              </w:rPr>
            </w:pPr>
            <w:r w:rsidRPr="007007BD">
              <w:rPr>
                <w:sz w:val="22"/>
              </w:rPr>
              <w:t>9,4</w:t>
            </w:r>
          </w:p>
        </w:tc>
        <w:tc>
          <w:tcPr>
            <w:tcW w:w="531" w:type="dxa"/>
            <w:tcBorders>
              <w:top w:val="single" w:sz="4" w:space="0" w:color="000000"/>
              <w:left w:val="single" w:sz="4" w:space="0" w:color="000000"/>
              <w:bottom w:val="none" w:sz="6" w:space="0" w:color="auto"/>
              <w:right w:val="single" w:sz="4" w:space="0" w:color="000000"/>
            </w:tcBorders>
          </w:tcPr>
          <w:p w14:paraId="51FDD62F" w14:textId="77777777" w:rsidR="004C7E08" w:rsidRPr="007007BD" w:rsidRDefault="004C7E08" w:rsidP="00DC0E0D">
            <w:pPr>
              <w:spacing w:before="0" w:after="0"/>
              <w:rPr>
                <w:sz w:val="22"/>
              </w:rPr>
            </w:pPr>
            <w:r w:rsidRPr="007007BD">
              <w:rPr>
                <w:sz w:val="22"/>
              </w:rPr>
              <w:t>4,3</w:t>
            </w:r>
          </w:p>
        </w:tc>
      </w:tr>
      <w:tr w:rsidR="004C7E08" w:rsidRPr="007007BD" w14:paraId="6ABB3626" w14:textId="77777777" w:rsidTr="00AD4599">
        <w:trPr>
          <w:cantSplit/>
          <w:trHeight w:val="20"/>
        </w:trPr>
        <w:tc>
          <w:tcPr>
            <w:tcW w:w="1064" w:type="dxa"/>
            <w:tcBorders>
              <w:top w:val="single" w:sz="4" w:space="0" w:color="000000"/>
              <w:left w:val="single" w:sz="4" w:space="0" w:color="000000"/>
              <w:bottom w:val="single" w:sz="4" w:space="0" w:color="000000"/>
              <w:right w:val="single" w:sz="4" w:space="0" w:color="000000"/>
            </w:tcBorders>
          </w:tcPr>
          <w:p w14:paraId="5A6C7010" w14:textId="77777777" w:rsidR="004C7E08" w:rsidRPr="007007BD" w:rsidRDefault="004C7E08" w:rsidP="00DC0E0D">
            <w:pPr>
              <w:spacing w:before="0" w:after="0"/>
              <w:rPr>
                <w:sz w:val="22"/>
              </w:rPr>
            </w:pPr>
            <w:r w:rsidRPr="007007BD">
              <w:rPr>
                <w:sz w:val="22"/>
              </w:rPr>
              <w:t>Валежи, мм</w:t>
            </w:r>
          </w:p>
        </w:tc>
        <w:tc>
          <w:tcPr>
            <w:tcW w:w="745" w:type="dxa"/>
            <w:tcBorders>
              <w:top w:val="single" w:sz="4" w:space="0" w:color="000000"/>
              <w:left w:val="single" w:sz="4" w:space="0" w:color="000000"/>
              <w:bottom w:val="single" w:sz="4" w:space="0" w:color="000000"/>
              <w:right w:val="single" w:sz="4" w:space="0" w:color="000000"/>
            </w:tcBorders>
          </w:tcPr>
          <w:p w14:paraId="0D13ECE2" w14:textId="77777777" w:rsidR="004C7E08" w:rsidRPr="007007BD" w:rsidRDefault="004C7E08" w:rsidP="00DC0E0D">
            <w:pPr>
              <w:spacing w:before="0" w:after="0"/>
              <w:rPr>
                <w:sz w:val="22"/>
              </w:rPr>
            </w:pPr>
            <w:r w:rsidRPr="007007BD">
              <w:rPr>
                <w:sz w:val="22"/>
              </w:rPr>
              <w:t>450</w:t>
            </w:r>
          </w:p>
        </w:tc>
        <w:tc>
          <w:tcPr>
            <w:tcW w:w="680" w:type="dxa"/>
            <w:tcBorders>
              <w:top w:val="single" w:sz="4" w:space="0" w:color="000000"/>
              <w:left w:val="single" w:sz="4" w:space="0" w:color="000000"/>
              <w:bottom w:val="single" w:sz="4" w:space="0" w:color="000000"/>
              <w:right w:val="single" w:sz="4" w:space="0" w:color="000000"/>
            </w:tcBorders>
          </w:tcPr>
          <w:p w14:paraId="50735020" w14:textId="77777777" w:rsidR="004C7E08" w:rsidRPr="007007BD" w:rsidRDefault="004C7E08" w:rsidP="00DC0E0D">
            <w:pPr>
              <w:spacing w:before="0" w:after="0"/>
              <w:rPr>
                <w:sz w:val="22"/>
              </w:rPr>
            </w:pPr>
            <w:r w:rsidRPr="007007BD">
              <w:rPr>
                <w:sz w:val="22"/>
              </w:rPr>
              <w:t>71</w:t>
            </w:r>
          </w:p>
        </w:tc>
        <w:tc>
          <w:tcPr>
            <w:tcW w:w="680" w:type="dxa"/>
            <w:tcBorders>
              <w:top w:val="single" w:sz="4" w:space="0" w:color="000000"/>
              <w:left w:val="single" w:sz="4" w:space="0" w:color="000000"/>
              <w:bottom w:val="single" w:sz="4" w:space="0" w:color="000000"/>
              <w:right w:val="single" w:sz="4" w:space="0" w:color="000000"/>
            </w:tcBorders>
          </w:tcPr>
          <w:p w14:paraId="72D5B40A" w14:textId="77777777" w:rsidR="004C7E08" w:rsidRPr="007007BD" w:rsidRDefault="004C7E08" w:rsidP="00DC0E0D">
            <w:pPr>
              <w:spacing w:before="0" w:after="0"/>
              <w:rPr>
                <w:sz w:val="22"/>
              </w:rPr>
            </w:pPr>
            <w:r w:rsidRPr="007007BD">
              <w:rPr>
                <w:sz w:val="22"/>
              </w:rPr>
              <w:t>25</w:t>
            </w:r>
          </w:p>
        </w:tc>
        <w:tc>
          <w:tcPr>
            <w:tcW w:w="680" w:type="dxa"/>
            <w:tcBorders>
              <w:top w:val="single" w:sz="4" w:space="0" w:color="000000"/>
              <w:left w:val="single" w:sz="4" w:space="0" w:color="000000"/>
              <w:bottom w:val="single" w:sz="4" w:space="0" w:color="000000"/>
              <w:right w:val="single" w:sz="4" w:space="0" w:color="000000"/>
            </w:tcBorders>
          </w:tcPr>
          <w:p w14:paraId="0B68CA5D" w14:textId="77777777" w:rsidR="004C7E08" w:rsidRPr="007007BD" w:rsidRDefault="004C7E08" w:rsidP="00DC0E0D">
            <w:pPr>
              <w:spacing w:before="0" w:after="0"/>
              <w:rPr>
                <w:sz w:val="22"/>
              </w:rPr>
            </w:pPr>
            <w:r w:rsidRPr="007007BD">
              <w:rPr>
                <w:sz w:val="22"/>
              </w:rPr>
              <w:t>9</w:t>
            </w:r>
          </w:p>
        </w:tc>
        <w:tc>
          <w:tcPr>
            <w:tcW w:w="680" w:type="dxa"/>
            <w:tcBorders>
              <w:top w:val="single" w:sz="4" w:space="0" w:color="000000"/>
              <w:left w:val="single" w:sz="4" w:space="0" w:color="000000"/>
              <w:bottom w:val="single" w:sz="4" w:space="0" w:color="000000"/>
              <w:right w:val="single" w:sz="4" w:space="0" w:color="000000"/>
            </w:tcBorders>
          </w:tcPr>
          <w:p w14:paraId="4E280676" w14:textId="77777777" w:rsidR="004C7E08" w:rsidRPr="007007BD" w:rsidRDefault="004C7E08" w:rsidP="00DC0E0D">
            <w:pPr>
              <w:spacing w:before="0" w:after="0"/>
              <w:rPr>
                <w:sz w:val="22"/>
              </w:rPr>
            </w:pPr>
            <w:r w:rsidRPr="007007BD">
              <w:rPr>
                <w:sz w:val="22"/>
              </w:rPr>
              <w:t>56</w:t>
            </w:r>
          </w:p>
        </w:tc>
        <w:tc>
          <w:tcPr>
            <w:tcW w:w="680" w:type="dxa"/>
            <w:tcBorders>
              <w:top w:val="single" w:sz="4" w:space="0" w:color="000000"/>
              <w:left w:val="single" w:sz="4" w:space="0" w:color="000000"/>
              <w:bottom w:val="single" w:sz="4" w:space="0" w:color="000000"/>
              <w:right w:val="single" w:sz="4" w:space="0" w:color="000000"/>
            </w:tcBorders>
          </w:tcPr>
          <w:p w14:paraId="708CAAF1" w14:textId="77777777" w:rsidR="004C7E08" w:rsidRPr="007007BD" w:rsidRDefault="004C7E08" w:rsidP="00DC0E0D">
            <w:pPr>
              <w:spacing w:before="0" w:after="0"/>
              <w:rPr>
                <w:sz w:val="22"/>
              </w:rPr>
            </w:pPr>
            <w:r w:rsidRPr="007007BD">
              <w:rPr>
                <w:sz w:val="22"/>
              </w:rPr>
              <w:t>12</w:t>
            </w:r>
          </w:p>
        </w:tc>
        <w:tc>
          <w:tcPr>
            <w:tcW w:w="680" w:type="dxa"/>
            <w:tcBorders>
              <w:top w:val="single" w:sz="4" w:space="0" w:color="000000"/>
              <w:left w:val="single" w:sz="4" w:space="0" w:color="000000"/>
              <w:bottom w:val="single" w:sz="4" w:space="0" w:color="000000"/>
              <w:right w:val="single" w:sz="4" w:space="0" w:color="000000"/>
            </w:tcBorders>
          </w:tcPr>
          <w:p w14:paraId="5F86C3BA" w14:textId="77777777" w:rsidR="004C7E08" w:rsidRPr="007007BD" w:rsidRDefault="004C7E08" w:rsidP="00DC0E0D">
            <w:pPr>
              <w:spacing w:before="0" w:after="0"/>
              <w:rPr>
                <w:sz w:val="22"/>
              </w:rPr>
            </w:pPr>
            <w:r w:rsidRPr="007007BD">
              <w:rPr>
                <w:sz w:val="22"/>
              </w:rPr>
              <w:t>16</w:t>
            </w:r>
          </w:p>
        </w:tc>
        <w:tc>
          <w:tcPr>
            <w:tcW w:w="680" w:type="dxa"/>
            <w:tcBorders>
              <w:top w:val="single" w:sz="4" w:space="0" w:color="000000"/>
              <w:left w:val="single" w:sz="4" w:space="0" w:color="000000"/>
              <w:bottom w:val="single" w:sz="4" w:space="0" w:color="000000"/>
              <w:right w:val="single" w:sz="4" w:space="0" w:color="000000"/>
            </w:tcBorders>
          </w:tcPr>
          <w:p w14:paraId="500FB13A" w14:textId="77777777" w:rsidR="004C7E08" w:rsidRPr="007007BD" w:rsidRDefault="004C7E08" w:rsidP="00DC0E0D">
            <w:pPr>
              <w:spacing w:before="0" w:after="0"/>
              <w:rPr>
                <w:sz w:val="22"/>
              </w:rPr>
            </w:pPr>
            <w:r w:rsidRPr="007007BD">
              <w:rPr>
                <w:sz w:val="22"/>
              </w:rPr>
              <w:t>64</w:t>
            </w:r>
          </w:p>
        </w:tc>
        <w:tc>
          <w:tcPr>
            <w:tcW w:w="680" w:type="dxa"/>
            <w:tcBorders>
              <w:top w:val="single" w:sz="4" w:space="0" w:color="000000"/>
              <w:left w:val="single" w:sz="4" w:space="0" w:color="000000"/>
              <w:bottom w:val="single" w:sz="4" w:space="0" w:color="000000"/>
              <w:right w:val="single" w:sz="4" w:space="0" w:color="000000"/>
            </w:tcBorders>
          </w:tcPr>
          <w:p w14:paraId="050EE52D" w14:textId="77777777" w:rsidR="004C7E08" w:rsidRPr="007007BD" w:rsidRDefault="004C7E08" w:rsidP="00DC0E0D">
            <w:pPr>
              <w:spacing w:before="0" w:after="0"/>
              <w:rPr>
                <w:sz w:val="22"/>
              </w:rPr>
            </w:pPr>
            <w:r w:rsidRPr="007007BD">
              <w:rPr>
                <w:sz w:val="22"/>
              </w:rPr>
              <w:t>1</w:t>
            </w:r>
          </w:p>
        </w:tc>
        <w:tc>
          <w:tcPr>
            <w:tcW w:w="680" w:type="dxa"/>
            <w:tcBorders>
              <w:top w:val="single" w:sz="4" w:space="0" w:color="000000"/>
              <w:left w:val="single" w:sz="4" w:space="0" w:color="000000"/>
              <w:bottom w:val="single" w:sz="4" w:space="0" w:color="000000"/>
              <w:right w:val="single" w:sz="4" w:space="0" w:color="000000"/>
            </w:tcBorders>
          </w:tcPr>
          <w:p w14:paraId="277AA06D" w14:textId="77777777" w:rsidR="004C7E08" w:rsidRPr="007007BD" w:rsidRDefault="004C7E08" w:rsidP="00DC0E0D">
            <w:pPr>
              <w:spacing w:before="0" w:after="0"/>
              <w:rPr>
                <w:sz w:val="22"/>
              </w:rPr>
            </w:pPr>
            <w:r w:rsidRPr="007007BD">
              <w:rPr>
                <w:sz w:val="22"/>
              </w:rPr>
              <w:t>16</w:t>
            </w:r>
          </w:p>
        </w:tc>
        <w:tc>
          <w:tcPr>
            <w:tcW w:w="680" w:type="dxa"/>
            <w:tcBorders>
              <w:top w:val="single" w:sz="4" w:space="0" w:color="000000"/>
              <w:left w:val="single" w:sz="4" w:space="0" w:color="000000"/>
              <w:bottom w:val="single" w:sz="4" w:space="0" w:color="000000"/>
              <w:right w:val="single" w:sz="4" w:space="0" w:color="000000"/>
            </w:tcBorders>
          </w:tcPr>
          <w:p w14:paraId="26694E77" w14:textId="77777777" w:rsidR="004C7E08" w:rsidRPr="007007BD" w:rsidRDefault="004C7E08" w:rsidP="00DC0E0D">
            <w:pPr>
              <w:spacing w:before="0" w:after="0"/>
              <w:rPr>
                <w:sz w:val="22"/>
              </w:rPr>
            </w:pPr>
            <w:r w:rsidRPr="007007BD">
              <w:rPr>
                <w:sz w:val="22"/>
              </w:rPr>
              <w:t>114</w:t>
            </w:r>
          </w:p>
        </w:tc>
        <w:tc>
          <w:tcPr>
            <w:tcW w:w="680" w:type="dxa"/>
            <w:tcBorders>
              <w:top w:val="single" w:sz="4" w:space="0" w:color="000000"/>
              <w:left w:val="single" w:sz="4" w:space="0" w:color="000000"/>
              <w:bottom w:val="single" w:sz="4" w:space="0" w:color="000000"/>
              <w:right w:val="single" w:sz="4" w:space="0" w:color="000000"/>
            </w:tcBorders>
          </w:tcPr>
          <w:p w14:paraId="30F3EF0B" w14:textId="77777777" w:rsidR="004C7E08" w:rsidRPr="007007BD" w:rsidRDefault="004C7E08" w:rsidP="00DC0E0D">
            <w:pPr>
              <w:spacing w:before="0" w:after="0"/>
              <w:rPr>
                <w:sz w:val="22"/>
              </w:rPr>
            </w:pPr>
            <w:r w:rsidRPr="007007BD">
              <w:rPr>
                <w:sz w:val="22"/>
              </w:rPr>
              <w:t>33</w:t>
            </w:r>
          </w:p>
        </w:tc>
        <w:tc>
          <w:tcPr>
            <w:tcW w:w="531" w:type="dxa"/>
            <w:tcBorders>
              <w:top w:val="single" w:sz="4" w:space="0" w:color="000000"/>
              <w:left w:val="single" w:sz="4" w:space="0" w:color="000000"/>
              <w:bottom w:val="single" w:sz="4" w:space="0" w:color="000000"/>
              <w:right w:val="single" w:sz="4" w:space="0" w:color="000000"/>
            </w:tcBorders>
          </w:tcPr>
          <w:p w14:paraId="19263B3C" w14:textId="77777777" w:rsidR="004C7E08" w:rsidRPr="007007BD" w:rsidRDefault="004C7E08" w:rsidP="00DC0E0D">
            <w:pPr>
              <w:spacing w:before="0" w:after="0"/>
              <w:rPr>
                <w:sz w:val="22"/>
              </w:rPr>
            </w:pPr>
            <w:r w:rsidRPr="007007BD">
              <w:rPr>
                <w:sz w:val="22"/>
              </w:rPr>
              <w:t>33</w:t>
            </w:r>
          </w:p>
        </w:tc>
      </w:tr>
      <w:tr w:rsidR="004C7E08" w:rsidRPr="007007BD" w14:paraId="1188538E" w14:textId="77777777" w:rsidTr="00AD4599">
        <w:trPr>
          <w:cantSplit/>
          <w:trHeight w:val="20"/>
        </w:trPr>
        <w:tc>
          <w:tcPr>
            <w:tcW w:w="1064" w:type="dxa"/>
            <w:tcBorders>
              <w:top w:val="single" w:sz="4" w:space="0" w:color="000000"/>
              <w:left w:val="single" w:sz="4" w:space="0" w:color="000000"/>
              <w:bottom w:val="single" w:sz="4" w:space="0" w:color="auto"/>
              <w:right w:val="single" w:sz="4" w:space="0" w:color="000000"/>
            </w:tcBorders>
          </w:tcPr>
          <w:p w14:paraId="2B194957" w14:textId="77777777" w:rsidR="004C7E08" w:rsidRPr="007007BD" w:rsidRDefault="004C7E08" w:rsidP="00DC0E0D">
            <w:pPr>
              <w:spacing w:before="0" w:after="0"/>
              <w:rPr>
                <w:sz w:val="22"/>
              </w:rPr>
            </w:pPr>
            <w:r w:rsidRPr="007007BD">
              <w:rPr>
                <w:sz w:val="22"/>
              </w:rPr>
              <w:t>Средно месечно атмосферно налягане, хПа</w:t>
            </w:r>
          </w:p>
        </w:tc>
        <w:tc>
          <w:tcPr>
            <w:tcW w:w="745" w:type="dxa"/>
            <w:tcBorders>
              <w:top w:val="single" w:sz="4" w:space="0" w:color="000000"/>
              <w:left w:val="single" w:sz="4" w:space="0" w:color="000000"/>
              <w:bottom w:val="single" w:sz="4" w:space="0" w:color="auto"/>
              <w:right w:val="single" w:sz="4" w:space="0" w:color="000000"/>
            </w:tcBorders>
          </w:tcPr>
          <w:p w14:paraId="041F59EA" w14:textId="77777777" w:rsidR="004C7E08" w:rsidRPr="007007BD" w:rsidRDefault="004C7E08" w:rsidP="00DC0E0D">
            <w:pPr>
              <w:spacing w:before="0" w:after="0"/>
              <w:rPr>
                <w:sz w:val="22"/>
              </w:rPr>
            </w:pPr>
            <w:r w:rsidRPr="007007BD">
              <w:rPr>
                <w:sz w:val="22"/>
              </w:rPr>
              <w:t>1014,1</w:t>
            </w:r>
          </w:p>
        </w:tc>
        <w:tc>
          <w:tcPr>
            <w:tcW w:w="680" w:type="dxa"/>
            <w:tcBorders>
              <w:top w:val="single" w:sz="4" w:space="0" w:color="000000"/>
              <w:left w:val="single" w:sz="4" w:space="0" w:color="000000"/>
              <w:bottom w:val="single" w:sz="4" w:space="0" w:color="auto"/>
              <w:right w:val="single" w:sz="4" w:space="0" w:color="000000"/>
            </w:tcBorders>
          </w:tcPr>
          <w:p w14:paraId="41C9082D" w14:textId="77777777" w:rsidR="004C7E08" w:rsidRPr="007007BD" w:rsidRDefault="004C7E08" w:rsidP="00DC0E0D">
            <w:pPr>
              <w:spacing w:before="0" w:after="0"/>
              <w:rPr>
                <w:sz w:val="22"/>
              </w:rPr>
            </w:pPr>
            <w:r w:rsidRPr="007007BD">
              <w:rPr>
                <w:sz w:val="22"/>
              </w:rPr>
              <w:t>1013,6</w:t>
            </w:r>
          </w:p>
        </w:tc>
        <w:tc>
          <w:tcPr>
            <w:tcW w:w="680" w:type="dxa"/>
            <w:tcBorders>
              <w:top w:val="single" w:sz="4" w:space="0" w:color="000000"/>
              <w:left w:val="single" w:sz="4" w:space="0" w:color="000000"/>
              <w:bottom w:val="single" w:sz="4" w:space="0" w:color="auto"/>
              <w:right w:val="single" w:sz="4" w:space="0" w:color="000000"/>
            </w:tcBorders>
          </w:tcPr>
          <w:p w14:paraId="584B7998" w14:textId="77777777" w:rsidR="004C7E08" w:rsidRPr="007007BD" w:rsidRDefault="004C7E08" w:rsidP="00DC0E0D">
            <w:pPr>
              <w:spacing w:before="0" w:after="0"/>
              <w:rPr>
                <w:sz w:val="22"/>
              </w:rPr>
            </w:pPr>
            <w:r w:rsidRPr="007007BD">
              <w:rPr>
                <w:sz w:val="22"/>
              </w:rPr>
              <w:t>1018,1</w:t>
            </w:r>
          </w:p>
        </w:tc>
        <w:tc>
          <w:tcPr>
            <w:tcW w:w="680" w:type="dxa"/>
            <w:tcBorders>
              <w:top w:val="single" w:sz="4" w:space="0" w:color="000000"/>
              <w:left w:val="single" w:sz="4" w:space="0" w:color="000000"/>
              <w:bottom w:val="single" w:sz="4" w:space="0" w:color="auto"/>
              <w:right w:val="single" w:sz="4" w:space="0" w:color="000000"/>
            </w:tcBorders>
          </w:tcPr>
          <w:p w14:paraId="62848E7D" w14:textId="77777777" w:rsidR="004C7E08" w:rsidRPr="007007BD" w:rsidRDefault="004C7E08" w:rsidP="00DC0E0D">
            <w:pPr>
              <w:spacing w:before="0" w:after="0"/>
              <w:rPr>
                <w:sz w:val="22"/>
              </w:rPr>
            </w:pPr>
            <w:r w:rsidRPr="007007BD">
              <w:rPr>
                <w:sz w:val="22"/>
              </w:rPr>
              <w:t>1018, 8</w:t>
            </w:r>
          </w:p>
        </w:tc>
        <w:tc>
          <w:tcPr>
            <w:tcW w:w="680" w:type="dxa"/>
            <w:tcBorders>
              <w:top w:val="single" w:sz="4" w:space="0" w:color="000000"/>
              <w:left w:val="single" w:sz="4" w:space="0" w:color="000000"/>
              <w:bottom w:val="single" w:sz="4" w:space="0" w:color="auto"/>
              <w:right w:val="single" w:sz="4" w:space="0" w:color="000000"/>
            </w:tcBorders>
          </w:tcPr>
          <w:p w14:paraId="125B3C30" w14:textId="77777777" w:rsidR="004C7E08" w:rsidRPr="007007BD" w:rsidRDefault="004C7E08" w:rsidP="00DC0E0D">
            <w:pPr>
              <w:spacing w:before="0" w:after="0"/>
              <w:rPr>
                <w:sz w:val="22"/>
              </w:rPr>
            </w:pPr>
            <w:r w:rsidRPr="007007BD">
              <w:rPr>
                <w:sz w:val="22"/>
              </w:rPr>
              <w:t>1013,4</w:t>
            </w:r>
          </w:p>
        </w:tc>
        <w:tc>
          <w:tcPr>
            <w:tcW w:w="680" w:type="dxa"/>
            <w:tcBorders>
              <w:top w:val="single" w:sz="4" w:space="0" w:color="000000"/>
              <w:left w:val="single" w:sz="4" w:space="0" w:color="000000"/>
              <w:bottom w:val="single" w:sz="4" w:space="0" w:color="auto"/>
              <w:right w:val="single" w:sz="4" w:space="0" w:color="000000"/>
            </w:tcBorders>
          </w:tcPr>
          <w:p w14:paraId="5120AAB2" w14:textId="77777777" w:rsidR="004C7E08" w:rsidRPr="007007BD" w:rsidRDefault="004C7E08" w:rsidP="00DC0E0D">
            <w:pPr>
              <w:spacing w:before="0" w:after="0"/>
              <w:rPr>
                <w:sz w:val="22"/>
              </w:rPr>
            </w:pPr>
            <w:r w:rsidRPr="007007BD">
              <w:rPr>
                <w:sz w:val="22"/>
              </w:rPr>
              <w:t>1013,9</w:t>
            </w:r>
          </w:p>
        </w:tc>
        <w:tc>
          <w:tcPr>
            <w:tcW w:w="680" w:type="dxa"/>
            <w:tcBorders>
              <w:top w:val="single" w:sz="4" w:space="0" w:color="000000"/>
              <w:left w:val="single" w:sz="4" w:space="0" w:color="000000"/>
              <w:bottom w:val="single" w:sz="4" w:space="0" w:color="auto"/>
              <w:right w:val="single" w:sz="4" w:space="0" w:color="000000"/>
            </w:tcBorders>
          </w:tcPr>
          <w:p w14:paraId="6D413D69" w14:textId="77777777" w:rsidR="004C7E08" w:rsidRPr="007007BD" w:rsidRDefault="004C7E08" w:rsidP="00DC0E0D">
            <w:pPr>
              <w:spacing w:before="0" w:after="0"/>
              <w:rPr>
                <w:sz w:val="22"/>
              </w:rPr>
            </w:pPr>
            <w:r w:rsidRPr="007007BD">
              <w:rPr>
                <w:sz w:val="22"/>
              </w:rPr>
              <w:t>1011, 7</w:t>
            </w:r>
          </w:p>
        </w:tc>
        <w:tc>
          <w:tcPr>
            <w:tcW w:w="680" w:type="dxa"/>
            <w:tcBorders>
              <w:top w:val="single" w:sz="4" w:space="0" w:color="000000"/>
              <w:left w:val="single" w:sz="4" w:space="0" w:color="000000"/>
              <w:bottom w:val="single" w:sz="4" w:space="0" w:color="auto"/>
              <w:right w:val="single" w:sz="4" w:space="0" w:color="000000"/>
            </w:tcBorders>
          </w:tcPr>
          <w:p w14:paraId="7ADDE1AC" w14:textId="77777777" w:rsidR="004C7E08" w:rsidRPr="007007BD" w:rsidRDefault="004C7E08" w:rsidP="00DC0E0D">
            <w:pPr>
              <w:spacing w:before="0" w:after="0"/>
              <w:rPr>
                <w:sz w:val="22"/>
              </w:rPr>
            </w:pPr>
            <w:r w:rsidRPr="007007BD">
              <w:rPr>
                <w:sz w:val="22"/>
              </w:rPr>
              <w:t>1009,5</w:t>
            </w:r>
          </w:p>
        </w:tc>
        <w:tc>
          <w:tcPr>
            <w:tcW w:w="680" w:type="dxa"/>
            <w:tcBorders>
              <w:top w:val="single" w:sz="4" w:space="0" w:color="000000"/>
              <w:left w:val="single" w:sz="4" w:space="0" w:color="000000"/>
              <w:bottom w:val="single" w:sz="4" w:space="0" w:color="auto"/>
              <w:right w:val="single" w:sz="4" w:space="0" w:color="000000"/>
            </w:tcBorders>
          </w:tcPr>
          <w:p w14:paraId="2D277F7E" w14:textId="77777777" w:rsidR="004C7E08" w:rsidRPr="007007BD" w:rsidRDefault="004C7E08" w:rsidP="00DC0E0D">
            <w:pPr>
              <w:spacing w:before="0" w:after="0"/>
              <w:rPr>
                <w:sz w:val="22"/>
              </w:rPr>
            </w:pPr>
            <w:r w:rsidRPr="007007BD">
              <w:rPr>
                <w:sz w:val="22"/>
              </w:rPr>
              <w:t>1011, 6</w:t>
            </w:r>
          </w:p>
        </w:tc>
        <w:tc>
          <w:tcPr>
            <w:tcW w:w="680" w:type="dxa"/>
            <w:tcBorders>
              <w:top w:val="single" w:sz="4" w:space="0" w:color="000000"/>
              <w:left w:val="single" w:sz="4" w:space="0" w:color="000000"/>
              <w:bottom w:val="single" w:sz="4" w:space="0" w:color="auto"/>
              <w:right w:val="single" w:sz="4" w:space="0" w:color="000000"/>
            </w:tcBorders>
          </w:tcPr>
          <w:p w14:paraId="5F52CFED" w14:textId="77777777" w:rsidR="004C7E08" w:rsidRPr="007007BD" w:rsidRDefault="004C7E08" w:rsidP="00DC0E0D">
            <w:pPr>
              <w:spacing w:before="0" w:after="0"/>
              <w:rPr>
                <w:sz w:val="22"/>
              </w:rPr>
            </w:pPr>
            <w:r w:rsidRPr="007007BD">
              <w:rPr>
                <w:sz w:val="22"/>
              </w:rPr>
              <w:t>1015, 8</w:t>
            </w:r>
          </w:p>
        </w:tc>
        <w:tc>
          <w:tcPr>
            <w:tcW w:w="680" w:type="dxa"/>
            <w:tcBorders>
              <w:top w:val="single" w:sz="4" w:space="0" w:color="000000"/>
              <w:left w:val="single" w:sz="4" w:space="0" w:color="000000"/>
              <w:bottom w:val="single" w:sz="4" w:space="0" w:color="auto"/>
              <w:right w:val="single" w:sz="4" w:space="0" w:color="000000"/>
            </w:tcBorders>
          </w:tcPr>
          <w:p w14:paraId="06FF980F" w14:textId="77777777" w:rsidR="004C7E08" w:rsidRPr="007007BD" w:rsidRDefault="004C7E08" w:rsidP="00DC0E0D">
            <w:pPr>
              <w:spacing w:before="0" w:after="0"/>
              <w:rPr>
                <w:sz w:val="22"/>
              </w:rPr>
            </w:pPr>
            <w:r w:rsidRPr="007007BD">
              <w:rPr>
                <w:sz w:val="22"/>
              </w:rPr>
              <w:t>1012, 4</w:t>
            </w:r>
          </w:p>
        </w:tc>
        <w:tc>
          <w:tcPr>
            <w:tcW w:w="680" w:type="dxa"/>
            <w:tcBorders>
              <w:top w:val="single" w:sz="4" w:space="0" w:color="000000"/>
              <w:left w:val="single" w:sz="4" w:space="0" w:color="000000"/>
              <w:bottom w:val="single" w:sz="4" w:space="0" w:color="auto"/>
              <w:right w:val="single" w:sz="4" w:space="0" w:color="000000"/>
            </w:tcBorders>
          </w:tcPr>
          <w:p w14:paraId="16792C94" w14:textId="77777777" w:rsidR="004C7E08" w:rsidRPr="007007BD" w:rsidRDefault="004C7E08" w:rsidP="00DC0E0D">
            <w:pPr>
              <w:spacing w:before="0" w:after="0"/>
              <w:rPr>
                <w:sz w:val="22"/>
              </w:rPr>
            </w:pPr>
            <w:r w:rsidRPr="007007BD">
              <w:rPr>
                <w:sz w:val="22"/>
              </w:rPr>
              <w:t>1019,8</w:t>
            </w:r>
          </w:p>
        </w:tc>
        <w:tc>
          <w:tcPr>
            <w:tcW w:w="531" w:type="dxa"/>
            <w:tcBorders>
              <w:top w:val="single" w:sz="4" w:space="0" w:color="000000"/>
              <w:left w:val="single" w:sz="4" w:space="0" w:color="000000"/>
              <w:bottom w:val="single" w:sz="4" w:space="0" w:color="auto"/>
              <w:right w:val="single" w:sz="4" w:space="0" w:color="000000"/>
            </w:tcBorders>
          </w:tcPr>
          <w:p w14:paraId="41AFD4ED" w14:textId="77777777" w:rsidR="004C7E08" w:rsidRPr="007007BD" w:rsidRDefault="004C7E08" w:rsidP="00DC0E0D">
            <w:pPr>
              <w:spacing w:before="0" w:after="0"/>
              <w:rPr>
                <w:sz w:val="22"/>
              </w:rPr>
            </w:pPr>
            <w:r w:rsidRPr="007007BD">
              <w:rPr>
                <w:sz w:val="22"/>
              </w:rPr>
              <w:t>1018</w:t>
            </w:r>
          </w:p>
        </w:tc>
      </w:tr>
    </w:tbl>
    <w:p w14:paraId="35FA1EB1" w14:textId="4D7D2808" w:rsidR="004C7E08" w:rsidRPr="001E2AC0" w:rsidRDefault="004C7E08" w:rsidP="00662F08">
      <w:pPr>
        <w:pStyle w:val="Caption"/>
      </w:pPr>
      <w:bookmarkStart w:id="72" w:name="_Toc3056723"/>
      <w:r w:rsidRPr="00AD4599">
        <w:t xml:space="preserve">Таблица </w:t>
      </w:r>
      <w:r w:rsidR="008A2864" w:rsidRPr="00AD4599">
        <w:t>4</w:t>
      </w:r>
      <w:r w:rsidRPr="00AD4599">
        <w:rPr>
          <w:lang w:val="en-US"/>
        </w:rPr>
        <w:t>.1.1.-2</w:t>
      </w:r>
      <w:r w:rsidR="00AD4599">
        <w:t xml:space="preserve">. </w:t>
      </w:r>
      <w:r>
        <w:t xml:space="preserve"> </w:t>
      </w:r>
      <w:r w:rsidRPr="00AD4599">
        <w:t>Разпределение на вятъра за 2013-2014 г. по скорост и направление</w:t>
      </w:r>
      <w:bookmarkEnd w:id="72"/>
    </w:p>
    <w:tbl>
      <w:tblPr>
        <w:tblW w:w="9810" w:type="dxa"/>
        <w:tblInd w:w="5" w:type="dxa"/>
        <w:tblLayout w:type="fixed"/>
        <w:tblCellMar>
          <w:left w:w="0" w:type="dxa"/>
          <w:right w:w="0" w:type="dxa"/>
        </w:tblCellMar>
        <w:tblLook w:val="0000" w:firstRow="0" w:lastRow="0" w:firstColumn="0" w:lastColumn="0" w:noHBand="0" w:noVBand="0"/>
      </w:tblPr>
      <w:tblGrid>
        <w:gridCol w:w="1444"/>
        <w:gridCol w:w="1134"/>
        <w:gridCol w:w="1276"/>
        <w:gridCol w:w="1134"/>
        <w:gridCol w:w="1134"/>
        <w:gridCol w:w="1276"/>
        <w:gridCol w:w="884"/>
        <w:gridCol w:w="37"/>
        <w:gridCol w:w="1491"/>
      </w:tblGrid>
      <w:tr w:rsidR="004C7E08" w:rsidRPr="001E2AC0" w14:paraId="74F8B227" w14:textId="77777777" w:rsidTr="00AD4599">
        <w:trPr>
          <w:trHeight w:val="20"/>
        </w:trPr>
        <w:tc>
          <w:tcPr>
            <w:tcW w:w="1444" w:type="dxa"/>
            <w:vMerge w:val="restart"/>
            <w:tcBorders>
              <w:top w:val="single" w:sz="4" w:space="0" w:color="000000"/>
              <w:left w:val="single" w:sz="4" w:space="0" w:color="000000"/>
              <w:bottom w:val="single" w:sz="4" w:space="0" w:color="000000"/>
              <w:right w:val="single" w:sz="4" w:space="0" w:color="000000"/>
            </w:tcBorders>
          </w:tcPr>
          <w:p w14:paraId="5778374E" w14:textId="77777777" w:rsidR="004C7E08" w:rsidRPr="001E2AC0" w:rsidRDefault="004C7E08" w:rsidP="00DC0E0D">
            <w:pPr>
              <w:kinsoku w:val="0"/>
              <w:overflowPunct w:val="0"/>
              <w:autoSpaceDE w:val="0"/>
              <w:adjustRightInd w:val="0"/>
              <w:spacing w:before="0" w:after="0"/>
              <w:ind w:left="20" w:hanging="12"/>
              <w:jc w:val="left"/>
              <w:rPr>
                <w:szCs w:val="24"/>
              </w:rPr>
            </w:pPr>
            <w:r w:rsidRPr="001E2AC0">
              <w:rPr>
                <w:b/>
                <w:bCs/>
                <w:i/>
                <w:iCs/>
                <w:szCs w:val="24"/>
              </w:rPr>
              <w:t>Направление на вятъра</w:t>
            </w:r>
          </w:p>
        </w:tc>
        <w:tc>
          <w:tcPr>
            <w:tcW w:w="6875" w:type="dxa"/>
            <w:gridSpan w:val="7"/>
            <w:tcBorders>
              <w:top w:val="single" w:sz="4" w:space="0" w:color="000000"/>
              <w:left w:val="single" w:sz="4" w:space="0" w:color="000000"/>
              <w:bottom w:val="single" w:sz="4" w:space="0" w:color="000000"/>
              <w:right w:val="single" w:sz="4" w:space="0" w:color="000000"/>
            </w:tcBorders>
          </w:tcPr>
          <w:p w14:paraId="39EE7E5B" w14:textId="77777777" w:rsidR="004C7E08" w:rsidRPr="001E2AC0" w:rsidRDefault="004C7E08" w:rsidP="00DC0E0D">
            <w:pPr>
              <w:kinsoku w:val="0"/>
              <w:overflowPunct w:val="0"/>
              <w:autoSpaceDE w:val="0"/>
              <w:adjustRightInd w:val="0"/>
              <w:spacing w:before="0" w:after="0"/>
              <w:ind w:left="160" w:hanging="152"/>
              <w:jc w:val="left"/>
              <w:rPr>
                <w:szCs w:val="24"/>
              </w:rPr>
            </w:pPr>
            <w:r w:rsidRPr="001E2AC0">
              <w:rPr>
                <w:b/>
                <w:bCs/>
                <w:i/>
                <w:iCs/>
                <w:szCs w:val="24"/>
              </w:rPr>
              <w:t>Скоростни интервали, м/сек</w:t>
            </w:r>
          </w:p>
        </w:tc>
        <w:tc>
          <w:tcPr>
            <w:tcW w:w="1491" w:type="dxa"/>
            <w:tcBorders>
              <w:top w:val="single" w:sz="4" w:space="0" w:color="000000"/>
              <w:left w:val="single" w:sz="4" w:space="0" w:color="000000"/>
              <w:bottom w:val="single" w:sz="4" w:space="0" w:color="000000"/>
              <w:right w:val="single" w:sz="4" w:space="0" w:color="000000"/>
            </w:tcBorders>
          </w:tcPr>
          <w:p w14:paraId="0D724CCB" w14:textId="77777777" w:rsidR="004C7E08" w:rsidRPr="001E2AC0" w:rsidRDefault="004C7E08" w:rsidP="00DC0E0D">
            <w:pPr>
              <w:autoSpaceDE w:val="0"/>
              <w:adjustRightInd w:val="0"/>
              <w:spacing w:before="0" w:after="0"/>
              <w:ind w:left="160"/>
              <w:jc w:val="left"/>
              <w:rPr>
                <w:szCs w:val="24"/>
              </w:rPr>
            </w:pPr>
          </w:p>
        </w:tc>
      </w:tr>
      <w:tr w:rsidR="004C7E08" w:rsidRPr="001E2AC0" w14:paraId="7A1A9EE7" w14:textId="77777777" w:rsidTr="00AD4599">
        <w:trPr>
          <w:trHeight w:val="20"/>
        </w:trPr>
        <w:tc>
          <w:tcPr>
            <w:tcW w:w="1444" w:type="dxa"/>
            <w:vMerge/>
            <w:tcBorders>
              <w:top w:val="single" w:sz="4" w:space="0" w:color="000000"/>
              <w:left w:val="single" w:sz="4" w:space="0" w:color="000000"/>
              <w:bottom w:val="single" w:sz="4" w:space="0" w:color="000000"/>
              <w:right w:val="single" w:sz="4" w:space="0" w:color="000000"/>
            </w:tcBorders>
          </w:tcPr>
          <w:p w14:paraId="03D77B08" w14:textId="77777777" w:rsidR="004C7E08" w:rsidRPr="001E2AC0" w:rsidRDefault="004C7E08" w:rsidP="00DC0E0D">
            <w:pPr>
              <w:autoSpaceDE w:val="0"/>
              <w:adjustRightInd w:val="0"/>
              <w:spacing w:before="0" w:after="0"/>
              <w:ind w:left="160" w:hanging="152"/>
              <w:jc w:val="left"/>
              <w:rPr>
                <w:szCs w:val="24"/>
              </w:rPr>
            </w:pPr>
          </w:p>
        </w:tc>
        <w:tc>
          <w:tcPr>
            <w:tcW w:w="1134" w:type="dxa"/>
            <w:tcBorders>
              <w:top w:val="single" w:sz="4" w:space="0" w:color="000000"/>
              <w:left w:val="single" w:sz="4" w:space="0" w:color="000000"/>
              <w:bottom w:val="single" w:sz="4" w:space="0" w:color="000000"/>
              <w:right w:val="single" w:sz="4" w:space="0" w:color="000000"/>
            </w:tcBorders>
          </w:tcPr>
          <w:p w14:paraId="7C9794EE"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b/>
                <w:bCs/>
                <w:szCs w:val="24"/>
              </w:rPr>
              <w:t>0.51 - 1.80</w:t>
            </w:r>
          </w:p>
        </w:tc>
        <w:tc>
          <w:tcPr>
            <w:tcW w:w="1276" w:type="dxa"/>
            <w:tcBorders>
              <w:top w:val="single" w:sz="4" w:space="0" w:color="000000"/>
              <w:left w:val="single" w:sz="4" w:space="0" w:color="000000"/>
              <w:bottom w:val="single" w:sz="4" w:space="0" w:color="000000"/>
              <w:right w:val="single" w:sz="4" w:space="0" w:color="000000"/>
            </w:tcBorders>
          </w:tcPr>
          <w:p w14:paraId="5E39630C"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b/>
                <w:bCs/>
                <w:szCs w:val="24"/>
              </w:rPr>
              <w:t>1.80 - 3.34</w:t>
            </w:r>
          </w:p>
        </w:tc>
        <w:tc>
          <w:tcPr>
            <w:tcW w:w="1134" w:type="dxa"/>
            <w:tcBorders>
              <w:top w:val="single" w:sz="4" w:space="0" w:color="000000"/>
              <w:left w:val="single" w:sz="4" w:space="0" w:color="000000"/>
              <w:bottom w:val="single" w:sz="4" w:space="0" w:color="000000"/>
              <w:right w:val="single" w:sz="4" w:space="0" w:color="000000"/>
            </w:tcBorders>
          </w:tcPr>
          <w:p w14:paraId="5A99B579" w14:textId="77777777" w:rsidR="004C7E08" w:rsidRPr="001E2AC0" w:rsidRDefault="004C7E08" w:rsidP="00DC0E0D">
            <w:pPr>
              <w:kinsoku w:val="0"/>
              <w:overflowPunct w:val="0"/>
              <w:autoSpaceDE w:val="0"/>
              <w:adjustRightInd w:val="0"/>
              <w:spacing w:before="0" w:after="0"/>
              <w:jc w:val="center"/>
              <w:rPr>
                <w:szCs w:val="24"/>
              </w:rPr>
            </w:pPr>
            <w:r w:rsidRPr="001E2AC0">
              <w:rPr>
                <w:b/>
                <w:bCs/>
                <w:szCs w:val="24"/>
              </w:rPr>
              <w:t>3.34 - 5.40</w:t>
            </w:r>
          </w:p>
        </w:tc>
        <w:tc>
          <w:tcPr>
            <w:tcW w:w="1134" w:type="dxa"/>
            <w:tcBorders>
              <w:top w:val="single" w:sz="4" w:space="0" w:color="000000"/>
              <w:left w:val="single" w:sz="4" w:space="0" w:color="000000"/>
              <w:bottom w:val="single" w:sz="4" w:space="0" w:color="000000"/>
              <w:right w:val="single" w:sz="4" w:space="0" w:color="000000"/>
            </w:tcBorders>
          </w:tcPr>
          <w:p w14:paraId="55D3D54C" w14:textId="77777777" w:rsidR="004C7E08" w:rsidRPr="001E2AC0" w:rsidRDefault="004C7E08" w:rsidP="00DC0E0D">
            <w:pPr>
              <w:kinsoku w:val="0"/>
              <w:overflowPunct w:val="0"/>
              <w:autoSpaceDE w:val="0"/>
              <w:adjustRightInd w:val="0"/>
              <w:spacing w:before="0" w:after="0"/>
              <w:ind w:left="1"/>
              <w:jc w:val="center"/>
              <w:rPr>
                <w:szCs w:val="24"/>
              </w:rPr>
            </w:pPr>
            <w:r w:rsidRPr="001E2AC0">
              <w:rPr>
                <w:b/>
                <w:bCs/>
                <w:szCs w:val="24"/>
              </w:rPr>
              <w:t>5.40 - 8.49</w:t>
            </w:r>
          </w:p>
        </w:tc>
        <w:tc>
          <w:tcPr>
            <w:tcW w:w="1276" w:type="dxa"/>
            <w:tcBorders>
              <w:top w:val="single" w:sz="4" w:space="0" w:color="000000"/>
              <w:left w:val="single" w:sz="4" w:space="0" w:color="000000"/>
              <w:bottom w:val="single" w:sz="4" w:space="0" w:color="000000"/>
              <w:right w:val="single" w:sz="4" w:space="0" w:color="000000"/>
            </w:tcBorders>
          </w:tcPr>
          <w:p w14:paraId="3AAAA57E" w14:textId="77777777" w:rsidR="004C7E08" w:rsidRPr="001E2AC0" w:rsidRDefault="004C7E08" w:rsidP="00DC0E0D">
            <w:pPr>
              <w:kinsoku w:val="0"/>
              <w:overflowPunct w:val="0"/>
              <w:autoSpaceDE w:val="0"/>
              <w:adjustRightInd w:val="0"/>
              <w:spacing w:before="0" w:after="0"/>
              <w:jc w:val="center"/>
              <w:rPr>
                <w:szCs w:val="24"/>
              </w:rPr>
            </w:pPr>
            <w:r w:rsidRPr="001E2AC0">
              <w:rPr>
                <w:b/>
                <w:bCs/>
                <w:szCs w:val="24"/>
              </w:rPr>
              <w:t>8.49 - 11.06</w:t>
            </w:r>
          </w:p>
        </w:tc>
        <w:tc>
          <w:tcPr>
            <w:tcW w:w="884" w:type="dxa"/>
            <w:tcBorders>
              <w:top w:val="single" w:sz="4" w:space="0" w:color="000000"/>
              <w:left w:val="single" w:sz="4" w:space="0" w:color="000000"/>
              <w:bottom w:val="single" w:sz="4" w:space="0" w:color="000000"/>
              <w:right w:val="single" w:sz="4" w:space="0" w:color="000000"/>
            </w:tcBorders>
          </w:tcPr>
          <w:p w14:paraId="3F9BA74B" w14:textId="77777777" w:rsidR="004C7E08" w:rsidRPr="001E2AC0" w:rsidRDefault="004C7E08" w:rsidP="00DC0E0D">
            <w:pPr>
              <w:kinsoku w:val="0"/>
              <w:overflowPunct w:val="0"/>
              <w:autoSpaceDE w:val="0"/>
              <w:adjustRightInd w:val="0"/>
              <w:spacing w:before="0" w:after="0"/>
              <w:ind w:left="160" w:hanging="28"/>
              <w:jc w:val="left"/>
              <w:rPr>
                <w:szCs w:val="24"/>
              </w:rPr>
            </w:pPr>
            <w:r w:rsidRPr="001E2AC0">
              <w:rPr>
                <w:b/>
                <w:bCs/>
                <w:szCs w:val="24"/>
              </w:rPr>
              <w:t>&gt; 11.06</w:t>
            </w:r>
          </w:p>
        </w:tc>
        <w:tc>
          <w:tcPr>
            <w:tcW w:w="1528" w:type="dxa"/>
            <w:gridSpan w:val="2"/>
            <w:tcBorders>
              <w:top w:val="single" w:sz="4" w:space="0" w:color="000000"/>
              <w:left w:val="single" w:sz="4" w:space="0" w:color="000000"/>
              <w:bottom w:val="single" w:sz="4" w:space="0" w:color="000000"/>
              <w:right w:val="single" w:sz="4" w:space="0" w:color="000000"/>
            </w:tcBorders>
          </w:tcPr>
          <w:p w14:paraId="516DBDE3" w14:textId="77777777" w:rsidR="004C7E08" w:rsidRPr="001E2AC0" w:rsidRDefault="004C7E08" w:rsidP="00DC0E0D">
            <w:pPr>
              <w:kinsoku w:val="0"/>
              <w:overflowPunct w:val="0"/>
              <w:autoSpaceDE w:val="0"/>
              <w:adjustRightInd w:val="0"/>
              <w:spacing w:before="0" w:after="0"/>
              <w:ind w:left="160"/>
              <w:jc w:val="left"/>
              <w:rPr>
                <w:szCs w:val="24"/>
              </w:rPr>
            </w:pPr>
            <w:r w:rsidRPr="001E2AC0">
              <w:rPr>
                <w:b/>
                <w:bCs/>
                <w:i/>
                <w:iCs/>
                <w:w w:val="105"/>
                <w:szCs w:val="24"/>
              </w:rPr>
              <w:t>Сума:</w:t>
            </w:r>
          </w:p>
        </w:tc>
      </w:tr>
      <w:tr w:rsidR="004C7E08" w:rsidRPr="001E2AC0" w14:paraId="275F9CD9"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6A4F0445"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w w:val="99"/>
                <w:szCs w:val="24"/>
              </w:rPr>
              <w:t>N</w:t>
            </w:r>
          </w:p>
        </w:tc>
        <w:tc>
          <w:tcPr>
            <w:tcW w:w="1134" w:type="dxa"/>
            <w:tcBorders>
              <w:top w:val="single" w:sz="4" w:space="0" w:color="000000"/>
              <w:left w:val="single" w:sz="4" w:space="0" w:color="000000"/>
              <w:bottom w:val="single" w:sz="4" w:space="0" w:color="000000"/>
              <w:right w:val="single" w:sz="4" w:space="0" w:color="000000"/>
            </w:tcBorders>
          </w:tcPr>
          <w:p w14:paraId="7463AABF"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0.0003</w:t>
            </w:r>
          </w:p>
        </w:tc>
        <w:tc>
          <w:tcPr>
            <w:tcW w:w="1276" w:type="dxa"/>
            <w:tcBorders>
              <w:top w:val="single" w:sz="4" w:space="0" w:color="000000"/>
              <w:left w:val="single" w:sz="4" w:space="0" w:color="000000"/>
              <w:bottom w:val="single" w:sz="4" w:space="0" w:color="000000"/>
              <w:right w:val="single" w:sz="4" w:space="0" w:color="000000"/>
            </w:tcBorders>
          </w:tcPr>
          <w:p w14:paraId="2E9A5FDE"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0.0059</w:t>
            </w:r>
          </w:p>
        </w:tc>
        <w:tc>
          <w:tcPr>
            <w:tcW w:w="1134" w:type="dxa"/>
            <w:tcBorders>
              <w:top w:val="single" w:sz="4" w:space="0" w:color="000000"/>
              <w:left w:val="single" w:sz="4" w:space="0" w:color="000000"/>
              <w:bottom w:val="single" w:sz="4" w:space="0" w:color="000000"/>
              <w:right w:val="single" w:sz="4" w:space="0" w:color="000000"/>
            </w:tcBorders>
          </w:tcPr>
          <w:p w14:paraId="735C9280"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0.0084</w:t>
            </w:r>
          </w:p>
        </w:tc>
        <w:tc>
          <w:tcPr>
            <w:tcW w:w="1134" w:type="dxa"/>
            <w:tcBorders>
              <w:top w:val="single" w:sz="4" w:space="0" w:color="000000"/>
              <w:left w:val="single" w:sz="4" w:space="0" w:color="000000"/>
              <w:bottom w:val="single" w:sz="4" w:space="0" w:color="000000"/>
              <w:right w:val="single" w:sz="4" w:space="0" w:color="000000"/>
            </w:tcBorders>
          </w:tcPr>
          <w:p w14:paraId="416D23F3"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0.0066</w:t>
            </w:r>
          </w:p>
        </w:tc>
        <w:tc>
          <w:tcPr>
            <w:tcW w:w="1276" w:type="dxa"/>
            <w:tcBorders>
              <w:top w:val="single" w:sz="4" w:space="0" w:color="000000"/>
              <w:left w:val="single" w:sz="4" w:space="0" w:color="000000"/>
              <w:bottom w:val="single" w:sz="4" w:space="0" w:color="000000"/>
              <w:right w:val="single" w:sz="4" w:space="0" w:color="000000"/>
            </w:tcBorders>
          </w:tcPr>
          <w:p w14:paraId="1308E70A"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0.0046</w:t>
            </w:r>
          </w:p>
        </w:tc>
        <w:tc>
          <w:tcPr>
            <w:tcW w:w="884" w:type="dxa"/>
            <w:tcBorders>
              <w:top w:val="single" w:sz="4" w:space="0" w:color="000000"/>
              <w:left w:val="single" w:sz="4" w:space="0" w:color="000000"/>
              <w:bottom w:val="single" w:sz="4" w:space="0" w:color="000000"/>
              <w:right w:val="single" w:sz="4" w:space="0" w:color="000000"/>
            </w:tcBorders>
          </w:tcPr>
          <w:p w14:paraId="5794223A"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0.0059</w:t>
            </w:r>
          </w:p>
        </w:tc>
        <w:tc>
          <w:tcPr>
            <w:tcW w:w="1528" w:type="dxa"/>
            <w:gridSpan w:val="2"/>
            <w:tcBorders>
              <w:top w:val="single" w:sz="4" w:space="0" w:color="000000"/>
              <w:left w:val="single" w:sz="4" w:space="0" w:color="000000"/>
              <w:bottom w:val="single" w:sz="4" w:space="0" w:color="000000"/>
              <w:right w:val="single" w:sz="4" w:space="0" w:color="000000"/>
            </w:tcBorders>
          </w:tcPr>
          <w:p w14:paraId="68F202BB"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0.0318</w:t>
            </w:r>
          </w:p>
        </w:tc>
      </w:tr>
      <w:tr w:rsidR="004C7E08" w:rsidRPr="001E2AC0" w14:paraId="729C0A0C"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1A10ED4D"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NNE</w:t>
            </w:r>
          </w:p>
        </w:tc>
        <w:tc>
          <w:tcPr>
            <w:tcW w:w="1134" w:type="dxa"/>
            <w:tcBorders>
              <w:top w:val="single" w:sz="4" w:space="0" w:color="000000"/>
              <w:left w:val="single" w:sz="4" w:space="0" w:color="000000"/>
              <w:bottom w:val="single" w:sz="4" w:space="0" w:color="000000"/>
              <w:right w:val="single" w:sz="4" w:space="0" w:color="000000"/>
            </w:tcBorders>
          </w:tcPr>
          <w:p w14:paraId="166C6CDB"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0.0003</w:t>
            </w:r>
          </w:p>
        </w:tc>
        <w:tc>
          <w:tcPr>
            <w:tcW w:w="1276" w:type="dxa"/>
            <w:tcBorders>
              <w:top w:val="single" w:sz="4" w:space="0" w:color="000000"/>
              <w:left w:val="single" w:sz="4" w:space="0" w:color="000000"/>
              <w:bottom w:val="single" w:sz="4" w:space="0" w:color="000000"/>
              <w:right w:val="single" w:sz="4" w:space="0" w:color="000000"/>
            </w:tcBorders>
          </w:tcPr>
          <w:p w14:paraId="5898C4C8"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0.0128</w:t>
            </w:r>
          </w:p>
        </w:tc>
        <w:tc>
          <w:tcPr>
            <w:tcW w:w="1134" w:type="dxa"/>
            <w:tcBorders>
              <w:top w:val="single" w:sz="4" w:space="0" w:color="000000"/>
              <w:left w:val="single" w:sz="4" w:space="0" w:color="000000"/>
              <w:bottom w:val="single" w:sz="4" w:space="0" w:color="000000"/>
              <w:right w:val="single" w:sz="4" w:space="0" w:color="000000"/>
            </w:tcBorders>
          </w:tcPr>
          <w:p w14:paraId="77C20179"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0.0121</w:t>
            </w:r>
          </w:p>
        </w:tc>
        <w:tc>
          <w:tcPr>
            <w:tcW w:w="1134" w:type="dxa"/>
            <w:tcBorders>
              <w:top w:val="single" w:sz="4" w:space="0" w:color="000000"/>
              <w:left w:val="single" w:sz="4" w:space="0" w:color="000000"/>
              <w:bottom w:val="single" w:sz="4" w:space="0" w:color="000000"/>
              <w:right w:val="single" w:sz="4" w:space="0" w:color="000000"/>
            </w:tcBorders>
          </w:tcPr>
          <w:p w14:paraId="68BF7079"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0.0125</w:t>
            </w:r>
          </w:p>
        </w:tc>
        <w:tc>
          <w:tcPr>
            <w:tcW w:w="1276" w:type="dxa"/>
            <w:tcBorders>
              <w:top w:val="single" w:sz="4" w:space="0" w:color="000000"/>
              <w:left w:val="single" w:sz="4" w:space="0" w:color="000000"/>
              <w:bottom w:val="single" w:sz="4" w:space="0" w:color="000000"/>
              <w:right w:val="single" w:sz="4" w:space="0" w:color="000000"/>
            </w:tcBorders>
          </w:tcPr>
          <w:p w14:paraId="134AB2FE"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0.0093</w:t>
            </w:r>
          </w:p>
        </w:tc>
        <w:tc>
          <w:tcPr>
            <w:tcW w:w="884" w:type="dxa"/>
            <w:tcBorders>
              <w:top w:val="single" w:sz="4" w:space="0" w:color="000000"/>
              <w:left w:val="single" w:sz="4" w:space="0" w:color="000000"/>
              <w:bottom w:val="single" w:sz="4" w:space="0" w:color="000000"/>
              <w:right w:val="single" w:sz="4" w:space="0" w:color="000000"/>
            </w:tcBorders>
          </w:tcPr>
          <w:p w14:paraId="33C1765E"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0.0138</w:t>
            </w:r>
          </w:p>
        </w:tc>
        <w:tc>
          <w:tcPr>
            <w:tcW w:w="1528" w:type="dxa"/>
            <w:gridSpan w:val="2"/>
            <w:tcBorders>
              <w:top w:val="single" w:sz="4" w:space="0" w:color="000000"/>
              <w:left w:val="single" w:sz="4" w:space="0" w:color="000000"/>
              <w:bottom w:val="single" w:sz="4" w:space="0" w:color="000000"/>
              <w:right w:val="single" w:sz="4" w:space="0" w:color="000000"/>
            </w:tcBorders>
          </w:tcPr>
          <w:p w14:paraId="1FE6C18D"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0.0608</w:t>
            </w:r>
          </w:p>
        </w:tc>
      </w:tr>
      <w:tr w:rsidR="004C7E08" w:rsidRPr="001E2AC0" w14:paraId="10D0E496"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673A67AB"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NE</w:t>
            </w:r>
          </w:p>
        </w:tc>
        <w:tc>
          <w:tcPr>
            <w:tcW w:w="1134" w:type="dxa"/>
            <w:tcBorders>
              <w:top w:val="single" w:sz="4" w:space="0" w:color="000000"/>
              <w:left w:val="single" w:sz="4" w:space="0" w:color="000000"/>
              <w:bottom w:val="single" w:sz="4" w:space="0" w:color="000000"/>
              <w:right w:val="single" w:sz="4" w:space="0" w:color="000000"/>
            </w:tcBorders>
          </w:tcPr>
          <w:p w14:paraId="46A7E7F5"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0.0003</w:t>
            </w:r>
          </w:p>
        </w:tc>
        <w:tc>
          <w:tcPr>
            <w:tcW w:w="1276" w:type="dxa"/>
            <w:tcBorders>
              <w:top w:val="single" w:sz="4" w:space="0" w:color="000000"/>
              <w:left w:val="single" w:sz="4" w:space="0" w:color="000000"/>
              <w:bottom w:val="single" w:sz="4" w:space="0" w:color="000000"/>
              <w:right w:val="single" w:sz="4" w:space="0" w:color="000000"/>
            </w:tcBorders>
          </w:tcPr>
          <w:p w14:paraId="327A7DDE"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0.0096</w:t>
            </w:r>
          </w:p>
        </w:tc>
        <w:tc>
          <w:tcPr>
            <w:tcW w:w="1134" w:type="dxa"/>
            <w:tcBorders>
              <w:top w:val="single" w:sz="4" w:space="0" w:color="000000"/>
              <w:left w:val="single" w:sz="4" w:space="0" w:color="000000"/>
              <w:bottom w:val="single" w:sz="4" w:space="0" w:color="000000"/>
              <w:right w:val="single" w:sz="4" w:space="0" w:color="000000"/>
            </w:tcBorders>
          </w:tcPr>
          <w:p w14:paraId="203B7BA7"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0.0143</w:t>
            </w:r>
          </w:p>
        </w:tc>
        <w:tc>
          <w:tcPr>
            <w:tcW w:w="1134" w:type="dxa"/>
            <w:tcBorders>
              <w:top w:val="single" w:sz="4" w:space="0" w:color="000000"/>
              <w:left w:val="single" w:sz="4" w:space="0" w:color="000000"/>
              <w:bottom w:val="single" w:sz="4" w:space="0" w:color="000000"/>
              <w:right w:val="single" w:sz="4" w:space="0" w:color="000000"/>
            </w:tcBorders>
          </w:tcPr>
          <w:p w14:paraId="25036C84"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0.0203</w:t>
            </w:r>
          </w:p>
        </w:tc>
        <w:tc>
          <w:tcPr>
            <w:tcW w:w="1276" w:type="dxa"/>
            <w:tcBorders>
              <w:top w:val="single" w:sz="4" w:space="0" w:color="000000"/>
              <w:left w:val="single" w:sz="4" w:space="0" w:color="000000"/>
              <w:bottom w:val="single" w:sz="4" w:space="0" w:color="000000"/>
              <w:right w:val="single" w:sz="4" w:space="0" w:color="000000"/>
            </w:tcBorders>
          </w:tcPr>
          <w:p w14:paraId="0F66DC4C"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0.0160</w:t>
            </w:r>
          </w:p>
        </w:tc>
        <w:tc>
          <w:tcPr>
            <w:tcW w:w="884" w:type="dxa"/>
            <w:tcBorders>
              <w:top w:val="single" w:sz="4" w:space="0" w:color="000000"/>
              <w:left w:val="single" w:sz="4" w:space="0" w:color="000000"/>
              <w:bottom w:val="single" w:sz="4" w:space="0" w:color="000000"/>
              <w:right w:val="single" w:sz="4" w:space="0" w:color="000000"/>
            </w:tcBorders>
          </w:tcPr>
          <w:p w14:paraId="781E0900"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0.0213</w:t>
            </w:r>
          </w:p>
        </w:tc>
        <w:tc>
          <w:tcPr>
            <w:tcW w:w="1528" w:type="dxa"/>
            <w:gridSpan w:val="2"/>
            <w:tcBorders>
              <w:top w:val="single" w:sz="4" w:space="0" w:color="000000"/>
              <w:left w:val="single" w:sz="4" w:space="0" w:color="000000"/>
              <w:bottom w:val="single" w:sz="4" w:space="0" w:color="000000"/>
              <w:right w:val="single" w:sz="4" w:space="0" w:color="000000"/>
            </w:tcBorders>
          </w:tcPr>
          <w:p w14:paraId="334C4A73"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0.0818</w:t>
            </w:r>
          </w:p>
        </w:tc>
      </w:tr>
      <w:tr w:rsidR="004C7E08" w:rsidRPr="001E2AC0" w14:paraId="59A895F6"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38DE1AEB"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ENE</w:t>
            </w:r>
          </w:p>
        </w:tc>
        <w:tc>
          <w:tcPr>
            <w:tcW w:w="1134" w:type="dxa"/>
            <w:tcBorders>
              <w:top w:val="single" w:sz="4" w:space="0" w:color="000000"/>
              <w:left w:val="single" w:sz="4" w:space="0" w:color="000000"/>
              <w:bottom w:val="single" w:sz="4" w:space="0" w:color="000000"/>
              <w:right w:val="single" w:sz="4" w:space="0" w:color="000000"/>
            </w:tcBorders>
          </w:tcPr>
          <w:p w14:paraId="3BBB8DB3"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0.0003</w:t>
            </w:r>
          </w:p>
        </w:tc>
        <w:tc>
          <w:tcPr>
            <w:tcW w:w="1276" w:type="dxa"/>
            <w:tcBorders>
              <w:top w:val="single" w:sz="4" w:space="0" w:color="000000"/>
              <w:left w:val="single" w:sz="4" w:space="0" w:color="000000"/>
              <w:bottom w:val="single" w:sz="4" w:space="0" w:color="000000"/>
              <w:right w:val="single" w:sz="4" w:space="0" w:color="000000"/>
            </w:tcBorders>
          </w:tcPr>
          <w:p w14:paraId="2537EE2F"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0.0099</w:t>
            </w:r>
          </w:p>
        </w:tc>
        <w:tc>
          <w:tcPr>
            <w:tcW w:w="1134" w:type="dxa"/>
            <w:tcBorders>
              <w:top w:val="single" w:sz="4" w:space="0" w:color="000000"/>
              <w:left w:val="single" w:sz="4" w:space="0" w:color="000000"/>
              <w:bottom w:val="single" w:sz="4" w:space="0" w:color="000000"/>
              <w:right w:val="single" w:sz="4" w:space="0" w:color="000000"/>
            </w:tcBorders>
          </w:tcPr>
          <w:p w14:paraId="6DB958F6"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0.0128</w:t>
            </w:r>
          </w:p>
        </w:tc>
        <w:tc>
          <w:tcPr>
            <w:tcW w:w="1134" w:type="dxa"/>
            <w:tcBorders>
              <w:top w:val="single" w:sz="4" w:space="0" w:color="000000"/>
              <w:left w:val="single" w:sz="4" w:space="0" w:color="000000"/>
              <w:bottom w:val="single" w:sz="4" w:space="0" w:color="000000"/>
              <w:right w:val="single" w:sz="4" w:space="0" w:color="000000"/>
            </w:tcBorders>
          </w:tcPr>
          <w:p w14:paraId="7A96D80A"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0.0200</w:t>
            </w:r>
          </w:p>
        </w:tc>
        <w:tc>
          <w:tcPr>
            <w:tcW w:w="1276" w:type="dxa"/>
            <w:tcBorders>
              <w:top w:val="single" w:sz="4" w:space="0" w:color="000000"/>
              <w:left w:val="single" w:sz="4" w:space="0" w:color="000000"/>
              <w:bottom w:val="single" w:sz="4" w:space="0" w:color="000000"/>
              <w:right w:val="single" w:sz="4" w:space="0" w:color="000000"/>
            </w:tcBorders>
          </w:tcPr>
          <w:p w14:paraId="07EAEF72"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0.0141</w:t>
            </w:r>
          </w:p>
        </w:tc>
        <w:tc>
          <w:tcPr>
            <w:tcW w:w="884" w:type="dxa"/>
            <w:tcBorders>
              <w:top w:val="single" w:sz="4" w:space="0" w:color="000000"/>
              <w:left w:val="single" w:sz="4" w:space="0" w:color="000000"/>
              <w:bottom w:val="single" w:sz="4" w:space="0" w:color="000000"/>
              <w:right w:val="single" w:sz="4" w:space="0" w:color="000000"/>
            </w:tcBorders>
          </w:tcPr>
          <w:p w14:paraId="5AF0ACF9"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0.0161</w:t>
            </w:r>
          </w:p>
        </w:tc>
        <w:tc>
          <w:tcPr>
            <w:tcW w:w="1528" w:type="dxa"/>
            <w:gridSpan w:val="2"/>
            <w:tcBorders>
              <w:top w:val="single" w:sz="4" w:space="0" w:color="000000"/>
              <w:left w:val="single" w:sz="4" w:space="0" w:color="000000"/>
              <w:bottom w:val="single" w:sz="4" w:space="0" w:color="000000"/>
              <w:right w:val="single" w:sz="4" w:space="0" w:color="000000"/>
            </w:tcBorders>
          </w:tcPr>
          <w:p w14:paraId="5E28AE03"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0.0733</w:t>
            </w:r>
          </w:p>
        </w:tc>
      </w:tr>
      <w:tr w:rsidR="004C7E08" w:rsidRPr="001E2AC0" w14:paraId="67F273A4"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338DD549"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w w:val="99"/>
                <w:szCs w:val="24"/>
              </w:rPr>
              <w:t>E</w:t>
            </w:r>
          </w:p>
        </w:tc>
        <w:tc>
          <w:tcPr>
            <w:tcW w:w="1134" w:type="dxa"/>
            <w:tcBorders>
              <w:top w:val="single" w:sz="4" w:space="0" w:color="000000"/>
              <w:left w:val="single" w:sz="4" w:space="0" w:color="000000"/>
              <w:bottom w:val="single" w:sz="4" w:space="0" w:color="000000"/>
              <w:right w:val="single" w:sz="4" w:space="0" w:color="000000"/>
            </w:tcBorders>
          </w:tcPr>
          <w:p w14:paraId="633C1FF8"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0.0003</w:t>
            </w:r>
          </w:p>
        </w:tc>
        <w:tc>
          <w:tcPr>
            <w:tcW w:w="1276" w:type="dxa"/>
            <w:tcBorders>
              <w:top w:val="single" w:sz="4" w:space="0" w:color="000000"/>
              <w:left w:val="single" w:sz="4" w:space="0" w:color="000000"/>
              <w:bottom w:val="single" w:sz="4" w:space="0" w:color="000000"/>
              <w:right w:val="single" w:sz="4" w:space="0" w:color="000000"/>
            </w:tcBorders>
          </w:tcPr>
          <w:p w14:paraId="14A34DC1"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0.0155</w:t>
            </w:r>
          </w:p>
        </w:tc>
        <w:tc>
          <w:tcPr>
            <w:tcW w:w="1134" w:type="dxa"/>
            <w:tcBorders>
              <w:top w:val="single" w:sz="4" w:space="0" w:color="000000"/>
              <w:left w:val="single" w:sz="4" w:space="0" w:color="000000"/>
              <w:bottom w:val="single" w:sz="4" w:space="0" w:color="000000"/>
              <w:right w:val="single" w:sz="4" w:space="0" w:color="000000"/>
            </w:tcBorders>
          </w:tcPr>
          <w:p w14:paraId="57EAA4BA"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0.0174</w:t>
            </w:r>
          </w:p>
        </w:tc>
        <w:tc>
          <w:tcPr>
            <w:tcW w:w="1134" w:type="dxa"/>
            <w:tcBorders>
              <w:top w:val="single" w:sz="4" w:space="0" w:color="000000"/>
              <w:left w:val="single" w:sz="4" w:space="0" w:color="000000"/>
              <w:bottom w:val="single" w:sz="4" w:space="0" w:color="000000"/>
              <w:right w:val="single" w:sz="4" w:space="0" w:color="000000"/>
            </w:tcBorders>
          </w:tcPr>
          <w:p w14:paraId="5FBE5593"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0.0252</w:t>
            </w:r>
          </w:p>
        </w:tc>
        <w:tc>
          <w:tcPr>
            <w:tcW w:w="1276" w:type="dxa"/>
            <w:tcBorders>
              <w:top w:val="single" w:sz="4" w:space="0" w:color="000000"/>
              <w:left w:val="single" w:sz="4" w:space="0" w:color="000000"/>
              <w:bottom w:val="single" w:sz="4" w:space="0" w:color="000000"/>
              <w:right w:val="single" w:sz="4" w:space="0" w:color="000000"/>
            </w:tcBorders>
          </w:tcPr>
          <w:p w14:paraId="23E5D8B9"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0.0140</w:t>
            </w:r>
          </w:p>
        </w:tc>
        <w:tc>
          <w:tcPr>
            <w:tcW w:w="884" w:type="dxa"/>
            <w:tcBorders>
              <w:top w:val="single" w:sz="4" w:space="0" w:color="000000"/>
              <w:left w:val="single" w:sz="4" w:space="0" w:color="000000"/>
              <w:bottom w:val="single" w:sz="4" w:space="0" w:color="000000"/>
              <w:right w:val="single" w:sz="4" w:space="0" w:color="000000"/>
            </w:tcBorders>
          </w:tcPr>
          <w:p w14:paraId="43B7EF66"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0.0133</w:t>
            </w:r>
          </w:p>
        </w:tc>
        <w:tc>
          <w:tcPr>
            <w:tcW w:w="1528" w:type="dxa"/>
            <w:gridSpan w:val="2"/>
            <w:tcBorders>
              <w:top w:val="single" w:sz="4" w:space="0" w:color="000000"/>
              <w:left w:val="single" w:sz="4" w:space="0" w:color="000000"/>
              <w:bottom w:val="single" w:sz="4" w:space="0" w:color="000000"/>
              <w:right w:val="single" w:sz="4" w:space="0" w:color="000000"/>
            </w:tcBorders>
          </w:tcPr>
          <w:p w14:paraId="0267ECC2"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0.0857</w:t>
            </w:r>
          </w:p>
        </w:tc>
      </w:tr>
      <w:tr w:rsidR="004C7E08" w:rsidRPr="001E2AC0" w14:paraId="19EE60B9"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5B4B3804"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ESE</w:t>
            </w:r>
          </w:p>
        </w:tc>
        <w:tc>
          <w:tcPr>
            <w:tcW w:w="1134" w:type="dxa"/>
            <w:tcBorders>
              <w:top w:val="single" w:sz="4" w:space="0" w:color="000000"/>
              <w:left w:val="single" w:sz="4" w:space="0" w:color="000000"/>
              <w:bottom w:val="single" w:sz="4" w:space="0" w:color="000000"/>
              <w:right w:val="single" w:sz="4" w:space="0" w:color="000000"/>
            </w:tcBorders>
          </w:tcPr>
          <w:p w14:paraId="6FB0CF56"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0.0002</w:t>
            </w:r>
          </w:p>
        </w:tc>
        <w:tc>
          <w:tcPr>
            <w:tcW w:w="1276" w:type="dxa"/>
            <w:tcBorders>
              <w:top w:val="single" w:sz="4" w:space="0" w:color="000000"/>
              <w:left w:val="single" w:sz="4" w:space="0" w:color="000000"/>
              <w:bottom w:val="single" w:sz="4" w:space="0" w:color="000000"/>
              <w:right w:val="single" w:sz="4" w:space="0" w:color="000000"/>
            </w:tcBorders>
          </w:tcPr>
          <w:p w14:paraId="6D0F06EF"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0.0117</w:t>
            </w:r>
          </w:p>
        </w:tc>
        <w:tc>
          <w:tcPr>
            <w:tcW w:w="1134" w:type="dxa"/>
            <w:tcBorders>
              <w:top w:val="single" w:sz="4" w:space="0" w:color="000000"/>
              <w:left w:val="single" w:sz="4" w:space="0" w:color="000000"/>
              <w:bottom w:val="single" w:sz="4" w:space="0" w:color="000000"/>
              <w:right w:val="single" w:sz="4" w:space="0" w:color="000000"/>
            </w:tcBorders>
          </w:tcPr>
          <w:p w14:paraId="7489DFDA"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0.0111</w:t>
            </w:r>
          </w:p>
        </w:tc>
        <w:tc>
          <w:tcPr>
            <w:tcW w:w="1134" w:type="dxa"/>
            <w:tcBorders>
              <w:top w:val="single" w:sz="4" w:space="0" w:color="000000"/>
              <w:left w:val="single" w:sz="4" w:space="0" w:color="000000"/>
              <w:bottom w:val="single" w:sz="4" w:space="0" w:color="000000"/>
              <w:right w:val="single" w:sz="4" w:space="0" w:color="000000"/>
            </w:tcBorders>
          </w:tcPr>
          <w:p w14:paraId="685DB716"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0.0092</w:t>
            </w:r>
          </w:p>
        </w:tc>
        <w:tc>
          <w:tcPr>
            <w:tcW w:w="1276" w:type="dxa"/>
            <w:tcBorders>
              <w:top w:val="single" w:sz="4" w:space="0" w:color="000000"/>
              <w:left w:val="single" w:sz="4" w:space="0" w:color="000000"/>
              <w:bottom w:val="single" w:sz="4" w:space="0" w:color="000000"/>
              <w:right w:val="single" w:sz="4" w:space="0" w:color="000000"/>
            </w:tcBorders>
          </w:tcPr>
          <w:p w14:paraId="6E45C1CC"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0.0051</w:t>
            </w:r>
          </w:p>
        </w:tc>
        <w:tc>
          <w:tcPr>
            <w:tcW w:w="884" w:type="dxa"/>
            <w:tcBorders>
              <w:top w:val="single" w:sz="4" w:space="0" w:color="000000"/>
              <w:left w:val="single" w:sz="4" w:space="0" w:color="000000"/>
              <w:bottom w:val="single" w:sz="4" w:space="0" w:color="000000"/>
              <w:right w:val="single" w:sz="4" w:space="0" w:color="000000"/>
            </w:tcBorders>
          </w:tcPr>
          <w:p w14:paraId="0528A427"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0.0051</w:t>
            </w:r>
          </w:p>
        </w:tc>
        <w:tc>
          <w:tcPr>
            <w:tcW w:w="1528" w:type="dxa"/>
            <w:gridSpan w:val="2"/>
            <w:tcBorders>
              <w:top w:val="single" w:sz="4" w:space="0" w:color="000000"/>
              <w:left w:val="single" w:sz="4" w:space="0" w:color="000000"/>
              <w:bottom w:val="single" w:sz="4" w:space="0" w:color="000000"/>
              <w:right w:val="single" w:sz="4" w:space="0" w:color="000000"/>
            </w:tcBorders>
          </w:tcPr>
          <w:p w14:paraId="032E1528"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0.0424</w:t>
            </w:r>
          </w:p>
        </w:tc>
      </w:tr>
      <w:tr w:rsidR="004C7E08" w:rsidRPr="001E2AC0" w14:paraId="54141CDB"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69014DBB"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SE</w:t>
            </w:r>
          </w:p>
        </w:tc>
        <w:tc>
          <w:tcPr>
            <w:tcW w:w="1134" w:type="dxa"/>
            <w:tcBorders>
              <w:top w:val="single" w:sz="4" w:space="0" w:color="000000"/>
              <w:left w:val="single" w:sz="4" w:space="0" w:color="000000"/>
              <w:bottom w:val="single" w:sz="4" w:space="0" w:color="000000"/>
              <w:right w:val="single" w:sz="4" w:space="0" w:color="000000"/>
            </w:tcBorders>
          </w:tcPr>
          <w:p w14:paraId="720FFC70"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0.0009</w:t>
            </w:r>
          </w:p>
        </w:tc>
        <w:tc>
          <w:tcPr>
            <w:tcW w:w="1276" w:type="dxa"/>
            <w:tcBorders>
              <w:top w:val="single" w:sz="4" w:space="0" w:color="000000"/>
              <w:left w:val="single" w:sz="4" w:space="0" w:color="000000"/>
              <w:bottom w:val="single" w:sz="4" w:space="0" w:color="000000"/>
              <w:right w:val="single" w:sz="4" w:space="0" w:color="000000"/>
            </w:tcBorders>
          </w:tcPr>
          <w:p w14:paraId="6A54380A"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0.0103</w:t>
            </w:r>
          </w:p>
        </w:tc>
        <w:tc>
          <w:tcPr>
            <w:tcW w:w="1134" w:type="dxa"/>
            <w:tcBorders>
              <w:top w:val="single" w:sz="4" w:space="0" w:color="000000"/>
              <w:left w:val="single" w:sz="4" w:space="0" w:color="000000"/>
              <w:bottom w:val="single" w:sz="4" w:space="0" w:color="000000"/>
              <w:right w:val="single" w:sz="4" w:space="0" w:color="000000"/>
            </w:tcBorders>
          </w:tcPr>
          <w:p w14:paraId="3BF6D271"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0.0076</w:t>
            </w:r>
          </w:p>
        </w:tc>
        <w:tc>
          <w:tcPr>
            <w:tcW w:w="1134" w:type="dxa"/>
            <w:tcBorders>
              <w:top w:val="single" w:sz="4" w:space="0" w:color="000000"/>
              <w:left w:val="single" w:sz="4" w:space="0" w:color="000000"/>
              <w:bottom w:val="single" w:sz="4" w:space="0" w:color="000000"/>
              <w:right w:val="single" w:sz="4" w:space="0" w:color="000000"/>
            </w:tcBorders>
          </w:tcPr>
          <w:p w14:paraId="06F407BB"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0.0017</w:t>
            </w:r>
          </w:p>
        </w:tc>
        <w:tc>
          <w:tcPr>
            <w:tcW w:w="1276" w:type="dxa"/>
            <w:tcBorders>
              <w:top w:val="single" w:sz="4" w:space="0" w:color="000000"/>
              <w:left w:val="single" w:sz="4" w:space="0" w:color="000000"/>
              <w:bottom w:val="single" w:sz="4" w:space="0" w:color="000000"/>
              <w:right w:val="single" w:sz="4" w:space="0" w:color="000000"/>
            </w:tcBorders>
          </w:tcPr>
          <w:p w14:paraId="5AD939C5"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0.0014</w:t>
            </w:r>
          </w:p>
        </w:tc>
        <w:tc>
          <w:tcPr>
            <w:tcW w:w="884" w:type="dxa"/>
            <w:tcBorders>
              <w:top w:val="single" w:sz="4" w:space="0" w:color="000000"/>
              <w:left w:val="single" w:sz="4" w:space="0" w:color="000000"/>
              <w:bottom w:val="single" w:sz="4" w:space="0" w:color="000000"/>
              <w:right w:val="single" w:sz="4" w:space="0" w:color="000000"/>
            </w:tcBorders>
          </w:tcPr>
          <w:p w14:paraId="5A8A142E"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0.0006</w:t>
            </w:r>
          </w:p>
        </w:tc>
        <w:tc>
          <w:tcPr>
            <w:tcW w:w="1528" w:type="dxa"/>
            <w:gridSpan w:val="2"/>
            <w:tcBorders>
              <w:top w:val="single" w:sz="4" w:space="0" w:color="000000"/>
              <w:left w:val="single" w:sz="4" w:space="0" w:color="000000"/>
              <w:bottom w:val="single" w:sz="4" w:space="0" w:color="000000"/>
              <w:right w:val="single" w:sz="4" w:space="0" w:color="000000"/>
            </w:tcBorders>
          </w:tcPr>
          <w:p w14:paraId="7E350BD6"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0.0224</w:t>
            </w:r>
          </w:p>
        </w:tc>
      </w:tr>
      <w:tr w:rsidR="004C7E08" w:rsidRPr="001E2AC0" w14:paraId="4AAAE9CF"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22A3F12D"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SSE</w:t>
            </w:r>
          </w:p>
        </w:tc>
        <w:tc>
          <w:tcPr>
            <w:tcW w:w="1134" w:type="dxa"/>
            <w:tcBorders>
              <w:top w:val="single" w:sz="4" w:space="0" w:color="000000"/>
              <w:left w:val="single" w:sz="4" w:space="0" w:color="000000"/>
              <w:bottom w:val="single" w:sz="4" w:space="0" w:color="000000"/>
              <w:right w:val="single" w:sz="4" w:space="0" w:color="000000"/>
            </w:tcBorders>
          </w:tcPr>
          <w:p w14:paraId="0668093E"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0.0011</w:t>
            </w:r>
          </w:p>
        </w:tc>
        <w:tc>
          <w:tcPr>
            <w:tcW w:w="1276" w:type="dxa"/>
            <w:tcBorders>
              <w:top w:val="single" w:sz="4" w:space="0" w:color="000000"/>
              <w:left w:val="single" w:sz="4" w:space="0" w:color="000000"/>
              <w:bottom w:val="single" w:sz="4" w:space="0" w:color="000000"/>
              <w:right w:val="single" w:sz="4" w:space="0" w:color="000000"/>
            </w:tcBorders>
          </w:tcPr>
          <w:p w14:paraId="60374459"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0.0066</w:t>
            </w:r>
          </w:p>
        </w:tc>
        <w:tc>
          <w:tcPr>
            <w:tcW w:w="1134" w:type="dxa"/>
            <w:tcBorders>
              <w:top w:val="single" w:sz="4" w:space="0" w:color="000000"/>
              <w:left w:val="single" w:sz="4" w:space="0" w:color="000000"/>
              <w:bottom w:val="single" w:sz="4" w:space="0" w:color="000000"/>
              <w:right w:val="single" w:sz="4" w:space="0" w:color="000000"/>
            </w:tcBorders>
          </w:tcPr>
          <w:p w14:paraId="4345E658"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0.0055</w:t>
            </w:r>
          </w:p>
        </w:tc>
        <w:tc>
          <w:tcPr>
            <w:tcW w:w="1134" w:type="dxa"/>
            <w:tcBorders>
              <w:top w:val="single" w:sz="4" w:space="0" w:color="000000"/>
              <w:left w:val="single" w:sz="4" w:space="0" w:color="000000"/>
              <w:bottom w:val="single" w:sz="4" w:space="0" w:color="000000"/>
              <w:right w:val="single" w:sz="4" w:space="0" w:color="000000"/>
            </w:tcBorders>
          </w:tcPr>
          <w:p w14:paraId="6BA299E7"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0.0019</w:t>
            </w:r>
          </w:p>
        </w:tc>
        <w:tc>
          <w:tcPr>
            <w:tcW w:w="1276" w:type="dxa"/>
            <w:tcBorders>
              <w:top w:val="single" w:sz="4" w:space="0" w:color="000000"/>
              <w:left w:val="single" w:sz="4" w:space="0" w:color="000000"/>
              <w:bottom w:val="single" w:sz="4" w:space="0" w:color="000000"/>
              <w:right w:val="single" w:sz="4" w:space="0" w:color="000000"/>
            </w:tcBorders>
          </w:tcPr>
          <w:p w14:paraId="57F72E40"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0.0005</w:t>
            </w:r>
          </w:p>
        </w:tc>
        <w:tc>
          <w:tcPr>
            <w:tcW w:w="884" w:type="dxa"/>
            <w:tcBorders>
              <w:top w:val="single" w:sz="4" w:space="0" w:color="000000"/>
              <w:left w:val="single" w:sz="4" w:space="0" w:color="000000"/>
              <w:bottom w:val="single" w:sz="4" w:space="0" w:color="000000"/>
              <w:right w:val="single" w:sz="4" w:space="0" w:color="000000"/>
            </w:tcBorders>
          </w:tcPr>
          <w:p w14:paraId="40B6267D"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0.0002</w:t>
            </w:r>
          </w:p>
        </w:tc>
        <w:tc>
          <w:tcPr>
            <w:tcW w:w="1528" w:type="dxa"/>
            <w:gridSpan w:val="2"/>
            <w:tcBorders>
              <w:top w:val="single" w:sz="4" w:space="0" w:color="000000"/>
              <w:left w:val="single" w:sz="4" w:space="0" w:color="000000"/>
              <w:bottom w:val="single" w:sz="4" w:space="0" w:color="000000"/>
              <w:right w:val="single" w:sz="4" w:space="0" w:color="000000"/>
            </w:tcBorders>
          </w:tcPr>
          <w:p w14:paraId="26EF7010"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0.0156</w:t>
            </w:r>
          </w:p>
        </w:tc>
      </w:tr>
      <w:tr w:rsidR="004C7E08" w:rsidRPr="001E2AC0" w14:paraId="6D5AF3F3"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19D8756E"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w w:val="99"/>
                <w:szCs w:val="24"/>
              </w:rPr>
              <w:t>S</w:t>
            </w:r>
          </w:p>
        </w:tc>
        <w:tc>
          <w:tcPr>
            <w:tcW w:w="1134" w:type="dxa"/>
            <w:tcBorders>
              <w:top w:val="single" w:sz="4" w:space="0" w:color="000000"/>
              <w:left w:val="single" w:sz="4" w:space="0" w:color="000000"/>
              <w:bottom w:val="single" w:sz="4" w:space="0" w:color="000000"/>
              <w:right w:val="single" w:sz="4" w:space="0" w:color="000000"/>
            </w:tcBorders>
          </w:tcPr>
          <w:p w14:paraId="201DBE87"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0.0006</w:t>
            </w:r>
          </w:p>
        </w:tc>
        <w:tc>
          <w:tcPr>
            <w:tcW w:w="1276" w:type="dxa"/>
            <w:tcBorders>
              <w:top w:val="single" w:sz="4" w:space="0" w:color="000000"/>
              <w:left w:val="single" w:sz="4" w:space="0" w:color="000000"/>
              <w:bottom w:val="single" w:sz="4" w:space="0" w:color="000000"/>
              <w:right w:val="single" w:sz="4" w:space="0" w:color="000000"/>
            </w:tcBorders>
          </w:tcPr>
          <w:p w14:paraId="3022F20C"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0.0033</w:t>
            </w:r>
          </w:p>
        </w:tc>
        <w:tc>
          <w:tcPr>
            <w:tcW w:w="1134" w:type="dxa"/>
            <w:tcBorders>
              <w:top w:val="single" w:sz="4" w:space="0" w:color="000000"/>
              <w:left w:val="single" w:sz="4" w:space="0" w:color="000000"/>
              <w:bottom w:val="single" w:sz="4" w:space="0" w:color="000000"/>
              <w:right w:val="single" w:sz="4" w:space="0" w:color="000000"/>
            </w:tcBorders>
          </w:tcPr>
          <w:p w14:paraId="47AC8841"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0.0029</w:t>
            </w:r>
          </w:p>
        </w:tc>
        <w:tc>
          <w:tcPr>
            <w:tcW w:w="1134" w:type="dxa"/>
            <w:tcBorders>
              <w:top w:val="single" w:sz="4" w:space="0" w:color="000000"/>
              <w:left w:val="single" w:sz="4" w:space="0" w:color="000000"/>
              <w:bottom w:val="single" w:sz="4" w:space="0" w:color="000000"/>
              <w:right w:val="single" w:sz="4" w:space="0" w:color="000000"/>
            </w:tcBorders>
          </w:tcPr>
          <w:p w14:paraId="40F413E8"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0.0002</w:t>
            </w:r>
          </w:p>
        </w:tc>
        <w:tc>
          <w:tcPr>
            <w:tcW w:w="1276" w:type="dxa"/>
            <w:tcBorders>
              <w:top w:val="single" w:sz="4" w:space="0" w:color="000000"/>
              <w:left w:val="single" w:sz="4" w:space="0" w:color="000000"/>
              <w:bottom w:val="single" w:sz="4" w:space="0" w:color="000000"/>
              <w:right w:val="single" w:sz="4" w:space="0" w:color="000000"/>
            </w:tcBorders>
          </w:tcPr>
          <w:p w14:paraId="6EAC9381"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0.0004</w:t>
            </w:r>
          </w:p>
        </w:tc>
        <w:tc>
          <w:tcPr>
            <w:tcW w:w="884" w:type="dxa"/>
            <w:tcBorders>
              <w:top w:val="single" w:sz="4" w:space="0" w:color="000000"/>
              <w:left w:val="single" w:sz="4" w:space="0" w:color="000000"/>
              <w:bottom w:val="single" w:sz="4" w:space="0" w:color="000000"/>
              <w:right w:val="single" w:sz="4" w:space="0" w:color="000000"/>
            </w:tcBorders>
          </w:tcPr>
          <w:p w14:paraId="6DA3AF1A"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0.0002</w:t>
            </w:r>
          </w:p>
        </w:tc>
        <w:tc>
          <w:tcPr>
            <w:tcW w:w="1528" w:type="dxa"/>
            <w:gridSpan w:val="2"/>
            <w:tcBorders>
              <w:top w:val="single" w:sz="4" w:space="0" w:color="000000"/>
              <w:left w:val="single" w:sz="4" w:space="0" w:color="000000"/>
              <w:bottom w:val="single" w:sz="4" w:space="0" w:color="000000"/>
              <w:right w:val="single" w:sz="4" w:space="0" w:color="000000"/>
            </w:tcBorders>
          </w:tcPr>
          <w:p w14:paraId="3B81605F"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0.0075</w:t>
            </w:r>
          </w:p>
        </w:tc>
      </w:tr>
      <w:tr w:rsidR="004C7E08" w:rsidRPr="001E2AC0" w14:paraId="13D1D942"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554DB081"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SSW</w:t>
            </w:r>
          </w:p>
        </w:tc>
        <w:tc>
          <w:tcPr>
            <w:tcW w:w="1134" w:type="dxa"/>
            <w:tcBorders>
              <w:top w:val="single" w:sz="4" w:space="0" w:color="000000"/>
              <w:left w:val="single" w:sz="4" w:space="0" w:color="000000"/>
              <w:bottom w:val="single" w:sz="4" w:space="0" w:color="000000"/>
              <w:right w:val="single" w:sz="4" w:space="0" w:color="000000"/>
            </w:tcBorders>
          </w:tcPr>
          <w:p w14:paraId="20792F30"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0.0017</w:t>
            </w:r>
          </w:p>
        </w:tc>
        <w:tc>
          <w:tcPr>
            <w:tcW w:w="1276" w:type="dxa"/>
            <w:tcBorders>
              <w:top w:val="single" w:sz="4" w:space="0" w:color="000000"/>
              <w:left w:val="single" w:sz="4" w:space="0" w:color="000000"/>
              <w:bottom w:val="single" w:sz="4" w:space="0" w:color="000000"/>
              <w:right w:val="single" w:sz="4" w:space="0" w:color="000000"/>
            </w:tcBorders>
          </w:tcPr>
          <w:p w14:paraId="6414149C"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0.0122</w:t>
            </w:r>
          </w:p>
        </w:tc>
        <w:tc>
          <w:tcPr>
            <w:tcW w:w="1134" w:type="dxa"/>
            <w:tcBorders>
              <w:top w:val="single" w:sz="4" w:space="0" w:color="000000"/>
              <w:left w:val="single" w:sz="4" w:space="0" w:color="000000"/>
              <w:bottom w:val="single" w:sz="4" w:space="0" w:color="000000"/>
              <w:right w:val="single" w:sz="4" w:space="0" w:color="000000"/>
            </w:tcBorders>
          </w:tcPr>
          <w:p w14:paraId="71678C25"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0.0090</w:t>
            </w:r>
          </w:p>
        </w:tc>
        <w:tc>
          <w:tcPr>
            <w:tcW w:w="1134" w:type="dxa"/>
            <w:tcBorders>
              <w:top w:val="single" w:sz="4" w:space="0" w:color="000000"/>
              <w:left w:val="single" w:sz="4" w:space="0" w:color="000000"/>
              <w:bottom w:val="single" w:sz="4" w:space="0" w:color="000000"/>
              <w:right w:val="single" w:sz="4" w:space="0" w:color="000000"/>
            </w:tcBorders>
          </w:tcPr>
          <w:p w14:paraId="2C7861BA"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0.0032</w:t>
            </w:r>
          </w:p>
        </w:tc>
        <w:tc>
          <w:tcPr>
            <w:tcW w:w="1276" w:type="dxa"/>
            <w:tcBorders>
              <w:top w:val="single" w:sz="4" w:space="0" w:color="000000"/>
              <w:left w:val="single" w:sz="4" w:space="0" w:color="000000"/>
              <w:bottom w:val="single" w:sz="4" w:space="0" w:color="000000"/>
              <w:right w:val="single" w:sz="4" w:space="0" w:color="000000"/>
            </w:tcBorders>
          </w:tcPr>
          <w:p w14:paraId="2149E0D5"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0.0009</w:t>
            </w:r>
          </w:p>
        </w:tc>
        <w:tc>
          <w:tcPr>
            <w:tcW w:w="884" w:type="dxa"/>
            <w:tcBorders>
              <w:top w:val="single" w:sz="4" w:space="0" w:color="000000"/>
              <w:left w:val="single" w:sz="4" w:space="0" w:color="000000"/>
              <w:bottom w:val="single" w:sz="4" w:space="0" w:color="000000"/>
              <w:right w:val="single" w:sz="4" w:space="0" w:color="000000"/>
            </w:tcBorders>
          </w:tcPr>
          <w:p w14:paraId="2A431110"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0.0009</w:t>
            </w:r>
          </w:p>
        </w:tc>
        <w:tc>
          <w:tcPr>
            <w:tcW w:w="1528" w:type="dxa"/>
            <w:gridSpan w:val="2"/>
            <w:tcBorders>
              <w:top w:val="single" w:sz="4" w:space="0" w:color="000000"/>
              <w:left w:val="single" w:sz="4" w:space="0" w:color="000000"/>
              <w:bottom w:val="single" w:sz="4" w:space="0" w:color="000000"/>
              <w:right w:val="single" w:sz="4" w:space="0" w:color="000000"/>
            </w:tcBorders>
          </w:tcPr>
          <w:p w14:paraId="69F269CD"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0.0278</w:t>
            </w:r>
          </w:p>
        </w:tc>
      </w:tr>
      <w:tr w:rsidR="004C7E08" w:rsidRPr="001E2AC0" w14:paraId="7A32FA9C"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74886F26"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SW</w:t>
            </w:r>
          </w:p>
        </w:tc>
        <w:tc>
          <w:tcPr>
            <w:tcW w:w="1134" w:type="dxa"/>
            <w:tcBorders>
              <w:top w:val="single" w:sz="4" w:space="0" w:color="000000"/>
              <w:left w:val="single" w:sz="4" w:space="0" w:color="000000"/>
              <w:bottom w:val="single" w:sz="4" w:space="0" w:color="000000"/>
              <w:right w:val="single" w:sz="4" w:space="0" w:color="000000"/>
            </w:tcBorders>
          </w:tcPr>
          <w:p w14:paraId="311CEB28"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0.0039</w:t>
            </w:r>
          </w:p>
        </w:tc>
        <w:tc>
          <w:tcPr>
            <w:tcW w:w="1276" w:type="dxa"/>
            <w:tcBorders>
              <w:top w:val="single" w:sz="4" w:space="0" w:color="000000"/>
              <w:left w:val="single" w:sz="4" w:space="0" w:color="000000"/>
              <w:bottom w:val="single" w:sz="4" w:space="0" w:color="000000"/>
              <w:right w:val="single" w:sz="4" w:space="0" w:color="000000"/>
            </w:tcBorders>
          </w:tcPr>
          <w:p w14:paraId="3D763C2B"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0.0509</w:t>
            </w:r>
          </w:p>
        </w:tc>
        <w:tc>
          <w:tcPr>
            <w:tcW w:w="1134" w:type="dxa"/>
            <w:tcBorders>
              <w:top w:val="single" w:sz="4" w:space="0" w:color="000000"/>
              <w:left w:val="single" w:sz="4" w:space="0" w:color="000000"/>
              <w:bottom w:val="single" w:sz="4" w:space="0" w:color="000000"/>
              <w:right w:val="single" w:sz="4" w:space="0" w:color="000000"/>
            </w:tcBorders>
          </w:tcPr>
          <w:p w14:paraId="7BEF00E7"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0.0280</w:t>
            </w:r>
          </w:p>
        </w:tc>
        <w:tc>
          <w:tcPr>
            <w:tcW w:w="1134" w:type="dxa"/>
            <w:tcBorders>
              <w:top w:val="single" w:sz="4" w:space="0" w:color="000000"/>
              <w:left w:val="single" w:sz="4" w:space="0" w:color="000000"/>
              <w:bottom w:val="single" w:sz="4" w:space="0" w:color="000000"/>
              <w:right w:val="single" w:sz="4" w:space="0" w:color="000000"/>
            </w:tcBorders>
          </w:tcPr>
          <w:p w14:paraId="1B02A278"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0.0058</w:t>
            </w:r>
          </w:p>
        </w:tc>
        <w:tc>
          <w:tcPr>
            <w:tcW w:w="1276" w:type="dxa"/>
            <w:tcBorders>
              <w:top w:val="single" w:sz="4" w:space="0" w:color="000000"/>
              <w:left w:val="single" w:sz="4" w:space="0" w:color="000000"/>
              <w:bottom w:val="single" w:sz="4" w:space="0" w:color="000000"/>
              <w:right w:val="single" w:sz="4" w:space="0" w:color="000000"/>
            </w:tcBorders>
          </w:tcPr>
          <w:p w14:paraId="4F1F9582"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0.0011</w:t>
            </w:r>
          </w:p>
        </w:tc>
        <w:tc>
          <w:tcPr>
            <w:tcW w:w="884" w:type="dxa"/>
            <w:tcBorders>
              <w:top w:val="single" w:sz="4" w:space="0" w:color="000000"/>
              <w:left w:val="single" w:sz="4" w:space="0" w:color="000000"/>
              <w:bottom w:val="single" w:sz="4" w:space="0" w:color="000000"/>
              <w:right w:val="single" w:sz="4" w:space="0" w:color="000000"/>
            </w:tcBorders>
          </w:tcPr>
          <w:p w14:paraId="09B773BF"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0.0010</w:t>
            </w:r>
          </w:p>
        </w:tc>
        <w:tc>
          <w:tcPr>
            <w:tcW w:w="1528" w:type="dxa"/>
            <w:gridSpan w:val="2"/>
            <w:tcBorders>
              <w:top w:val="single" w:sz="4" w:space="0" w:color="000000"/>
              <w:left w:val="single" w:sz="4" w:space="0" w:color="000000"/>
              <w:bottom w:val="single" w:sz="4" w:space="0" w:color="000000"/>
              <w:right w:val="single" w:sz="4" w:space="0" w:color="000000"/>
            </w:tcBorders>
          </w:tcPr>
          <w:p w14:paraId="5DE01FDB"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0.0908</w:t>
            </w:r>
          </w:p>
        </w:tc>
      </w:tr>
      <w:tr w:rsidR="004C7E08" w:rsidRPr="001E2AC0" w14:paraId="65B494C9"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10C51BA6"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WSW</w:t>
            </w:r>
          </w:p>
        </w:tc>
        <w:tc>
          <w:tcPr>
            <w:tcW w:w="1134" w:type="dxa"/>
            <w:tcBorders>
              <w:top w:val="single" w:sz="4" w:space="0" w:color="000000"/>
              <w:left w:val="single" w:sz="4" w:space="0" w:color="000000"/>
              <w:bottom w:val="single" w:sz="4" w:space="0" w:color="000000"/>
              <w:right w:val="single" w:sz="4" w:space="0" w:color="000000"/>
            </w:tcBorders>
          </w:tcPr>
          <w:p w14:paraId="74C27536"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0.0035</w:t>
            </w:r>
          </w:p>
        </w:tc>
        <w:tc>
          <w:tcPr>
            <w:tcW w:w="1276" w:type="dxa"/>
            <w:tcBorders>
              <w:top w:val="single" w:sz="4" w:space="0" w:color="000000"/>
              <w:left w:val="single" w:sz="4" w:space="0" w:color="000000"/>
              <w:bottom w:val="single" w:sz="4" w:space="0" w:color="000000"/>
              <w:right w:val="single" w:sz="4" w:space="0" w:color="000000"/>
            </w:tcBorders>
          </w:tcPr>
          <w:p w14:paraId="63178483"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0.0442</w:t>
            </w:r>
          </w:p>
        </w:tc>
        <w:tc>
          <w:tcPr>
            <w:tcW w:w="1134" w:type="dxa"/>
            <w:tcBorders>
              <w:top w:val="single" w:sz="4" w:space="0" w:color="000000"/>
              <w:left w:val="single" w:sz="4" w:space="0" w:color="000000"/>
              <w:bottom w:val="single" w:sz="4" w:space="0" w:color="000000"/>
              <w:right w:val="single" w:sz="4" w:space="0" w:color="000000"/>
            </w:tcBorders>
          </w:tcPr>
          <w:p w14:paraId="18438503"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0.0297</w:t>
            </w:r>
          </w:p>
        </w:tc>
        <w:tc>
          <w:tcPr>
            <w:tcW w:w="1134" w:type="dxa"/>
            <w:tcBorders>
              <w:top w:val="single" w:sz="4" w:space="0" w:color="000000"/>
              <w:left w:val="single" w:sz="4" w:space="0" w:color="000000"/>
              <w:bottom w:val="single" w:sz="4" w:space="0" w:color="000000"/>
              <w:right w:val="single" w:sz="4" w:space="0" w:color="000000"/>
            </w:tcBorders>
          </w:tcPr>
          <w:p w14:paraId="71527B62"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0.0083</w:t>
            </w:r>
          </w:p>
        </w:tc>
        <w:tc>
          <w:tcPr>
            <w:tcW w:w="1276" w:type="dxa"/>
            <w:tcBorders>
              <w:top w:val="single" w:sz="4" w:space="0" w:color="000000"/>
              <w:left w:val="single" w:sz="4" w:space="0" w:color="000000"/>
              <w:bottom w:val="single" w:sz="4" w:space="0" w:color="000000"/>
              <w:right w:val="single" w:sz="4" w:space="0" w:color="000000"/>
            </w:tcBorders>
          </w:tcPr>
          <w:p w14:paraId="045460C2"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0.0022</w:t>
            </w:r>
          </w:p>
        </w:tc>
        <w:tc>
          <w:tcPr>
            <w:tcW w:w="884" w:type="dxa"/>
            <w:tcBorders>
              <w:top w:val="single" w:sz="4" w:space="0" w:color="000000"/>
              <w:left w:val="single" w:sz="4" w:space="0" w:color="000000"/>
              <w:bottom w:val="single" w:sz="4" w:space="0" w:color="000000"/>
              <w:right w:val="single" w:sz="4" w:space="0" w:color="000000"/>
            </w:tcBorders>
          </w:tcPr>
          <w:p w14:paraId="34109339"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0.0008</w:t>
            </w:r>
          </w:p>
        </w:tc>
        <w:tc>
          <w:tcPr>
            <w:tcW w:w="1528" w:type="dxa"/>
            <w:gridSpan w:val="2"/>
            <w:tcBorders>
              <w:top w:val="single" w:sz="4" w:space="0" w:color="000000"/>
              <w:left w:val="single" w:sz="4" w:space="0" w:color="000000"/>
              <w:bottom w:val="single" w:sz="4" w:space="0" w:color="000000"/>
              <w:right w:val="single" w:sz="4" w:space="0" w:color="000000"/>
            </w:tcBorders>
          </w:tcPr>
          <w:p w14:paraId="7AECB3A4"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0.0888</w:t>
            </w:r>
          </w:p>
        </w:tc>
      </w:tr>
      <w:tr w:rsidR="004C7E08" w:rsidRPr="001E2AC0" w14:paraId="03DFEB02"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5BBCC6BF"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w w:val="99"/>
                <w:szCs w:val="24"/>
              </w:rPr>
              <w:t>W</w:t>
            </w:r>
          </w:p>
        </w:tc>
        <w:tc>
          <w:tcPr>
            <w:tcW w:w="1134" w:type="dxa"/>
            <w:tcBorders>
              <w:top w:val="single" w:sz="4" w:space="0" w:color="000000"/>
              <w:left w:val="single" w:sz="4" w:space="0" w:color="000000"/>
              <w:bottom w:val="single" w:sz="4" w:space="0" w:color="000000"/>
              <w:right w:val="single" w:sz="4" w:space="0" w:color="000000"/>
            </w:tcBorders>
          </w:tcPr>
          <w:p w14:paraId="74218485"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0.0014</w:t>
            </w:r>
          </w:p>
        </w:tc>
        <w:tc>
          <w:tcPr>
            <w:tcW w:w="1276" w:type="dxa"/>
            <w:tcBorders>
              <w:top w:val="single" w:sz="4" w:space="0" w:color="000000"/>
              <w:left w:val="single" w:sz="4" w:space="0" w:color="000000"/>
              <w:bottom w:val="single" w:sz="4" w:space="0" w:color="000000"/>
              <w:right w:val="single" w:sz="4" w:space="0" w:color="000000"/>
            </w:tcBorders>
          </w:tcPr>
          <w:p w14:paraId="44E5DB2D"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0.0277</w:t>
            </w:r>
          </w:p>
        </w:tc>
        <w:tc>
          <w:tcPr>
            <w:tcW w:w="1134" w:type="dxa"/>
            <w:tcBorders>
              <w:top w:val="single" w:sz="4" w:space="0" w:color="000000"/>
              <w:left w:val="single" w:sz="4" w:space="0" w:color="000000"/>
              <w:bottom w:val="single" w:sz="4" w:space="0" w:color="000000"/>
              <w:right w:val="single" w:sz="4" w:space="0" w:color="000000"/>
            </w:tcBorders>
          </w:tcPr>
          <w:p w14:paraId="411626BD"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0.0151</w:t>
            </w:r>
          </w:p>
        </w:tc>
        <w:tc>
          <w:tcPr>
            <w:tcW w:w="1134" w:type="dxa"/>
            <w:tcBorders>
              <w:top w:val="single" w:sz="4" w:space="0" w:color="000000"/>
              <w:left w:val="single" w:sz="4" w:space="0" w:color="000000"/>
              <w:bottom w:val="single" w:sz="4" w:space="0" w:color="000000"/>
              <w:right w:val="single" w:sz="4" w:space="0" w:color="000000"/>
            </w:tcBorders>
          </w:tcPr>
          <w:p w14:paraId="09D8EEE4"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0.0031</w:t>
            </w:r>
          </w:p>
        </w:tc>
        <w:tc>
          <w:tcPr>
            <w:tcW w:w="1276" w:type="dxa"/>
            <w:tcBorders>
              <w:top w:val="single" w:sz="4" w:space="0" w:color="000000"/>
              <w:left w:val="single" w:sz="4" w:space="0" w:color="000000"/>
              <w:bottom w:val="single" w:sz="4" w:space="0" w:color="000000"/>
              <w:right w:val="single" w:sz="4" w:space="0" w:color="000000"/>
            </w:tcBorders>
          </w:tcPr>
          <w:p w14:paraId="62514637"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0.0011</w:t>
            </w:r>
          </w:p>
        </w:tc>
        <w:tc>
          <w:tcPr>
            <w:tcW w:w="884" w:type="dxa"/>
            <w:tcBorders>
              <w:top w:val="single" w:sz="4" w:space="0" w:color="000000"/>
              <w:left w:val="single" w:sz="4" w:space="0" w:color="000000"/>
              <w:bottom w:val="single" w:sz="4" w:space="0" w:color="000000"/>
              <w:right w:val="single" w:sz="4" w:space="0" w:color="000000"/>
            </w:tcBorders>
          </w:tcPr>
          <w:p w14:paraId="62FF9E52"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0.0007</w:t>
            </w:r>
          </w:p>
        </w:tc>
        <w:tc>
          <w:tcPr>
            <w:tcW w:w="1528" w:type="dxa"/>
            <w:gridSpan w:val="2"/>
            <w:tcBorders>
              <w:top w:val="single" w:sz="4" w:space="0" w:color="000000"/>
              <w:left w:val="single" w:sz="4" w:space="0" w:color="000000"/>
              <w:bottom w:val="single" w:sz="4" w:space="0" w:color="000000"/>
              <w:right w:val="single" w:sz="4" w:space="0" w:color="000000"/>
            </w:tcBorders>
          </w:tcPr>
          <w:p w14:paraId="036990AD"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0.0491</w:t>
            </w:r>
          </w:p>
        </w:tc>
      </w:tr>
      <w:tr w:rsidR="004C7E08" w:rsidRPr="001E2AC0" w14:paraId="24033F73"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40475B02"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WNW</w:t>
            </w:r>
          </w:p>
        </w:tc>
        <w:tc>
          <w:tcPr>
            <w:tcW w:w="1134" w:type="dxa"/>
            <w:tcBorders>
              <w:top w:val="single" w:sz="4" w:space="0" w:color="000000"/>
              <w:left w:val="single" w:sz="4" w:space="0" w:color="000000"/>
              <w:bottom w:val="single" w:sz="4" w:space="0" w:color="000000"/>
              <w:right w:val="single" w:sz="4" w:space="0" w:color="000000"/>
            </w:tcBorders>
          </w:tcPr>
          <w:p w14:paraId="0C7B26CF"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0.0017</w:t>
            </w:r>
          </w:p>
        </w:tc>
        <w:tc>
          <w:tcPr>
            <w:tcW w:w="1276" w:type="dxa"/>
            <w:tcBorders>
              <w:top w:val="single" w:sz="4" w:space="0" w:color="000000"/>
              <w:left w:val="single" w:sz="4" w:space="0" w:color="000000"/>
              <w:bottom w:val="single" w:sz="4" w:space="0" w:color="000000"/>
              <w:right w:val="single" w:sz="4" w:space="0" w:color="000000"/>
            </w:tcBorders>
          </w:tcPr>
          <w:p w14:paraId="6B8C86D3"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0.0172</w:t>
            </w:r>
          </w:p>
        </w:tc>
        <w:tc>
          <w:tcPr>
            <w:tcW w:w="1134" w:type="dxa"/>
            <w:tcBorders>
              <w:top w:val="single" w:sz="4" w:space="0" w:color="000000"/>
              <w:left w:val="single" w:sz="4" w:space="0" w:color="000000"/>
              <w:bottom w:val="single" w:sz="4" w:space="0" w:color="000000"/>
              <w:right w:val="single" w:sz="4" w:space="0" w:color="000000"/>
            </w:tcBorders>
          </w:tcPr>
          <w:p w14:paraId="091D2C44"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0.0113</w:t>
            </w:r>
          </w:p>
        </w:tc>
        <w:tc>
          <w:tcPr>
            <w:tcW w:w="1134" w:type="dxa"/>
            <w:tcBorders>
              <w:top w:val="single" w:sz="4" w:space="0" w:color="000000"/>
              <w:left w:val="single" w:sz="4" w:space="0" w:color="000000"/>
              <w:bottom w:val="single" w:sz="4" w:space="0" w:color="000000"/>
              <w:right w:val="single" w:sz="4" w:space="0" w:color="000000"/>
            </w:tcBorders>
          </w:tcPr>
          <w:p w14:paraId="3F37D77D"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0.0039</w:t>
            </w:r>
          </w:p>
        </w:tc>
        <w:tc>
          <w:tcPr>
            <w:tcW w:w="1276" w:type="dxa"/>
            <w:tcBorders>
              <w:top w:val="single" w:sz="4" w:space="0" w:color="000000"/>
              <w:left w:val="single" w:sz="4" w:space="0" w:color="000000"/>
              <w:bottom w:val="single" w:sz="4" w:space="0" w:color="000000"/>
              <w:right w:val="single" w:sz="4" w:space="0" w:color="000000"/>
            </w:tcBorders>
          </w:tcPr>
          <w:p w14:paraId="5C52A562"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0.0014</w:t>
            </w:r>
          </w:p>
        </w:tc>
        <w:tc>
          <w:tcPr>
            <w:tcW w:w="884" w:type="dxa"/>
            <w:tcBorders>
              <w:top w:val="single" w:sz="4" w:space="0" w:color="000000"/>
              <w:left w:val="single" w:sz="4" w:space="0" w:color="000000"/>
              <w:bottom w:val="single" w:sz="4" w:space="0" w:color="000000"/>
              <w:right w:val="single" w:sz="4" w:space="0" w:color="000000"/>
            </w:tcBorders>
          </w:tcPr>
          <w:p w14:paraId="699F8BAC"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0.0007</w:t>
            </w:r>
          </w:p>
        </w:tc>
        <w:tc>
          <w:tcPr>
            <w:tcW w:w="1528" w:type="dxa"/>
            <w:gridSpan w:val="2"/>
            <w:tcBorders>
              <w:top w:val="single" w:sz="4" w:space="0" w:color="000000"/>
              <w:left w:val="single" w:sz="4" w:space="0" w:color="000000"/>
              <w:bottom w:val="single" w:sz="4" w:space="0" w:color="000000"/>
              <w:right w:val="single" w:sz="4" w:space="0" w:color="000000"/>
            </w:tcBorders>
          </w:tcPr>
          <w:p w14:paraId="28BE34FB"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0.0362</w:t>
            </w:r>
          </w:p>
        </w:tc>
      </w:tr>
      <w:tr w:rsidR="004C7E08" w:rsidRPr="001E2AC0" w14:paraId="27DFD18C"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2BA5F672"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NW</w:t>
            </w:r>
          </w:p>
        </w:tc>
        <w:tc>
          <w:tcPr>
            <w:tcW w:w="1134" w:type="dxa"/>
            <w:tcBorders>
              <w:top w:val="single" w:sz="4" w:space="0" w:color="000000"/>
              <w:left w:val="single" w:sz="4" w:space="0" w:color="000000"/>
              <w:bottom w:val="single" w:sz="4" w:space="0" w:color="000000"/>
              <w:right w:val="single" w:sz="4" w:space="0" w:color="000000"/>
            </w:tcBorders>
          </w:tcPr>
          <w:p w14:paraId="18EC3AD3"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0.0010</w:t>
            </w:r>
          </w:p>
        </w:tc>
        <w:tc>
          <w:tcPr>
            <w:tcW w:w="1276" w:type="dxa"/>
            <w:tcBorders>
              <w:top w:val="single" w:sz="4" w:space="0" w:color="000000"/>
              <w:left w:val="single" w:sz="4" w:space="0" w:color="000000"/>
              <w:bottom w:val="single" w:sz="4" w:space="0" w:color="000000"/>
              <w:right w:val="single" w:sz="4" w:space="0" w:color="000000"/>
            </w:tcBorders>
          </w:tcPr>
          <w:p w14:paraId="3999681A"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0.0257</w:t>
            </w:r>
          </w:p>
        </w:tc>
        <w:tc>
          <w:tcPr>
            <w:tcW w:w="1134" w:type="dxa"/>
            <w:tcBorders>
              <w:top w:val="single" w:sz="4" w:space="0" w:color="000000"/>
              <w:left w:val="single" w:sz="4" w:space="0" w:color="000000"/>
              <w:bottom w:val="single" w:sz="4" w:space="0" w:color="000000"/>
              <w:right w:val="single" w:sz="4" w:space="0" w:color="000000"/>
            </w:tcBorders>
          </w:tcPr>
          <w:p w14:paraId="4D3B70CE"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0.0182</w:t>
            </w:r>
          </w:p>
        </w:tc>
        <w:tc>
          <w:tcPr>
            <w:tcW w:w="1134" w:type="dxa"/>
            <w:tcBorders>
              <w:top w:val="single" w:sz="4" w:space="0" w:color="000000"/>
              <w:left w:val="single" w:sz="4" w:space="0" w:color="000000"/>
              <w:bottom w:val="single" w:sz="4" w:space="0" w:color="000000"/>
              <w:right w:val="single" w:sz="4" w:space="0" w:color="000000"/>
            </w:tcBorders>
          </w:tcPr>
          <w:p w14:paraId="7C6373FC"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0.0082</w:t>
            </w:r>
          </w:p>
        </w:tc>
        <w:tc>
          <w:tcPr>
            <w:tcW w:w="1276" w:type="dxa"/>
            <w:tcBorders>
              <w:top w:val="single" w:sz="4" w:space="0" w:color="000000"/>
              <w:left w:val="single" w:sz="4" w:space="0" w:color="000000"/>
              <w:bottom w:val="single" w:sz="4" w:space="0" w:color="000000"/>
              <w:right w:val="single" w:sz="4" w:space="0" w:color="000000"/>
            </w:tcBorders>
          </w:tcPr>
          <w:p w14:paraId="0E6592FF"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0.0030</w:t>
            </w:r>
          </w:p>
        </w:tc>
        <w:tc>
          <w:tcPr>
            <w:tcW w:w="884" w:type="dxa"/>
            <w:tcBorders>
              <w:top w:val="single" w:sz="4" w:space="0" w:color="000000"/>
              <w:left w:val="single" w:sz="4" w:space="0" w:color="000000"/>
              <w:bottom w:val="single" w:sz="4" w:space="0" w:color="000000"/>
              <w:right w:val="single" w:sz="4" w:space="0" w:color="000000"/>
            </w:tcBorders>
          </w:tcPr>
          <w:p w14:paraId="69C4EB45"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0.0003</w:t>
            </w:r>
          </w:p>
        </w:tc>
        <w:tc>
          <w:tcPr>
            <w:tcW w:w="1528" w:type="dxa"/>
            <w:gridSpan w:val="2"/>
            <w:tcBorders>
              <w:top w:val="single" w:sz="4" w:space="0" w:color="000000"/>
              <w:left w:val="single" w:sz="4" w:space="0" w:color="000000"/>
              <w:bottom w:val="single" w:sz="4" w:space="0" w:color="000000"/>
              <w:right w:val="single" w:sz="4" w:space="0" w:color="000000"/>
            </w:tcBorders>
          </w:tcPr>
          <w:p w14:paraId="42829D78"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0.0564</w:t>
            </w:r>
          </w:p>
        </w:tc>
      </w:tr>
      <w:tr w:rsidR="004C7E08" w:rsidRPr="001E2AC0" w14:paraId="13D7771C"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5076B03D"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szCs w:val="24"/>
              </w:rPr>
              <w:t>NNW</w:t>
            </w:r>
          </w:p>
        </w:tc>
        <w:tc>
          <w:tcPr>
            <w:tcW w:w="1134" w:type="dxa"/>
            <w:tcBorders>
              <w:top w:val="single" w:sz="4" w:space="0" w:color="000000"/>
              <w:left w:val="single" w:sz="4" w:space="0" w:color="000000"/>
              <w:bottom w:val="single" w:sz="4" w:space="0" w:color="000000"/>
              <w:right w:val="single" w:sz="4" w:space="0" w:color="000000"/>
            </w:tcBorders>
          </w:tcPr>
          <w:p w14:paraId="7453FFD4"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0.0012</w:t>
            </w:r>
          </w:p>
        </w:tc>
        <w:tc>
          <w:tcPr>
            <w:tcW w:w="1276" w:type="dxa"/>
            <w:tcBorders>
              <w:top w:val="single" w:sz="4" w:space="0" w:color="000000"/>
              <w:left w:val="single" w:sz="4" w:space="0" w:color="000000"/>
              <w:bottom w:val="single" w:sz="4" w:space="0" w:color="000000"/>
              <w:right w:val="single" w:sz="4" w:space="0" w:color="000000"/>
            </w:tcBorders>
          </w:tcPr>
          <w:p w14:paraId="558A68E4"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0.0175</w:t>
            </w:r>
          </w:p>
        </w:tc>
        <w:tc>
          <w:tcPr>
            <w:tcW w:w="1134" w:type="dxa"/>
            <w:tcBorders>
              <w:top w:val="single" w:sz="4" w:space="0" w:color="000000"/>
              <w:left w:val="single" w:sz="4" w:space="0" w:color="000000"/>
              <w:bottom w:val="single" w:sz="4" w:space="0" w:color="000000"/>
              <w:right w:val="single" w:sz="4" w:space="0" w:color="000000"/>
            </w:tcBorders>
          </w:tcPr>
          <w:p w14:paraId="39E6DCDA"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0.0160</w:t>
            </w:r>
          </w:p>
        </w:tc>
        <w:tc>
          <w:tcPr>
            <w:tcW w:w="1134" w:type="dxa"/>
            <w:tcBorders>
              <w:top w:val="single" w:sz="4" w:space="0" w:color="000000"/>
              <w:left w:val="single" w:sz="4" w:space="0" w:color="000000"/>
              <w:bottom w:val="single" w:sz="4" w:space="0" w:color="000000"/>
              <w:right w:val="single" w:sz="4" w:space="0" w:color="000000"/>
            </w:tcBorders>
          </w:tcPr>
          <w:p w14:paraId="68B371DB"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0.0133</w:t>
            </w:r>
          </w:p>
        </w:tc>
        <w:tc>
          <w:tcPr>
            <w:tcW w:w="1276" w:type="dxa"/>
            <w:tcBorders>
              <w:top w:val="single" w:sz="4" w:space="0" w:color="000000"/>
              <w:left w:val="single" w:sz="4" w:space="0" w:color="000000"/>
              <w:bottom w:val="single" w:sz="4" w:space="0" w:color="000000"/>
              <w:right w:val="single" w:sz="4" w:space="0" w:color="000000"/>
            </w:tcBorders>
          </w:tcPr>
          <w:p w14:paraId="4723D685"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0.0051</w:t>
            </w:r>
          </w:p>
        </w:tc>
        <w:tc>
          <w:tcPr>
            <w:tcW w:w="884" w:type="dxa"/>
            <w:tcBorders>
              <w:top w:val="single" w:sz="4" w:space="0" w:color="000000"/>
              <w:left w:val="single" w:sz="4" w:space="0" w:color="000000"/>
              <w:bottom w:val="single" w:sz="4" w:space="0" w:color="000000"/>
              <w:right w:val="single" w:sz="4" w:space="0" w:color="000000"/>
            </w:tcBorders>
          </w:tcPr>
          <w:p w14:paraId="44E97EBD"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0.0052</w:t>
            </w:r>
          </w:p>
        </w:tc>
        <w:tc>
          <w:tcPr>
            <w:tcW w:w="1528" w:type="dxa"/>
            <w:gridSpan w:val="2"/>
            <w:tcBorders>
              <w:top w:val="single" w:sz="4" w:space="0" w:color="000000"/>
              <w:left w:val="single" w:sz="4" w:space="0" w:color="000000"/>
              <w:bottom w:val="single" w:sz="4" w:space="0" w:color="000000"/>
              <w:right w:val="single" w:sz="4" w:space="0" w:color="000000"/>
            </w:tcBorders>
          </w:tcPr>
          <w:p w14:paraId="4CAFEB02"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0.0583</w:t>
            </w:r>
          </w:p>
        </w:tc>
      </w:tr>
      <w:tr w:rsidR="004C7E08" w:rsidRPr="001E2AC0" w14:paraId="0D302B77" w14:textId="77777777" w:rsidTr="00AD4599">
        <w:trPr>
          <w:trHeight w:val="20"/>
        </w:trPr>
        <w:tc>
          <w:tcPr>
            <w:tcW w:w="1444" w:type="dxa"/>
            <w:tcBorders>
              <w:top w:val="single" w:sz="4" w:space="0" w:color="000000"/>
              <w:left w:val="single" w:sz="4" w:space="0" w:color="000000"/>
              <w:bottom w:val="single" w:sz="4" w:space="0" w:color="000000"/>
              <w:right w:val="single" w:sz="4" w:space="0" w:color="000000"/>
            </w:tcBorders>
          </w:tcPr>
          <w:p w14:paraId="4C01164F" w14:textId="77777777" w:rsidR="004C7E08" w:rsidRPr="00013C2B" w:rsidRDefault="004C7E08" w:rsidP="00DC0E0D">
            <w:pPr>
              <w:kinsoku w:val="0"/>
              <w:overflowPunct w:val="0"/>
              <w:autoSpaceDE w:val="0"/>
              <w:adjustRightInd w:val="0"/>
              <w:spacing w:before="0" w:after="0"/>
              <w:ind w:left="160" w:hanging="152"/>
              <w:jc w:val="left"/>
              <w:rPr>
                <w:szCs w:val="24"/>
              </w:rPr>
            </w:pPr>
            <w:r w:rsidRPr="00013C2B">
              <w:rPr>
                <w:bCs/>
                <w:i/>
                <w:iCs/>
                <w:w w:val="105"/>
                <w:szCs w:val="24"/>
              </w:rPr>
              <w:t>Сума:</w:t>
            </w:r>
          </w:p>
        </w:tc>
        <w:tc>
          <w:tcPr>
            <w:tcW w:w="1134" w:type="dxa"/>
            <w:tcBorders>
              <w:top w:val="single" w:sz="4" w:space="0" w:color="000000"/>
              <w:left w:val="single" w:sz="4" w:space="0" w:color="000000"/>
              <w:bottom w:val="single" w:sz="4" w:space="0" w:color="000000"/>
              <w:right w:val="single" w:sz="4" w:space="0" w:color="000000"/>
            </w:tcBorders>
          </w:tcPr>
          <w:p w14:paraId="60C1A3D2"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0.0188</w:t>
            </w:r>
          </w:p>
        </w:tc>
        <w:tc>
          <w:tcPr>
            <w:tcW w:w="1276" w:type="dxa"/>
            <w:tcBorders>
              <w:top w:val="single" w:sz="4" w:space="0" w:color="000000"/>
              <w:left w:val="single" w:sz="4" w:space="0" w:color="000000"/>
              <w:bottom w:val="single" w:sz="4" w:space="0" w:color="000000"/>
              <w:right w:val="single" w:sz="4" w:space="0" w:color="000000"/>
            </w:tcBorders>
          </w:tcPr>
          <w:p w14:paraId="7FB6A84B" w14:textId="77777777" w:rsidR="004C7E08" w:rsidRPr="001E2AC0" w:rsidRDefault="004C7E08" w:rsidP="00DC0E0D">
            <w:pPr>
              <w:kinsoku w:val="0"/>
              <w:overflowPunct w:val="0"/>
              <w:autoSpaceDE w:val="0"/>
              <w:adjustRightInd w:val="0"/>
              <w:spacing w:before="0" w:after="0"/>
              <w:ind w:left="160" w:hanging="152"/>
              <w:jc w:val="center"/>
              <w:rPr>
                <w:szCs w:val="24"/>
              </w:rPr>
            </w:pPr>
            <w:r w:rsidRPr="001E2AC0">
              <w:rPr>
                <w:szCs w:val="24"/>
              </w:rPr>
              <w:t>0.2809</w:t>
            </w:r>
          </w:p>
        </w:tc>
        <w:tc>
          <w:tcPr>
            <w:tcW w:w="1134" w:type="dxa"/>
            <w:tcBorders>
              <w:top w:val="single" w:sz="4" w:space="0" w:color="000000"/>
              <w:left w:val="single" w:sz="4" w:space="0" w:color="000000"/>
              <w:bottom w:val="single" w:sz="4" w:space="0" w:color="000000"/>
              <w:right w:val="single" w:sz="4" w:space="0" w:color="000000"/>
            </w:tcBorders>
          </w:tcPr>
          <w:p w14:paraId="1D6352DD"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0.2193</w:t>
            </w:r>
          </w:p>
        </w:tc>
        <w:tc>
          <w:tcPr>
            <w:tcW w:w="1134" w:type="dxa"/>
            <w:tcBorders>
              <w:top w:val="single" w:sz="4" w:space="0" w:color="000000"/>
              <w:left w:val="single" w:sz="4" w:space="0" w:color="000000"/>
              <w:bottom w:val="single" w:sz="4" w:space="0" w:color="000000"/>
              <w:right w:val="single" w:sz="4" w:space="0" w:color="000000"/>
            </w:tcBorders>
          </w:tcPr>
          <w:p w14:paraId="066EA774"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0.1435</w:t>
            </w:r>
          </w:p>
        </w:tc>
        <w:tc>
          <w:tcPr>
            <w:tcW w:w="1276" w:type="dxa"/>
            <w:tcBorders>
              <w:top w:val="single" w:sz="4" w:space="0" w:color="000000"/>
              <w:left w:val="single" w:sz="4" w:space="0" w:color="000000"/>
              <w:bottom w:val="single" w:sz="4" w:space="0" w:color="000000"/>
              <w:right w:val="single" w:sz="4" w:space="0" w:color="000000"/>
            </w:tcBorders>
          </w:tcPr>
          <w:p w14:paraId="5E1AC556" w14:textId="77777777" w:rsidR="004C7E08" w:rsidRPr="001E2AC0" w:rsidRDefault="004C7E08" w:rsidP="00DC0E0D">
            <w:pPr>
              <w:kinsoku w:val="0"/>
              <w:overflowPunct w:val="0"/>
              <w:autoSpaceDE w:val="0"/>
              <w:adjustRightInd w:val="0"/>
              <w:spacing w:before="0" w:after="0"/>
              <w:ind w:left="160"/>
              <w:jc w:val="center"/>
              <w:rPr>
                <w:szCs w:val="24"/>
              </w:rPr>
            </w:pPr>
            <w:r w:rsidRPr="001E2AC0">
              <w:rPr>
                <w:szCs w:val="24"/>
              </w:rPr>
              <w:t>0.0803</w:t>
            </w:r>
          </w:p>
        </w:tc>
        <w:tc>
          <w:tcPr>
            <w:tcW w:w="884" w:type="dxa"/>
            <w:tcBorders>
              <w:top w:val="single" w:sz="4" w:space="0" w:color="000000"/>
              <w:left w:val="single" w:sz="4" w:space="0" w:color="000000"/>
              <w:bottom w:val="single" w:sz="4" w:space="0" w:color="000000"/>
              <w:right w:val="single" w:sz="4" w:space="0" w:color="000000"/>
            </w:tcBorders>
          </w:tcPr>
          <w:p w14:paraId="441156EC"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0.0860</w:t>
            </w:r>
          </w:p>
        </w:tc>
        <w:tc>
          <w:tcPr>
            <w:tcW w:w="1528" w:type="dxa"/>
            <w:gridSpan w:val="2"/>
            <w:tcBorders>
              <w:top w:val="single" w:sz="4" w:space="0" w:color="000000"/>
              <w:left w:val="single" w:sz="4" w:space="0" w:color="000000"/>
              <w:bottom w:val="single" w:sz="4" w:space="0" w:color="000000"/>
              <w:right w:val="single" w:sz="4" w:space="0" w:color="000000"/>
            </w:tcBorders>
          </w:tcPr>
          <w:p w14:paraId="68407E0A" w14:textId="77777777" w:rsidR="004C7E08" w:rsidRPr="001E2AC0" w:rsidRDefault="004C7E08" w:rsidP="00DC0E0D">
            <w:pPr>
              <w:kinsoku w:val="0"/>
              <w:overflowPunct w:val="0"/>
              <w:autoSpaceDE w:val="0"/>
              <w:adjustRightInd w:val="0"/>
              <w:spacing w:before="0" w:after="0"/>
              <w:ind w:left="160"/>
              <w:jc w:val="left"/>
              <w:rPr>
                <w:szCs w:val="24"/>
              </w:rPr>
            </w:pPr>
            <w:r w:rsidRPr="001E2AC0">
              <w:rPr>
                <w:szCs w:val="24"/>
              </w:rPr>
              <w:t>0.8289</w:t>
            </w:r>
          </w:p>
        </w:tc>
      </w:tr>
    </w:tbl>
    <w:p w14:paraId="030B6EFE" w14:textId="77777777" w:rsidR="00AD4599" w:rsidRDefault="00AD4599" w:rsidP="00662F08">
      <w:pPr>
        <w:pStyle w:val="Caption"/>
      </w:pPr>
      <w:bookmarkStart w:id="73" w:name="_Toc3056724"/>
    </w:p>
    <w:p w14:paraId="55758D07" w14:textId="7FDC6140" w:rsidR="00AD4599" w:rsidRPr="00AD4599" w:rsidRDefault="004C7E08" w:rsidP="00662F08">
      <w:pPr>
        <w:pStyle w:val="Caption"/>
      </w:pPr>
      <w:r w:rsidRPr="00AD4599">
        <w:t xml:space="preserve">Таблица </w:t>
      </w:r>
      <w:r w:rsidR="008A2864" w:rsidRPr="00AD4599">
        <w:t>4</w:t>
      </w:r>
      <w:r w:rsidR="00AD4599">
        <w:rPr>
          <w:lang w:val="en-US"/>
        </w:rPr>
        <w:t>.1.1</w:t>
      </w:r>
      <w:r w:rsidRPr="00AD4599">
        <w:rPr>
          <w:lang w:val="en-US"/>
        </w:rPr>
        <w:t>-3</w:t>
      </w:r>
      <w:r w:rsidR="00AD4599">
        <w:t xml:space="preserve">.  </w:t>
      </w:r>
      <w:r w:rsidR="00AD4599" w:rsidRPr="00AD4599">
        <w:t>С</w:t>
      </w:r>
      <w:r w:rsidRPr="00AD4599">
        <w:t xml:space="preserve">редна скорост на вятъра и случаи „тихо“ </w:t>
      </w:r>
    </w:p>
    <w:p w14:paraId="0C0021F1" w14:textId="19B02262" w:rsidR="004C7E08" w:rsidRPr="00AD4599" w:rsidRDefault="004C7E08" w:rsidP="00662F08">
      <w:pPr>
        <w:pStyle w:val="Caption"/>
      </w:pPr>
      <w:r w:rsidRPr="00AD4599">
        <w:t>за периода 2013-2014 г. по данни на НИМХ към БАН</w:t>
      </w:r>
      <w:bookmarkEnd w:id="73"/>
    </w:p>
    <w:tbl>
      <w:tblPr>
        <w:tblW w:w="0" w:type="auto"/>
        <w:tblInd w:w="1087" w:type="dxa"/>
        <w:tblLayout w:type="fixed"/>
        <w:tblCellMar>
          <w:left w:w="0" w:type="dxa"/>
          <w:right w:w="0" w:type="dxa"/>
        </w:tblCellMar>
        <w:tblLook w:val="0000" w:firstRow="0" w:lastRow="0" w:firstColumn="0" w:lastColumn="0" w:noHBand="0" w:noVBand="0"/>
      </w:tblPr>
      <w:tblGrid>
        <w:gridCol w:w="4096"/>
        <w:gridCol w:w="1265"/>
        <w:gridCol w:w="1279"/>
      </w:tblGrid>
      <w:tr w:rsidR="004C7E08" w:rsidRPr="00175812" w14:paraId="5D218168" w14:textId="77777777" w:rsidTr="00DC0E0D">
        <w:trPr>
          <w:trHeight w:hRule="exact" w:val="701"/>
        </w:trPr>
        <w:tc>
          <w:tcPr>
            <w:tcW w:w="6640" w:type="dxa"/>
            <w:gridSpan w:val="3"/>
            <w:tcBorders>
              <w:top w:val="single" w:sz="4" w:space="0" w:color="000000"/>
              <w:left w:val="single" w:sz="4" w:space="0" w:color="000000"/>
              <w:bottom w:val="single" w:sz="4" w:space="0" w:color="000000"/>
              <w:right w:val="single" w:sz="4" w:space="0" w:color="000000"/>
            </w:tcBorders>
          </w:tcPr>
          <w:p w14:paraId="7C22C661" w14:textId="77777777" w:rsidR="004C7E08" w:rsidRPr="00175812" w:rsidRDefault="004C7E08" w:rsidP="00DC0E0D">
            <w:pPr>
              <w:kinsoku w:val="0"/>
              <w:overflowPunct w:val="0"/>
              <w:autoSpaceDE w:val="0"/>
              <w:adjustRightInd w:val="0"/>
              <w:spacing w:before="0" w:after="0"/>
              <w:ind w:left="1836" w:right="440" w:hanging="1664"/>
              <w:jc w:val="left"/>
              <w:rPr>
                <w:szCs w:val="24"/>
              </w:rPr>
            </w:pPr>
            <w:r w:rsidRPr="00175812">
              <w:rPr>
                <w:b/>
                <w:bCs/>
                <w:sz w:val="20"/>
                <w:szCs w:val="20"/>
              </w:rPr>
              <w:t>Средна скорост на вятъра и случаи “тихо” за периода 2013-2014 г. по данни на НИМХ към БАН</w:t>
            </w:r>
          </w:p>
        </w:tc>
      </w:tr>
      <w:tr w:rsidR="004C7E08" w:rsidRPr="00175812" w14:paraId="4FE52D07" w14:textId="77777777" w:rsidTr="00DC0E0D">
        <w:trPr>
          <w:trHeight w:hRule="exact" w:val="286"/>
        </w:trPr>
        <w:tc>
          <w:tcPr>
            <w:tcW w:w="4096" w:type="dxa"/>
            <w:tcBorders>
              <w:top w:val="single" w:sz="4" w:space="0" w:color="000000"/>
              <w:left w:val="single" w:sz="4" w:space="0" w:color="000000"/>
              <w:bottom w:val="single" w:sz="4" w:space="0" w:color="000000"/>
              <w:right w:val="single" w:sz="4" w:space="0" w:color="000000"/>
            </w:tcBorders>
          </w:tcPr>
          <w:p w14:paraId="696E4A85" w14:textId="77777777" w:rsidR="004C7E08" w:rsidRPr="00175812" w:rsidRDefault="004C7E08" w:rsidP="00DC0E0D">
            <w:pPr>
              <w:kinsoku w:val="0"/>
              <w:overflowPunct w:val="0"/>
              <w:autoSpaceDE w:val="0"/>
              <w:adjustRightInd w:val="0"/>
              <w:spacing w:before="0" w:after="0" w:line="273" w:lineRule="exact"/>
              <w:ind w:left="716" w:right="998"/>
              <w:jc w:val="center"/>
              <w:rPr>
                <w:szCs w:val="24"/>
              </w:rPr>
            </w:pPr>
            <w:r w:rsidRPr="00175812">
              <w:rPr>
                <w:b/>
                <w:bCs/>
                <w:szCs w:val="24"/>
              </w:rPr>
              <w:t>Параметър</w:t>
            </w:r>
          </w:p>
        </w:tc>
        <w:tc>
          <w:tcPr>
            <w:tcW w:w="1265" w:type="dxa"/>
            <w:tcBorders>
              <w:top w:val="single" w:sz="4" w:space="0" w:color="000000"/>
              <w:left w:val="single" w:sz="4" w:space="0" w:color="000000"/>
              <w:bottom w:val="single" w:sz="4" w:space="0" w:color="000000"/>
              <w:right w:val="single" w:sz="4" w:space="0" w:color="000000"/>
            </w:tcBorders>
          </w:tcPr>
          <w:p w14:paraId="472DC50E" w14:textId="77777777" w:rsidR="004C7E08" w:rsidRPr="00175812" w:rsidRDefault="004C7E08" w:rsidP="00DC0E0D">
            <w:pPr>
              <w:kinsoku w:val="0"/>
              <w:overflowPunct w:val="0"/>
              <w:autoSpaceDE w:val="0"/>
              <w:adjustRightInd w:val="0"/>
              <w:spacing w:before="0" w:after="0" w:line="273" w:lineRule="exact"/>
              <w:ind w:left="244"/>
              <w:jc w:val="left"/>
              <w:rPr>
                <w:szCs w:val="24"/>
              </w:rPr>
            </w:pPr>
            <w:r w:rsidRPr="00175812">
              <w:rPr>
                <w:b/>
                <w:bCs/>
                <w:szCs w:val="24"/>
              </w:rPr>
              <w:t>2013</w:t>
            </w:r>
          </w:p>
        </w:tc>
        <w:tc>
          <w:tcPr>
            <w:tcW w:w="1279" w:type="dxa"/>
            <w:tcBorders>
              <w:top w:val="single" w:sz="4" w:space="0" w:color="000000"/>
              <w:left w:val="single" w:sz="4" w:space="0" w:color="000000"/>
              <w:bottom w:val="single" w:sz="4" w:space="0" w:color="000000"/>
              <w:right w:val="single" w:sz="4" w:space="0" w:color="000000"/>
            </w:tcBorders>
          </w:tcPr>
          <w:p w14:paraId="41ED83C6" w14:textId="77777777" w:rsidR="004C7E08" w:rsidRPr="00175812" w:rsidRDefault="004C7E08" w:rsidP="00DC0E0D">
            <w:pPr>
              <w:kinsoku w:val="0"/>
              <w:overflowPunct w:val="0"/>
              <w:autoSpaceDE w:val="0"/>
              <w:adjustRightInd w:val="0"/>
              <w:spacing w:before="0" w:after="0" w:line="273" w:lineRule="exact"/>
              <w:ind w:left="252"/>
              <w:jc w:val="left"/>
              <w:rPr>
                <w:szCs w:val="24"/>
              </w:rPr>
            </w:pPr>
            <w:r w:rsidRPr="00175812">
              <w:rPr>
                <w:b/>
                <w:bCs/>
                <w:szCs w:val="24"/>
              </w:rPr>
              <w:t>2014</w:t>
            </w:r>
          </w:p>
        </w:tc>
      </w:tr>
      <w:tr w:rsidR="004C7E08" w:rsidRPr="00175812" w14:paraId="1A6A9D9B" w14:textId="77777777" w:rsidTr="00DC0E0D">
        <w:trPr>
          <w:trHeight w:hRule="exact" w:val="286"/>
        </w:trPr>
        <w:tc>
          <w:tcPr>
            <w:tcW w:w="4096" w:type="dxa"/>
            <w:tcBorders>
              <w:top w:val="single" w:sz="4" w:space="0" w:color="000000"/>
              <w:left w:val="single" w:sz="4" w:space="0" w:color="000000"/>
              <w:bottom w:val="single" w:sz="4" w:space="0" w:color="000000"/>
              <w:right w:val="single" w:sz="4" w:space="0" w:color="000000"/>
            </w:tcBorders>
          </w:tcPr>
          <w:p w14:paraId="25FD472D" w14:textId="77777777" w:rsidR="004C7E08" w:rsidRPr="00175812" w:rsidRDefault="004C7E08" w:rsidP="00DC0E0D">
            <w:pPr>
              <w:kinsoku w:val="0"/>
              <w:overflowPunct w:val="0"/>
              <w:autoSpaceDE w:val="0"/>
              <w:adjustRightInd w:val="0"/>
              <w:spacing w:before="0" w:after="0" w:line="268" w:lineRule="exact"/>
              <w:ind w:left="716" w:right="998"/>
              <w:jc w:val="center"/>
              <w:rPr>
                <w:szCs w:val="24"/>
              </w:rPr>
            </w:pPr>
            <w:r w:rsidRPr="00175812">
              <w:rPr>
                <w:i/>
                <w:iCs/>
                <w:szCs w:val="24"/>
              </w:rPr>
              <w:t>Средна скорост, м/сек</w:t>
            </w:r>
          </w:p>
        </w:tc>
        <w:tc>
          <w:tcPr>
            <w:tcW w:w="1265" w:type="dxa"/>
            <w:tcBorders>
              <w:top w:val="single" w:sz="4" w:space="0" w:color="000000"/>
              <w:left w:val="single" w:sz="4" w:space="0" w:color="000000"/>
              <w:bottom w:val="single" w:sz="4" w:space="0" w:color="000000"/>
              <w:right w:val="single" w:sz="4" w:space="0" w:color="000000"/>
            </w:tcBorders>
          </w:tcPr>
          <w:p w14:paraId="00A056D4" w14:textId="77777777" w:rsidR="004C7E08" w:rsidRPr="00175812" w:rsidRDefault="004C7E08" w:rsidP="00DC0E0D">
            <w:pPr>
              <w:kinsoku w:val="0"/>
              <w:overflowPunct w:val="0"/>
              <w:autoSpaceDE w:val="0"/>
              <w:adjustRightInd w:val="0"/>
              <w:spacing w:before="0" w:after="0" w:line="268" w:lineRule="exact"/>
              <w:ind w:left="273"/>
              <w:jc w:val="left"/>
              <w:rPr>
                <w:szCs w:val="24"/>
              </w:rPr>
            </w:pPr>
            <w:r w:rsidRPr="00175812">
              <w:rPr>
                <w:szCs w:val="24"/>
              </w:rPr>
              <w:t>5.37</w:t>
            </w:r>
          </w:p>
        </w:tc>
        <w:tc>
          <w:tcPr>
            <w:tcW w:w="1279" w:type="dxa"/>
            <w:tcBorders>
              <w:top w:val="single" w:sz="4" w:space="0" w:color="000000"/>
              <w:left w:val="single" w:sz="4" w:space="0" w:color="000000"/>
              <w:bottom w:val="single" w:sz="4" w:space="0" w:color="000000"/>
              <w:right w:val="single" w:sz="4" w:space="0" w:color="000000"/>
            </w:tcBorders>
          </w:tcPr>
          <w:p w14:paraId="222FAF73" w14:textId="77777777" w:rsidR="004C7E08" w:rsidRPr="00175812" w:rsidRDefault="004C7E08" w:rsidP="00DC0E0D">
            <w:pPr>
              <w:kinsoku w:val="0"/>
              <w:overflowPunct w:val="0"/>
              <w:autoSpaceDE w:val="0"/>
              <w:adjustRightInd w:val="0"/>
              <w:spacing w:before="0" w:after="0" w:line="268" w:lineRule="exact"/>
              <w:ind w:left="283"/>
              <w:jc w:val="left"/>
              <w:rPr>
                <w:szCs w:val="24"/>
              </w:rPr>
            </w:pPr>
            <w:r w:rsidRPr="00175812">
              <w:rPr>
                <w:szCs w:val="24"/>
              </w:rPr>
              <w:t>5.75</w:t>
            </w:r>
          </w:p>
        </w:tc>
      </w:tr>
      <w:tr w:rsidR="004C7E08" w:rsidRPr="00175812" w14:paraId="39E5F59C" w14:textId="77777777" w:rsidTr="00DC0E0D">
        <w:trPr>
          <w:trHeight w:hRule="exact" w:val="288"/>
        </w:trPr>
        <w:tc>
          <w:tcPr>
            <w:tcW w:w="4096" w:type="dxa"/>
            <w:tcBorders>
              <w:top w:val="single" w:sz="4" w:space="0" w:color="000000"/>
              <w:left w:val="single" w:sz="4" w:space="0" w:color="000000"/>
              <w:bottom w:val="single" w:sz="4" w:space="0" w:color="000000"/>
              <w:right w:val="single" w:sz="4" w:space="0" w:color="000000"/>
            </w:tcBorders>
          </w:tcPr>
          <w:p w14:paraId="072D0596" w14:textId="77777777" w:rsidR="004C7E08" w:rsidRPr="00175812" w:rsidRDefault="004C7E08" w:rsidP="00DC0E0D">
            <w:pPr>
              <w:kinsoku w:val="0"/>
              <w:overflowPunct w:val="0"/>
              <w:autoSpaceDE w:val="0"/>
              <w:adjustRightInd w:val="0"/>
              <w:spacing w:before="0" w:after="0" w:line="268" w:lineRule="exact"/>
              <w:ind w:left="714" w:right="998"/>
              <w:jc w:val="center"/>
              <w:rPr>
                <w:szCs w:val="24"/>
              </w:rPr>
            </w:pPr>
            <w:r w:rsidRPr="00175812">
              <w:rPr>
                <w:i/>
                <w:iCs/>
                <w:szCs w:val="24"/>
              </w:rPr>
              <w:t>Случаи “тихо”, %</w:t>
            </w:r>
          </w:p>
        </w:tc>
        <w:tc>
          <w:tcPr>
            <w:tcW w:w="1265" w:type="dxa"/>
            <w:tcBorders>
              <w:top w:val="single" w:sz="4" w:space="0" w:color="000000"/>
              <w:left w:val="single" w:sz="4" w:space="0" w:color="000000"/>
              <w:bottom w:val="single" w:sz="4" w:space="0" w:color="000000"/>
              <w:right w:val="single" w:sz="4" w:space="0" w:color="000000"/>
            </w:tcBorders>
          </w:tcPr>
          <w:p w14:paraId="653C0526" w14:textId="77777777" w:rsidR="004C7E08" w:rsidRPr="00175812" w:rsidRDefault="004C7E08" w:rsidP="00DC0E0D">
            <w:pPr>
              <w:kinsoku w:val="0"/>
              <w:overflowPunct w:val="0"/>
              <w:autoSpaceDE w:val="0"/>
              <w:adjustRightInd w:val="0"/>
              <w:spacing w:before="0" w:after="0" w:line="268" w:lineRule="exact"/>
              <w:ind w:left="213"/>
              <w:jc w:val="left"/>
              <w:rPr>
                <w:szCs w:val="24"/>
              </w:rPr>
            </w:pPr>
            <w:r w:rsidRPr="00175812">
              <w:rPr>
                <w:szCs w:val="24"/>
              </w:rPr>
              <w:t>16.13</w:t>
            </w:r>
          </w:p>
        </w:tc>
        <w:tc>
          <w:tcPr>
            <w:tcW w:w="1279" w:type="dxa"/>
            <w:tcBorders>
              <w:top w:val="single" w:sz="4" w:space="0" w:color="000000"/>
              <w:left w:val="single" w:sz="4" w:space="0" w:color="000000"/>
              <w:bottom w:val="single" w:sz="4" w:space="0" w:color="000000"/>
              <w:right w:val="single" w:sz="4" w:space="0" w:color="000000"/>
            </w:tcBorders>
          </w:tcPr>
          <w:p w14:paraId="4A9E6719" w14:textId="77777777" w:rsidR="004C7E08" w:rsidRPr="00175812" w:rsidRDefault="004C7E08" w:rsidP="00DC0E0D">
            <w:pPr>
              <w:kinsoku w:val="0"/>
              <w:overflowPunct w:val="0"/>
              <w:autoSpaceDE w:val="0"/>
              <w:adjustRightInd w:val="0"/>
              <w:spacing w:before="0" w:after="0" w:line="268" w:lineRule="exact"/>
              <w:ind w:left="223"/>
              <w:jc w:val="left"/>
              <w:rPr>
                <w:szCs w:val="24"/>
              </w:rPr>
            </w:pPr>
            <w:r w:rsidRPr="00175812">
              <w:rPr>
                <w:szCs w:val="24"/>
              </w:rPr>
              <w:t>18.08</w:t>
            </w:r>
          </w:p>
        </w:tc>
      </w:tr>
    </w:tbl>
    <w:p w14:paraId="460C3F1B" w14:textId="77777777" w:rsidR="004C7E08" w:rsidRPr="00AF3499" w:rsidRDefault="004C7E08" w:rsidP="004C7E08">
      <w:pPr>
        <w:rPr>
          <w:iCs/>
        </w:rPr>
      </w:pPr>
    </w:p>
    <w:p w14:paraId="1742ACC7" w14:textId="2D3D64AE" w:rsidR="008D2DA2" w:rsidRDefault="00297249" w:rsidP="005D54E8">
      <w:pPr>
        <w:pStyle w:val="Heading3"/>
        <w:rPr>
          <w:lang w:eastAsia="bg-BG"/>
        </w:rPr>
      </w:pPr>
      <w:bookmarkStart w:id="74" w:name="_Toc18847721"/>
      <w:r w:rsidRPr="00CE4573">
        <w:rPr>
          <w:lang w:eastAsia="bg-BG"/>
        </w:rPr>
        <w:lastRenderedPageBreak/>
        <w:t xml:space="preserve">4.1.2. </w:t>
      </w:r>
      <w:r w:rsidR="003A1285" w:rsidRPr="00CE4573">
        <w:rPr>
          <w:lang w:eastAsia="bg-BG"/>
        </w:rPr>
        <w:t xml:space="preserve">Характеристика на </w:t>
      </w:r>
      <w:r w:rsidR="00A66360" w:rsidRPr="00CE4573">
        <w:rPr>
          <w:lang w:eastAsia="bg-BG"/>
        </w:rPr>
        <w:t xml:space="preserve">характерните за дейността, </w:t>
      </w:r>
      <w:r w:rsidR="00D43345" w:rsidRPr="00CE4573">
        <w:rPr>
          <w:lang w:eastAsia="bg-BG"/>
        </w:rPr>
        <w:t>източници на замърсяване</w:t>
      </w:r>
      <w:bookmarkEnd w:id="74"/>
    </w:p>
    <w:p w14:paraId="23EDBBC8" w14:textId="23457303" w:rsidR="006273C6" w:rsidRDefault="006273C6" w:rsidP="006273C6">
      <w:pPr>
        <w:rPr>
          <w:lang w:eastAsia="bg-BG"/>
        </w:rPr>
      </w:pPr>
      <w:r>
        <w:rPr>
          <w:lang w:eastAsia="bg-BG"/>
        </w:rPr>
        <w:t>Емисиите в атмосферният въздух от реализацията на инвестиционното предложение по вид са организирани от инсталацията за кремация и неорганизирани от обслужващите превозни средства и автомобилите, които ще посещават обекта.</w:t>
      </w:r>
    </w:p>
    <w:p w14:paraId="190EBB7C" w14:textId="563D3FCD" w:rsidR="008D2DA2" w:rsidRPr="0017344F" w:rsidRDefault="00686180" w:rsidP="005D54E8">
      <w:pPr>
        <w:pStyle w:val="Heading4"/>
        <w:rPr>
          <w:lang w:eastAsia="bg-BG"/>
        </w:rPr>
      </w:pPr>
      <w:r>
        <w:rPr>
          <w:lang w:eastAsia="bg-BG"/>
        </w:rPr>
        <w:t xml:space="preserve">4.1.2.1. </w:t>
      </w:r>
      <w:r w:rsidR="00FF42A2" w:rsidRPr="0017344F">
        <w:rPr>
          <w:lang w:eastAsia="bg-BG"/>
        </w:rPr>
        <w:t xml:space="preserve">По време на </w:t>
      </w:r>
      <w:r w:rsidR="0017344F" w:rsidRPr="0017344F">
        <w:rPr>
          <w:lang w:eastAsia="bg-BG"/>
        </w:rPr>
        <w:t>изпълнение на строително монтажните работи</w:t>
      </w:r>
    </w:p>
    <w:p w14:paraId="18AB2402" w14:textId="66FCA87A" w:rsidR="003C198F" w:rsidRDefault="00BD24F0" w:rsidP="008D2DA2">
      <w:pPr>
        <w:rPr>
          <w:lang w:eastAsia="bg-BG"/>
        </w:rPr>
      </w:pPr>
      <w:r>
        <w:rPr>
          <w:lang w:eastAsia="bg-BG"/>
        </w:rPr>
        <w:t xml:space="preserve">Основните </w:t>
      </w:r>
      <w:r w:rsidR="0089230E">
        <w:rPr>
          <w:lang w:eastAsia="bg-BG"/>
        </w:rPr>
        <w:t>етапи при строител</w:t>
      </w:r>
      <w:r w:rsidR="005C6DC7">
        <w:rPr>
          <w:lang w:eastAsia="bg-BG"/>
        </w:rPr>
        <w:t>ство са:</w:t>
      </w:r>
    </w:p>
    <w:p w14:paraId="05D844D6" w14:textId="7A696FF1" w:rsidR="005C6DC7" w:rsidRDefault="00831181" w:rsidP="00D84F45">
      <w:pPr>
        <w:pStyle w:val="ListParagraph"/>
        <w:numPr>
          <w:ilvl w:val="0"/>
          <w:numId w:val="37"/>
        </w:numPr>
        <w:rPr>
          <w:lang w:eastAsia="bg-BG"/>
        </w:rPr>
      </w:pPr>
      <w:r>
        <w:rPr>
          <w:lang w:eastAsia="bg-BG"/>
        </w:rPr>
        <w:t xml:space="preserve">Изземване </w:t>
      </w:r>
      <w:r w:rsidR="006D4D93">
        <w:rPr>
          <w:lang w:eastAsia="bg-BG"/>
        </w:rPr>
        <w:t>и временно депониране на хумусния слой от площад</w:t>
      </w:r>
      <w:r w:rsidR="000B3E61">
        <w:rPr>
          <w:lang w:eastAsia="bg-BG"/>
        </w:rPr>
        <w:t>ката;</w:t>
      </w:r>
    </w:p>
    <w:p w14:paraId="39F86D28" w14:textId="04DD3DE2" w:rsidR="000B3E61" w:rsidRDefault="002921D8" w:rsidP="00D84F45">
      <w:pPr>
        <w:pStyle w:val="ListParagraph"/>
        <w:numPr>
          <w:ilvl w:val="0"/>
          <w:numId w:val="37"/>
        </w:numPr>
        <w:rPr>
          <w:lang w:eastAsia="bg-BG"/>
        </w:rPr>
      </w:pPr>
      <w:r>
        <w:rPr>
          <w:lang w:eastAsia="bg-BG"/>
        </w:rPr>
        <w:t>Подравняване, оформяне на в</w:t>
      </w:r>
      <w:r w:rsidR="00A622DC">
        <w:rPr>
          <w:lang w:eastAsia="bg-BG"/>
        </w:rPr>
        <w:t>ременните вътрешни пътища;</w:t>
      </w:r>
    </w:p>
    <w:p w14:paraId="369BAD2B" w14:textId="7C9DBCDA" w:rsidR="00A622DC" w:rsidRDefault="00F439D4" w:rsidP="00D84F45">
      <w:pPr>
        <w:pStyle w:val="ListParagraph"/>
        <w:numPr>
          <w:ilvl w:val="0"/>
          <w:numId w:val="37"/>
        </w:numPr>
        <w:rPr>
          <w:lang w:eastAsia="bg-BG"/>
        </w:rPr>
      </w:pPr>
      <w:r>
        <w:rPr>
          <w:lang w:eastAsia="bg-BG"/>
        </w:rPr>
        <w:t>Изкопни работи;</w:t>
      </w:r>
    </w:p>
    <w:p w14:paraId="4A62E557" w14:textId="1DA27BF5" w:rsidR="00F439D4" w:rsidRDefault="002C46AD" w:rsidP="00D84F45">
      <w:pPr>
        <w:pStyle w:val="ListParagraph"/>
        <w:numPr>
          <w:ilvl w:val="0"/>
          <w:numId w:val="37"/>
        </w:numPr>
        <w:rPr>
          <w:lang w:eastAsia="bg-BG"/>
        </w:rPr>
      </w:pPr>
      <w:r>
        <w:rPr>
          <w:lang w:eastAsia="bg-BG"/>
        </w:rPr>
        <w:t>Строително-монтажни работи;</w:t>
      </w:r>
    </w:p>
    <w:p w14:paraId="72F44736" w14:textId="6920174D" w:rsidR="003C198F" w:rsidRDefault="00FD2824" w:rsidP="00D84F45">
      <w:pPr>
        <w:pStyle w:val="ListParagraph"/>
        <w:numPr>
          <w:ilvl w:val="0"/>
          <w:numId w:val="37"/>
        </w:numPr>
        <w:rPr>
          <w:lang w:eastAsia="bg-BG"/>
        </w:rPr>
      </w:pPr>
      <w:r>
        <w:rPr>
          <w:lang w:eastAsia="bg-BG"/>
        </w:rPr>
        <w:t>И</w:t>
      </w:r>
      <w:r w:rsidR="00072E37">
        <w:rPr>
          <w:lang w:eastAsia="bg-BG"/>
        </w:rPr>
        <w:t>зпълн</w:t>
      </w:r>
      <w:r>
        <w:rPr>
          <w:lang w:eastAsia="bg-BG"/>
        </w:rPr>
        <w:t xml:space="preserve">ение на вертикална </w:t>
      </w:r>
      <w:r w:rsidR="005D0AF4">
        <w:rPr>
          <w:lang w:eastAsia="bg-BG"/>
        </w:rPr>
        <w:t>планировка и озеляване.</w:t>
      </w:r>
    </w:p>
    <w:p w14:paraId="4D74802C" w14:textId="77777777" w:rsidR="00566929" w:rsidRDefault="00566929" w:rsidP="00566929">
      <w:pPr>
        <w:rPr>
          <w:lang w:eastAsia="bg-BG"/>
        </w:rPr>
      </w:pPr>
      <w:r>
        <w:rPr>
          <w:lang w:eastAsia="bg-BG"/>
        </w:rPr>
        <w:t>При изграждането на комплекса очакваните замърсители, емитирани от строителната механизация - азотен диоксид и азотни оксиди, въглероден оксид, общ прах, ФПЧ10 , въглеводороди, серни оксиди, сажди и др.</w:t>
      </w:r>
    </w:p>
    <w:p w14:paraId="47416A1E" w14:textId="0965F01B" w:rsidR="00566929" w:rsidRDefault="00566929" w:rsidP="00566929">
      <w:pPr>
        <w:rPr>
          <w:lang w:eastAsia="bg-BG"/>
        </w:rPr>
      </w:pPr>
      <w:r>
        <w:rPr>
          <w:lang w:eastAsia="bg-BG"/>
        </w:rPr>
        <w:t>Влиянието на автомобилния транспорт върху качеството на атмосферния въздух е пряко свързано с множество фактори и специфични особености, най-важните от които са вид и тип на превозните средства, интензивност на движението през различните часове от денонощието и различните сезони и метеорологичните условия, характерни за населеното място.</w:t>
      </w:r>
    </w:p>
    <w:p w14:paraId="587A66F1" w14:textId="77777777" w:rsidR="00566929" w:rsidRDefault="00566929" w:rsidP="00566929">
      <w:pPr>
        <w:rPr>
          <w:lang w:eastAsia="bg-BG"/>
        </w:rPr>
      </w:pPr>
    </w:p>
    <w:p w14:paraId="15841F3B" w14:textId="622DC9F5" w:rsidR="006C0DE8" w:rsidRPr="006C0DE8" w:rsidRDefault="00566546" w:rsidP="005D54E8">
      <w:pPr>
        <w:pStyle w:val="Heading4"/>
        <w:rPr>
          <w:lang w:eastAsia="bg-BG"/>
        </w:rPr>
      </w:pPr>
      <w:r>
        <w:rPr>
          <w:lang w:eastAsia="bg-BG"/>
        </w:rPr>
        <w:t>4.1.2.</w:t>
      </w:r>
      <w:r w:rsidR="00686180">
        <w:rPr>
          <w:lang w:eastAsia="bg-BG"/>
        </w:rPr>
        <w:t>2</w:t>
      </w:r>
      <w:r>
        <w:rPr>
          <w:lang w:eastAsia="bg-BG"/>
        </w:rPr>
        <w:t xml:space="preserve">. </w:t>
      </w:r>
      <w:r w:rsidR="006C0DE8" w:rsidRPr="006C0DE8">
        <w:rPr>
          <w:lang w:eastAsia="bg-BG"/>
        </w:rPr>
        <w:t xml:space="preserve">По време на експлоатацията </w:t>
      </w:r>
    </w:p>
    <w:p w14:paraId="58B1D33D" w14:textId="77777777" w:rsidR="00566546" w:rsidRPr="00767E96" w:rsidRDefault="00566546" w:rsidP="00566546">
      <w:pPr>
        <w:rPr>
          <w:b/>
          <w:bCs/>
          <w:i/>
        </w:rPr>
      </w:pPr>
      <w:r w:rsidRPr="00767E96">
        <w:rPr>
          <w:b/>
          <w:bCs/>
          <w:i/>
        </w:rPr>
        <w:t>Неорганизирани емисии</w:t>
      </w:r>
      <w:r>
        <w:rPr>
          <w:b/>
          <w:bCs/>
          <w:i/>
        </w:rPr>
        <w:t xml:space="preserve"> - </w:t>
      </w:r>
      <w:r w:rsidRPr="00692323">
        <w:rPr>
          <w:b/>
          <w:bCs/>
          <w:i/>
          <w:iCs/>
        </w:rPr>
        <w:t>Емисии от МПС, които ще обслужват инсталацията</w:t>
      </w:r>
    </w:p>
    <w:p w14:paraId="3901B629" w14:textId="77777777" w:rsidR="00566546" w:rsidRDefault="00566546" w:rsidP="00566546">
      <w:pPr>
        <w:rPr>
          <w:iCs/>
        </w:rPr>
      </w:pPr>
      <w:r>
        <w:rPr>
          <w:iCs/>
        </w:rPr>
        <w:t xml:space="preserve">Неорганизирани емисии ще има единствено от моторните превозни средства, обслужващи крематориума. </w:t>
      </w:r>
    </w:p>
    <w:p w14:paraId="11B6050F" w14:textId="77777777" w:rsidR="00566546" w:rsidRDefault="00566546" w:rsidP="00566546">
      <w:r>
        <w:rPr>
          <w:iCs/>
        </w:rPr>
        <w:t xml:space="preserve">Съгласно капацитета на инсталацията а именно </w:t>
      </w:r>
      <w:r w:rsidRPr="00025C5B">
        <w:t>до 20 кремации/денонощно и 30% средна едновременна заетост на паркоместата – общо 20 МПС/денонощно. Приета е средно дневна интензивност на паркоместата (брой пристигащи, паркиращи, напускащи МПС) 20% на час. От леките автомобили 20% използват дизелово гориво, 50% бензин, 5% двутактова смес и 25% газ „пропан–бутан”. Общата консумация на гориво от маневриращи автомобили се прогнозира на около 20л/дн, разпределено като 11 л дизел, 3 л бензин и 6 л газ пропан-бутан. Прогнозираните емисии при използване на посочените категории автомобили и горива са показани на база общо консумирано гориво за ден</w:t>
      </w:r>
      <w:r>
        <w:t>.</w:t>
      </w:r>
    </w:p>
    <w:p w14:paraId="70F4906D" w14:textId="77777777" w:rsidR="00601460" w:rsidRDefault="00601460" w:rsidP="00566546">
      <w:pPr>
        <w:rPr>
          <w:iCs/>
        </w:rPr>
      </w:pPr>
    </w:p>
    <w:p w14:paraId="0EECD2D7" w14:textId="0C1DDEAF" w:rsidR="00566546" w:rsidRDefault="00566546" w:rsidP="00566546">
      <w:pPr>
        <w:rPr>
          <w:iCs/>
        </w:rPr>
      </w:pPr>
      <w:r>
        <w:rPr>
          <w:iCs/>
        </w:rPr>
        <w:t xml:space="preserve">Тези емисии ще бъдат ограничени само в периода на работа на моторните превозни средства. </w:t>
      </w:r>
    </w:p>
    <w:p w14:paraId="2E613309" w14:textId="6B4CB35F" w:rsidR="00566546" w:rsidRPr="00AD4599" w:rsidRDefault="00566546" w:rsidP="00662F08">
      <w:pPr>
        <w:pStyle w:val="Caption"/>
        <w:rPr>
          <w:sz w:val="26"/>
          <w:szCs w:val="26"/>
          <w:lang w:eastAsia="en-US"/>
        </w:rPr>
      </w:pPr>
      <w:r w:rsidRPr="00AD4599">
        <w:t xml:space="preserve">Таблица </w:t>
      </w:r>
      <w:r w:rsidR="00F03C53" w:rsidRPr="00AD4599">
        <w:t>4.1.2.2.-1</w:t>
      </w:r>
      <w:r w:rsidR="00AD4599">
        <w:t xml:space="preserve">. </w:t>
      </w:r>
      <w:r w:rsidR="00AD4599" w:rsidRPr="00AD4599">
        <w:t>Е</w:t>
      </w:r>
      <w:r w:rsidRPr="00AD4599">
        <w:t xml:space="preserve">мисии в </w:t>
      </w:r>
      <w:r w:rsidRPr="00AD4599">
        <w:rPr>
          <w:lang w:val="en-US"/>
        </w:rPr>
        <w:t xml:space="preserve">kg/d </w:t>
      </w:r>
      <w:r w:rsidRPr="00AD4599">
        <w:t>консумирано гориво от МПС – бензин, дизел и газ</w:t>
      </w:r>
    </w:p>
    <w:tbl>
      <w:tblPr>
        <w:tblW w:w="8994" w:type="dxa"/>
        <w:tblInd w:w="101" w:type="dxa"/>
        <w:tblLayout w:type="fixed"/>
        <w:tblCellMar>
          <w:left w:w="0" w:type="dxa"/>
          <w:right w:w="0" w:type="dxa"/>
        </w:tblCellMar>
        <w:tblLook w:val="0000" w:firstRow="0" w:lastRow="0" w:firstColumn="0" w:lastColumn="0" w:noHBand="0" w:noVBand="0"/>
      </w:tblPr>
      <w:tblGrid>
        <w:gridCol w:w="1454"/>
        <w:gridCol w:w="1275"/>
        <w:gridCol w:w="1276"/>
        <w:gridCol w:w="1133"/>
        <w:gridCol w:w="1066"/>
        <w:gridCol w:w="990"/>
        <w:gridCol w:w="900"/>
        <w:gridCol w:w="900"/>
      </w:tblGrid>
      <w:tr w:rsidR="00566546" w:rsidRPr="00062D6A" w14:paraId="725BCE43" w14:textId="77777777" w:rsidTr="00AD4599">
        <w:trPr>
          <w:trHeight w:val="20"/>
        </w:trPr>
        <w:tc>
          <w:tcPr>
            <w:tcW w:w="1454" w:type="dxa"/>
            <w:tcBorders>
              <w:top w:val="single" w:sz="4" w:space="0" w:color="000000"/>
              <w:left w:val="single" w:sz="4" w:space="0" w:color="000000"/>
              <w:bottom w:val="single" w:sz="4" w:space="0" w:color="000000"/>
              <w:right w:val="single" w:sz="4" w:space="0" w:color="000000"/>
            </w:tcBorders>
          </w:tcPr>
          <w:p w14:paraId="61EFAB32" w14:textId="77777777" w:rsidR="00566546" w:rsidRPr="00062D6A" w:rsidRDefault="00566546" w:rsidP="00EE0A96">
            <w:pPr>
              <w:spacing w:before="0" w:after="0"/>
            </w:pPr>
            <w:r w:rsidRPr="00062D6A">
              <w:t>Вид гориво</w:t>
            </w:r>
          </w:p>
        </w:tc>
        <w:tc>
          <w:tcPr>
            <w:tcW w:w="1275" w:type="dxa"/>
            <w:tcBorders>
              <w:top w:val="single" w:sz="4" w:space="0" w:color="000000"/>
              <w:left w:val="single" w:sz="4" w:space="0" w:color="000000"/>
              <w:bottom w:val="single" w:sz="4" w:space="0" w:color="000000"/>
              <w:right w:val="single" w:sz="4" w:space="0" w:color="000000"/>
            </w:tcBorders>
          </w:tcPr>
          <w:p w14:paraId="42878F94" w14:textId="77777777" w:rsidR="00566546" w:rsidRPr="00062D6A" w:rsidRDefault="00566546" w:rsidP="00EE0A96">
            <w:pPr>
              <w:spacing w:before="0" w:after="0"/>
            </w:pPr>
            <w:r w:rsidRPr="00062D6A">
              <w:t>SO2</w:t>
            </w:r>
          </w:p>
        </w:tc>
        <w:tc>
          <w:tcPr>
            <w:tcW w:w="1276" w:type="dxa"/>
            <w:tcBorders>
              <w:top w:val="single" w:sz="4" w:space="0" w:color="000000"/>
              <w:left w:val="single" w:sz="4" w:space="0" w:color="000000"/>
              <w:bottom w:val="single" w:sz="4" w:space="0" w:color="000000"/>
              <w:right w:val="single" w:sz="4" w:space="0" w:color="000000"/>
            </w:tcBorders>
          </w:tcPr>
          <w:p w14:paraId="659C089D" w14:textId="77777777" w:rsidR="00566546" w:rsidRPr="00062D6A" w:rsidRDefault="00566546" w:rsidP="00EE0A96">
            <w:pPr>
              <w:spacing w:before="0" w:after="0"/>
            </w:pPr>
            <w:r w:rsidRPr="00062D6A">
              <w:t>NOх</w:t>
            </w:r>
          </w:p>
        </w:tc>
        <w:tc>
          <w:tcPr>
            <w:tcW w:w="1133" w:type="dxa"/>
            <w:tcBorders>
              <w:top w:val="single" w:sz="4" w:space="0" w:color="000000"/>
              <w:left w:val="single" w:sz="4" w:space="0" w:color="000000"/>
              <w:bottom w:val="single" w:sz="4" w:space="0" w:color="000000"/>
              <w:right w:val="single" w:sz="4" w:space="0" w:color="000000"/>
            </w:tcBorders>
          </w:tcPr>
          <w:p w14:paraId="2E0365CC" w14:textId="77777777" w:rsidR="00566546" w:rsidRPr="00062D6A" w:rsidRDefault="00566546" w:rsidP="00EE0A96">
            <w:pPr>
              <w:spacing w:before="0" w:after="0"/>
            </w:pPr>
            <w:r w:rsidRPr="00062D6A">
              <w:t>ЛOC</w:t>
            </w:r>
          </w:p>
        </w:tc>
        <w:tc>
          <w:tcPr>
            <w:tcW w:w="1066" w:type="dxa"/>
            <w:tcBorders>
              <w:top w:val="single" w:sz="4" w:space="0" w:color="000000"/>
              <w:left w:val="single" w:sz="4" w:space="0" w:color="000000"/>
              <w:bottom w:val="single" w:sz="4" w:space="0" w:color="000000"/>
              <w:right w:val="single" w:sz="4" w:space="0" w:color="000000"/>
            </w:tcBorders>
          </w:tcPr>
          <w:p w14:paraId="53651920" w14:textId="77777777" w:rsidR="00566546" w:rsidRPr="00062D6A" w:rsidRDefault="00566546" w:rsidP="00EE0A96">
            <w:pPr>
              <w:spacing w:before="0" w:after="0"/>
            </w:pPr>
            <w:r w:rsidRPr="00062D6A">
              <w:t>CH4</w:t>
            </w:r>
          </w:p>
        </w:tc>
        <w:tc>
          <w:tcPr>
            <w:tcW w:w="990" w:type="dxa"/>
            <w:tcBorders>
              <w:top w:val="single" w:sz="4" w:space="0" w:color="000000"/>
              <w:left w:val="single" w:sz="4" w:space="0" w:color="000000"/>
              <w:bottom w:val="single" w:sz="4" w:space="0" w:color="000000"/>
              <w:right w:val="single" w:sz="4" w:space="0" w:color="000000"/>
            </w:tcBorders>
          </w:tcPr>
          <w:p w14:paraId="6881CE8B" w14:textId="77777777" w:rsidR="00566546" w:rsidRPr="00062D6A" w:rsidRDefault="00566546" w:rsidP="00EE0A96">
            <w:pPr>
              <w:spacing w:before="0" w:after="0"/>
            </w:pPr>
            <w:r w:rsidRPr="00062D6A">
              <w:t>CO</w:t>
            </w:r>
          </w:p>
        </w:tc>
        <w:tc>
          <w:tcPr>
            <w:tcW w:w="900" w:type="dxa"/>
            <w:tcBorders>
              <w:top w:val="single" w:sz="4" w:space="0" w:color="000000"/>
              <w:left w:val="single" w:sz="4" w:space="0" w:color="000000"/>
              <w:bottom w:val="single" w:sz="4" w:space="0" w:color="000000"/>
              <w:right w:val="single" w:sz="4" w:space="0" w:color="000000"/>
            </w:tcBorders>
          </w:tcPr>
          <w:p w14:paraId="56DD963E" w14:textId="77777777" w:rsidR="00566546" w:rsidRPr="00062D6A" w:rsidRDefault="00566546" w:rsidP="00EE0A96">
            <w:pPr>
              <w:spacing w:before="0" w:after="0"/>
            </w:pPr>
            <w:r w:rsidRPr="00062D6A">
              <w:t>CO2</w:t>
            </w:r>
          </w:p>
        </w:tc>
        <w:tc>
          <w:tcPr>
            <w:tcW w:w="900" w:type="dxa"/>
            <w:tcBorders>
              <w:top w:val="single" w:sz="4" w:space="0" w:color="000000"/>
              <w:left w:val="single" w:sz="4" w:space="0" w:color="000000"/>
              <w:bottom w:val="single" w:sz="4" w:space="0" w:color="000000"/>
              <w:right w:val="single" w:sz="4" w:space="0" w:color="000000"/>
            </w:tcBorders>
          </w:tcPr>
          <w:p w14:paraId="0DD9AA02" w14:textId="77777777" w:rsidR="00566546" w:rsidRPr="00062D6A" w:rsidRDefault="00566546" w:rsidP="00EE0A96">
            <w:pPr>
              <w:spacing w:before="0" w:after="0"/>
            </w:pPr>
            <w:r w:rsidRPr="00062D6A">
              <w:t>NH3</w:t>
            </w:r>
          </w:p>
        </w:tc>
      </w:tr>
      <w:tr w:rsidR="00566546" w:rsidRPr="00062D6A" w14:paraId="6BC24D9A" w14:textId="77777777" w:rsidTr="00AD4599">
        <w:trPr>
          <w:trHeight w:val="20"/>
        </w:trPr>
        <w:tc>
          <w:tcPr>
            <w:tcW w:w="1454" w:type="dxa"/>
            <w:tcBorders>
              <w:top w:val="single" w:sz="4" w:space="0" w:color="000000"/>
              <w:left w:val="single" w:sz="4" w:space="0" w:color="000000"/>
              <w:bottom w:val="single" w:sz="4" w:space="0" w:color="000000"/>
              <w:right w:val="single" w:sz="4" w:space="0" w:color="000000"/>
            </w:tcBorders>
          </w:tcPr>
          <w:p w14:paraId="4704E1BE" w14:textId="77777777" w:rsidR="00566546" w:rsidRPr="00062D6A" w:rsidRDefault="00566546" w:rsidP="00EE0A96">
            <w:pPr>
              <w:spacing w:before="0" w:after="0"/>
            </w:pPr>
            <w:r w:rsidRPr="00062D6A">
              <w:t>Бензин</w:t>
            </w:r>
          </w:p>
        </w:tc>
        <w:tc>
          <w:tcPr>
            <w:tcW w:w="1275" w:type="dxa"/>
            <w:tcBorders>
              <w:top w:val="single" w:sz="4" w:space="0" w:color="000000"/>
              <w:left w:val="single" w:sz="4" w:space="0" w:color="000000"/>
              <w:bottom w:val="single" w:sz="4" w:space="0" w:color="000000"/>
              <w:right w:val="single" w:sz="4" w:space="0" w:color="000000"/>
            </w:tcBorders>
          </w:tcPr>
          <w:p w14:paraId="2155042D" w14:textId="77777777" w:rsidR="00566546" w:rsidRPr="00062D6A" w:rsidRDefault="00566546" w:rsidP="00EE0A96">
            <w:pPr>
              <w:spacing w:before="0" w:after="0"/>
            </w:pPr>
            <w:r w:rsidRPr="00062D6A">
              <w:t>0,00001</w:t>
            </w:r>
          </w:p>
        </w:tc>
        <w:tc>
          <w:tcPr>
            <w:tcW w:w="1276" w:type="dxa"/>
            <w:tcBorders>
              <w:top w:val="single" w:sz="4" w:space="0" w:color="000000"/>
              <w:left w:val="single" w:sz="4" w:space="0" w:color="000000"/>
              <w:bottom w:val="single" w:sz="4" w:space="0" w:color="000000"/>
              <w:right w:val="single" w:sz="4" w:space="0" w:color="000000"/>
            </w:tcBorders>
          </w:tcPr>
          <w:p w14:paraId="558DF721" w14:textId="77777777" w:rsidR="00566546" w:rsidRPr="00062D6A" w:rsidRDefault="00566546" w:rsidP="00EE0A96">
            <w:pPr>
              <w:spacing w:before="0" w:after="0"/>
            </w:pPr>
            <w:r w:rsidRPr="00062D6A">
              <w:t>0,0003</w:t>
            </w:r>
          </w:p>
        </w:tc>
        <w:tc>
          <w:tcPr>
            <w:tcW w:w="1133" w:type="dxa"/>
            <w:tcBorders>
              <w:top w:val="single" w:sz="4" w:space="0" w:color="000000"/>
              <w:left w:val="single" w:sz="4" w:space="0" w:color="000000"/>
              <w:bottom w:val="single" w:sz="4" w:space="0" w:color="000000"/>
              <w:right w:val="single" w:sz="4" w:space="0" w:color="000000"/>
            </w:tcBorders>
          </w:tcPr>
          <w:p w14:paraId="424EA373" w14:textId="77777777" w:rsidR="00566546" w:rsidRPr="00062D6A" w:rsidRDefault="00566546" w:rsidP="00EE0A96">
            <w:pPr>
              <w:spacing w:before="0" w:after="0"/>
            </w:pPr>
            <w:r w:rsidRPr="00062D6A">
              <w:t>0,0002</w:t>
            </w:r>
          </w:p>
        </w:tc>
        <w:tc>
          <w:tcPr>
            <w:tcW w:w="1066" w:type="dxa"/>
            <w:tcBorders>
              <w:top w:val="single" w:sz="4" w:space="0" w:color="000000"/>
              <w:left w:val="single" w:sz="4" w:space="0" w:color="000000"/>
              <w:bottom w:val="single" w:sz="4" w:space="0" w:color="000000"/>
              <w:right w:val="single" w:sz="4" w:space="0" w:color="000000"/>
            </w:tcBorders>
          </w:tcPr>
          <w:p w14:paraId="5DE15349" w14:textId="77777777" w:rsidR="00566546" w:rsidRPr="00062D6A" w:rsidRDefault="00566546" w:rsidP="00EE0A96">
            <w:pPr>
              <w:spacing w:before="0" w:after="0"/>
            </w:pPr>
            <w:r w:rsidRPr="00062D6A">
              <w:t>0,00011</w:t>
            </w:r>
          </w:p>
        </w:tc>
        <w:tc>
          <w:tcPr>
            <w:tcW w:w="990" w:type="dxa"/>
            <w:tcBorders>
              <w:top w:val="single" w:sz="4" w:space="0" w:color="000000"/>
              <w:left w:val="single" w:sz="4" w:space="0" w:color="000000"/>
              <w:bottom w:val="single" w:sz="4" w:space="0" w:color="000000"/>
              <w:right w:val="single" w:sz="4" w:space="0" w:color="000000"/>
            </w:tcBorders>
          </w:tcPr>
          <w:p w14:paraId="2844EF90" w14:textId="77777777" w:rsidR="00566546" w:rsidRPr="00062D6A" w:rsidRDefault="00566546" w:rsidP="00EE0A96">
            <w:pPr>
              <w:spacing w:before="0" w:after="0"/>
            </w:pPr>
            <w:r w:rsidRPr="00062D6A">
              <w:t>0,02</w:t>
            </w:r>
          </w:p>
        </w:tc>
        <w:tc>
          <w:tcPr>
            <w:tcW w:w="900" w:type="dxa"/>
            <w:tcBorders>
              <w:top w:val="single" w:sz="4" w:space="0" w:color="000000"/>
              <w:left w:val="single" w:sz="4" w:space="0" w:color="000000"/>
              <w:bottom w:val="single" w:sz="4" w:space="0" w:color="000000"/>
              <w:right w:val="single" w:sz="4" w:space="0" w:color="000000"/>
            </w:tcBorders>
          </w:tcPr>
          <w:p w14:paraId="77A72B32" w14:textId="77777777" w:rsidR="00566546" w:rsidRPr="00062D6A" w:rsidRDefault="00566546" w:rsidP="00EE0A96">
            <w:pPr>
              <w:spacing w:before="0" w:after="0"/>
            </w:pPr>
            <w:r w:rsidRPr="00062D6A">
              <w:t>15,6</w:t>
            </w:r>
          </w:p>
        </w:tc>
        <w:tc>
          <w:tcPr>
            <w:tcW w:w="900" w:type="dxa"/>
            <w:tcBorders>
              <w:top w:val="single" w:sz="4" w:space="0" w:color="000000"/>
              <w:left w:val="single" w:sz="4" w:space="0" w:color="000000"/>
              <w:bottom w:val="single" w:sz="4" w:space="0" w:color="000000"/>
              <w:right w:val="single" w:sz="4" w:space="0" w:color="000000"/>
            </w:tcBorders>
          </w:tcPr>
          <w:p w14:paraId="63310CBB" w14:textId="77777777" w:rsidR="00566546" w:rsidRPr="00062D6A" w:rsidRDefault="00566546" w:rsidP="00EE0A96">
            <w:pPr>
              <w:spacing w:before="0" w:after="0"/>
            </w:pPr>
            <w:r w:rsidRPr="00062D6A">
              <w:t>0,00004</w:t>
            </w:r>
          </w:p>
        </w:tc>
      </w:tr>
      <w:tr w:rsidR="00566546" w:rsidRPr="00062D6A" w14:paraId="60139765" w14:textId="77777777" w:rsidTr="00AD4599">
        <w:trPr>
          <w:trHeight w:val="20"/>
        </w:trPr>
        <w:tc>
          <w:tcPr>
            <w:tcW w:w="1454" w:type="dxa"/>
            <w:tcBorders>
              <w:top w:val="single" w:sz="4" w:space="0" w:color="000000"/>
              <w:left w:val="single" w:sz="4" w:space="0" w:color="000000"/>
              <w:bottom w:val="single" w:sz="4" w:space="0" w:color="000000"/>
              <w:right w:val="single" w:sz="4" w:space="0" w:color="000000"/>
            </w:tcBorders>
          </w:tcPr>
          <w:p w14:paraId="18280DD3" w14:textId="77777777" w:rsidR="00566546" w:rsidRPr="00062D6A" w:rsidRDefault="00566546" w:rsidP="00EE0A96">
            <w:pPr>
              <w:spacing w:before="0" w:after="0"/>
            </w:pPr>
            <w:r w:rsidRPr="00062D6A">
              <w:lastRenderedPageBreak/>
              <w:t>Дизел</w:t>
            </w:r>
          </w:p>
        </w:tc>
        <w:tc>
          <w:tcPr>
            <w:tcW w:w="1275" w:type="dxa"/>
            <w:tcBorders>
              <w:top w:val="single" w:sz="4" w:space="0" w:color="000000"/>
              <w:left w:val="single" w:sz="4" w:space="0" w:color="000000"/>
              <w:bottom w:val="single" w:sz="4" w:space="0" w:color="000000"/>
              <w:right w:val="single" w:sz="4" w:space="0" w:color="000000"/>
            </w:tcBorders>
          </w:tcPr>
          <w:p w14:paraId="53A71B50" w14:textId="77777777" w:rsidR="00566546" w:rsidRPr="00062D6A" w:rsidRDefault="00566546" w:rsidP="00EE0A96">
            <w:pPr>
              <w:spacing w:before="0" w:after="0"/>
            </w:pPr>
            <w:r w:rsidRPr="00062D6A">
              <w:t>0,000013</w:t>
            </w:r>
          </w:p>
        </w:tc>
        <w:tc>
          <w:tcPr>
            <w:tcW w:w="1276" w:type="dxa"/>
            <w:tcBorders>
              <w:top w:val="single" w:sz="4" w:space="0" w:color="000000"/>
              <w:left w:val="single" w:sz="4" w:space="0" w:color="000000"/>
              <w:bottom w:val="single" w:sz="4" w:space="0" w:color="000000"/>
              <w:right w:val="single" w:sz="4" w:space="0" w:color="000000"/>
            </w:tcBorders>
          </w:tcPr>
          <w:p w14:paraId="4CCFA6BA" w14:textId="77777777" w:rsidR="00566546" w:rsidRPr="00062D6A" w:rsidRDefault="00566546" w:rsidP="00EE0A96">
            <w:pPr>
              <w:spacing w:before="0" w:after="0"/>
            </w:pPr>
            <w:r w:rsidRPr="00062D6A">
              <w:t>0,0007</w:t>
            </w:r>
          </w:p>
        </w:tc>
        <w:tc>
          <w:tcPr>
            <w:tcW w:w="1133" w:type="dxa"/>
            <w:tcBorders>
              <w:top w:val="single" w:sz="4" w:space="0" w:color="000000"/>
              <w:left w:val="single" w:sz="4" w:space="0" w:color="000000"/>
              <w:bottom w:val="single" w:sz="4" w:space="0" w:color="000000"/>
              <w:right w:val="single" w:sz="4" w:space="0" w:color="000000"/>
            </w:tcBorders>
          </w:tcPr>
          <w:p w14:paraId="553BFF2B" w14:textId="77777777" w:rsidR="00566546" w:rsidRPr="00062D6A" w:rsidRDefault="00566546" w:rsidP="00EE0A96">
            <w:pPr>
              <w:spacing w:before="0" w:after="0"/>
            </w:pPr>
            <w:r w:rsidRPr="00062D6A">
              <w:t>0,0002</w:t>
            </w:r>
          </w:p>
        </w:tc>
        <w:tc>
          <w:tcPr>
            <w:tcW w:w="1066" w:type="dxa"/>
            <w:tcBorders>
              <w:top w:val="single" w:sz="4" w:space="0" w:color="000000"/>
              <w:left w:val="single" w:sz="4" w:space="0" w:color="000000"/>
              <w:bottom w:val="single" w:sz="4" w:space="0" w:color="000000"/>
              <w:right w:val="single" w:sz="4" w:space="0" w:color="000000"/>
            </w:tcBorders>
          </w:tcPr>
          <w:p w14:paraId="79B8E70A" w14:textId="77777777" w:rsidR="00566546" w:rsidRPr="00062D6A" w:rsidRDefault="00566546" w:rsidP="00EE0A96">
            <w:pPr>
              <w:spacing w:before="0" w:after="0"/>
            </w:pPr>
            <w:r w:rsidRPr="00062D6A">
              <w:t>0,00006</w:t>
            </w:r>
          </w:p>
        </w:tc>
        <w:tc>
          <w:tcPr>
            <w:tcW w:w="990" w:type="dxa"/>
            <w:tcBorders>
              <w:top w:val="single" w:sz="4" w:space="0" w:color="000000"/>
              <w:left w:val="single" w:sz="4" w:space="0" w:color="000000"/>
              <w:bottom w:val="single" w:sz="4" w:space="0" w:color="000000"/>
              <w:right w:val="single" w:sz="4" w:space="0" w:color="000000"/>
            </w:tcBorders>
          </w:tcPr>
          <w:p w14:paraId="45846358" w14:textId="77777777" w:rsidR="00566546" w:rsidRPr="00062D6A" w:rsidRDefault="00566546" w:rsidP="00EE0A96">
            <w:pPr>
              <w:spacing w:before="0" w:after="0"/>
            </w:pPr>
            <w:r w:rsidRPr="00062D6A">
              <w:t>0,06</w:t>
            </w:r>
          </w:p>
        </w:tc>
        <w:tc>
          <w:tcPr>
            <w:tcW w:w="900" w:type="dxa"/>
            <w:tcBorders>
              <w:top w:val="single" w:sz="4" w:space="0" w:color="000000"/>
              <w:left w:val="single" w:sz="4" w:space="0" w:color="000000"/>
              <w:bottom w:val="single" w:sz="4" w:space="0" w:color="000000"/>
              <w:right w:val="single" w:sz="4" w:space="0" w:color="000000"/>
            </w:tcBorders>
          </w:tcPr>
          <w:p w14:paraId="02E3F26D" w14:textId="77777777" w:rsidR="00566546" w:rsidRPr="00062D6A" w:rsidRDefault="00566546" w:rsidP="00EE0A96">
            <w:pPr>
              <w:spacing w:before="0" w:after="0"/>
            </w:pPr>
            <w:r w:rsidRPr="00062D6A">
              <w:t>15,7</w:t>
            </w:r>
          </w:p>
        </w:tc>
        <w:tc>
          <w:tcPr>
            <w:tcW w:w="900" w:type="dxa"/>
            <w:tcBorders>
              <w:top w:val="single" w:sz="4" w:space="0" w:color="000000"/>
              <w:left w:val="single" w:sz="4" w:space="0" w:color="000000"/>
              <w:bottom w:val="single" w:sz="4" w:space="0" w:color="000000"/>
              <w:right w:val="single" w:sz="4" w:space="0" w:color="000000"/>
            </w:tcBorders>
          </w:tcPr>
          <w:p w14:paraId="7DD7EFB3" w14:textId="77777777" w:rsidR="00566546" w:rsidRPr="00062D6A" w:rsidRDefault="00566546" w:rsidP="00EE0A96">
            <w:pPr>
              <w:spacing w:before="0" w:after="0"/>
            </w:pPr>
            <w:r w:rsidRPr="00062D6A">
              <w:t>-</w:t>
            </w:r>
          </w:p>
        </w:tc>
      </w:tr>
      <w:tr w:rsidR="00566546" w:rsidRPr="00062D6A" w14:paraId="3199F54A" w14:textId="77777777" w:rsidTr="00AD4599">
        <w:trPr>
          <w:trHeight w:val="20"/>
        </w:trPr>
        <w:tc>
          <w:tcPr>
            <w:tcW w:w="1454" w:type="dxa"/>
            <w:tcBorders>
              <w:top w:val="single" w:sz="4" w:space="0" w:color="000000"/>
              <w:left w:val="single" w:sz="4" w:space="0" w:color="000000"/>
              <w:bottom w:val="single" w:sz="4" w:space="0" w:color="000000"/>
              <w:right w:val="single" w:sz="4" w:space="0" w:color="000000"/>
            </w:tcBorders>
          </w:tcPr>
          <w:p w14:paraId="6AA3E7B6" w14:textId="77777777" w:rsidR="00566546" w:rsidRPr="00062D6A" w:rsidRDefault="00566546" w:rsidP="00EE0A96">
            <w:pPr>
              <w:spacing w:before="0" w:after="0"/>
            </w:pPr>
            <w:r w:rsidRPr="00062D6A">
              <w:t>Газ</w:t>
            </w:r>
          </w:p>
        </w:tc>
        <w:tc>
          <w:tcPr>
            <w:tcW w:w="1275" w:type="dxa"/>
            <w:tcBorders>
              <w:top w:val="single" w:sz="4" w:space="0" w:color="000000"/>
              <w:left w:val="single" w:sz="4" w:space="0" w:color="000000"/>
              <w:bottom w:val="single" w:sz="4" w:space="0" w:color="000000"/>
              <w:right w:val="single" w:sz="4" w:space="0" w:color="000000"/>
            </w:tcBorders>
          </w:tcPr>
          <w:p w14:paraId="2CFD3225" w14:textId="77777777" w:rsidR="00566546" w:rsidRPr="00062D6A" w:rsidRDefault="00566546" w:rsidP="00EE0A96">
            <w:pPr>
              <w:spacing w:before="0" w:after="0"/>
            </w:pPr>
          </w:p>
        </w:tc>
        <w:tc>
          <w:tcPr>
            <w:tcW w:w="1276" w:type="dxa"/>
            <w:tcBorders>
              <w:top w:val="single" w:sz="4" w:space="0" w:color="000000"/>
              <w:left w:val="single" w:sz="4" w:space="0" w:color="000000"/>
              <w:bottom w:val="single" w:sz="4" w:space="0" w:color="000000"/>
              <w:right w:val="single" w:sz="4" w:space="0" w:color="000000"/>
            </w:tcBorders>
          </w:tcPr>
          <w:p w14:paraId="0879870B" w14:textId="77777777" w:rsidR="00566546" w:rsidRPr="00062D6A" w:rsidRDefault="00566546" w:rsidP="00EE0A96">
            <w:pPr>
              <w:spacing w:before="0" w:after="0"/>
            </w:pPr>
            <w:r w:rsidRPr="00062D6A">
              <w:t>0,0011</w:t>
            </w:r>
          </w:p>
        </w:tc>
        <w:tc>
          <w:tcPr>
            <w:tcW w:w="1133" w:type="dxa"/>
            <w:tcBorders>
              <w:top w:val="single" w:sz="4" w:space="0" w:color="000000"/>
              <w:left w:val="single" w:sz="4" w:space="0" w:color="000000"/>
              <w:bottom w:val="single" w:sz="4" w:space="0" w:color="000000"/>
              <w:right w:val="single" w:sz="4" w:space="0" w:color="000000"/>
            </w:tcBorders>
          </w:tcPr>
          <w:p w14:paraId="393E5D0E" w14:textId="77777777" w:rsidR="00566546" w:rsidRPr="00062D6A" w:rsidRDefault="00566546" w:rsidP="00EE0A96">
            <w:pPr>
              <w:spacing w:before="0" w:after="0"/>
            </w:pPr>
            <w:r w:rsidRPr="00062D6A">
              <w:t>0,0003</w:t>
            </w:r>
          </w:p>
        </w:tc>
        <w:tc>
          <w:tcPr>
            <w:tcW w:w="1066" w:type="dxa"/>
            <w:tcBorders>
              <w:top w:val="single" w:sz="4" w:space="0" w:color="000000"/>
              <w:left w:val="single" w:sz="4" w:space="0" w:color="000000"/>
              <w:bottom w:val="single" w:sz="4" w:space="0" w:color="000000"/>
              <w:right w:val="single" w:sz="4" w:space="0" w:color="000000"/>
            </w:tcBorders>
          </w:tcPr>
          <w:p w14:paraId="2884B46F" w14:textId="77777777" w:rsidR="00566546" w:rsidRPr="00062D6A" w:rsidRDefault="00566546" w:rsidP="00EE0A96">
            <w:pPr>
              <w:spacing w:before="0" w:after="0"/>
            </w:pPr>
            <w:r w:rsidRPr="00062D6A">
              <w:t>0,00002</w:t>
            </w:r>
          </w:p>
        </w:tc>
        <w:tc>
          <w:tcPr>
            <w:tcW w:w="990" w:type="dxa"/>
            <w:tcBorders>
              <w:top w:val="single" w:sz="4" w:space="0" w:color="000000"/>
              <w:left w:val="single" w:sz="4" w:space="0" w:color="000000"/>
              <w:bottom w:val="single" w:sz="4" w:space="0" w:color="000000"/>
              <w:right w:val="single" w:sz="4" w:space="0" w:color="000000"/>
            </w:tcBorders>
          </w:tcPr>
          <w:p w14:paraId="060AD1B5" w14:textId="77777777" w:rsidR="00566546" w:rsidRPr="00062D6A" w:rsidRDefault="00566546" w:rsidP="00EE0A96">
            <w:pPr>
              <w:spacing w:before="0" w:after="0"/>
            </w:pPr>
            <w:r w:rsidRPr="00062D6A">
              <w:t>0,016</w:t>
            </w:r>
          </w:p>
        </w:tc>
        <w:tc>
          <w:tcPr>
            <w:tcW w:w="900" w:type="dxa"/>
            <w:tcBorders>
              <w:top w:val="single" w:sz="4" w:space="0" w:color="000000"/>
              <w:left w:val="single" w:sz="4" w:space="0" w:color="000000"/>
              <w:bottom w:val="single" w:sz="4" w:space="0" w:color="000000"/>
              <w:right w:val="single" w:sz="4" w:space="0" w:color="000000"/>
            </w:tcBorders>
          </w:tcPr>
          <w:p w14:paraId="681BB5E3" w14:textId="77777777" w:rsidR="00566546" w:rsidRPr="00062D6A" w:rsidRDefault="00566546" w:rsidP="00EE0A96">
            <w:pPr>
              <w:spacing w:before="0" w:after="0"/>
            </w:pPr>
            <w:r w:rsidRPr="00062D6A">
              <w:t>7,5</w:t>
            </w:r>
          </w:p>
        </w:tc>
        <w:tc>
          <w:tcPr>
            <w:tcW w:w="900" w:type="dxa"/>
            <w:tcBorders>
              <w:top w:val="single" w:sz="4" w:space="0" w:color="000000"/>
              <w:left w:val="single" w:sz="4" w:space="0" w:color="000000"/>
              <w:bottom w:val="single" w:sz="4" w:space="0" w:color="000000"/>
              <w:right w:val="single" w:sz="4" w:space="0" w:color="000000"/>
            </w:tcBorders>
          </w:tcPr>
          <w:p w14:paraId="0A1DBAF5" w14:textId="77777777" w:rsidR="00566546" w:rsidRPr="00062D6A" w:rsidRDefault="00566546" w:rsidP="00EE0A96">
            <w:pPr>
              <w:spacing w:before="0" w:after="0"/>
            </w:pPr>
            <w:r w:rsidRPr="00062D6A">
              <w:t>-</w:t>
            </w:r>
          </w:p>
        </w:tc>
      </w:tr>
    </w:tbl>
    <w:p w14:paraId="637FE2F1" w14:textId="77777777" w:rsidR="00566546" w:rsidRPr="000056C1" w:rsidRDefault="00566546" w:rsidP="00566546">
      <w:pPr>
        <w:rPr>
          <w:b/>
          <w:bCs/>
          <w:i/>
        </w:rPr>
      </w:pPr>
      <w:r w:rsidRPr="000056C1">
        <w:rPr>
          <w:b/>
          <w:bCs/>
          <w:i/>
        </w:rPr>
        <w:t>Организирани източници</w:t>
      </w:r>
    </w:p>
    <w:p w14:paraId="329CD63F" w14:textId="5D3A2F4F" w:rsidR="00550F3F" w:rsidRDefault="006C0DE8" w:rsidP="008D2DA2">
      <w:pPr>
        <w:rPr>
          <w:lang w:eastAsia="bg-BG"/>
        </w:rPr>
      </w:pPr>
      <w:r>
        <w:rPr>
          <w:lang w:eastAsia="bg-BG"/>
        </w:rPr>
        <w:t>Отоплението на обекта ще се осъществява посредством електроенергия.</w:t>
      </w:r>
    </w:p>
    <w:p w14:paraId="7C27BB29" w14:textId="77777777" w:rsidR="000810DE" w:rsidRDefault="000810DE" w:rsidP="000810DE">
      <w:r w:rsidRPr="00B36E7B">
        <w:rPr>
          <w:iCs/>
        </w:rPr>
        <w:t xml:space="preserve">По време на експлоатацията </w:t>
      </w:r>
      <w:r>
        <w:rPr>
          <w:iCs/>
        </w:rPr>
        <w:t xml:space="preserve">единственият организиран </w:t>
      </w:r>
      <w:r w:rsidRPr="00B36E7B">
        <w:rPr>
          <w:iCs/>
        </w:rPr>
        <w:t>източник на емисии във атмосферния въздух ще бъде самата пещ за кремация</w:t>
      </w:r>
      <w:r w:rsidRPr="00B36E7B">
        <w:rPr>
          <w:iCs/>
          <w:lang w:val="en-US"/>
        </w:rPr>
        <w:t xml:space="preserve">. </w:t>
      </w:r>
      <w:r w:rsidRPr="00B36E7B">
        <w:rPr>
          <w:iCs/>
        </w:rPr>
        <w:t xml:space="preserve">В атмосферният въздух ще се емитират емисии на азотни оксиди, въглероден оксид, серни оксиди, органични съединения – представени като органичен въглерод, прах, </w:t>
      </w:r>
      <w:r w:rsidRPr="000810DE">
        <w:rPr>
          <w:iCs/>
          <w:color w:val="FF0000"/>
        </w:rPr>
        <w:t>флуороводород,</w:t>
      </w:r>
      <w:r>
        <w:rPr>
          <w:iCs/>
        </w:rPr>
        <w:t xml:space="preserve"> </w:t>
      </w:r>
      <w:r w:rsidRPr="00B36E7B">
        <w:rPr>
          <w:iCs/>
        </w:rPr>
        <w:t>хлороводород</w:t>
      </w:r>
    </w:p>
    <w:p w14:paraId="6D95274F" w14:textId="75E4CADE" w:rsidR="001F4DA1" w:rsidRDefault="001F4DA1" w:rsidP="001F4DA1">
      <w:r>
        <w:t>Отпадъчните (димни</w:t>
      </w:r>
      <w:r w:rsidR="00E5291A">
        <w:t>те) газове ще се пречиства три</w:t>
      </w:r>
      <w:r>
        <w:t>степенно, както следва:</w:t>
      </w:r>
    </w:p>
    <w:p w14:paraId="0E11FA56" w14:textId="77777777" w:rsidR="001F4DA1" w:rsidRDefault="001F4DA1" w:rsidP="00D84F45">
      <w:pPr>
        <w:pStyle w:val="ListParagraph"/>
        <w:numPr>
          <w:ilvl w:val="0"/>
          <w:numId w:val="37"/>
        </w:numPr>
      </w:pPr>
      <w:r>
        <w:t>Камера за доизгаряне на димните газове (</w:t>
      </w:r>
      <w:r>
        <w:rPr>
          <w:lang w:val="en-US"/>
        </w:rPr>
        <w:t>T&gt;850</w:t>
      </w:r>
      <w:r>
        <w:rPr>
          <w:vertAlign w:val="superscript"/>
          <w:lang w:val="en-US"/>
        </w:rPr>
        <w:t>0</w:t>
      </w:r>
      <w:r>
        <w:rPr>
          <w:lang w:val="en-US"/>
        </w:rPr>
        <w:t>C)</w:t>
      </w:r>
      <w:r>
        <w:t>, където ще става пълното изгаря и деструкция на остатъчни органични съединения.</w:t>
      </w:r>
    </w:p>
    <w:p w14:paraId="62BD79CD" w14:textId="77777777" w:rsidR="001F4DA1" w:rsidRPr="002D037D" w:rsidRDefault="001F4DA1" w:rsidP="00D84F45">
      <w:pPr>
        <w:pStyle w:val="ListParagraph"/>
        <w:numPr>
          <w:ilvl w:val="0"/>
          <w:numId w:val="37"/>
        </w:numPr>
      </w:pPr>
      <w:r>
        <w:t xml:space="preserve">Пречистване в последователно свързани пречиствателни съоръжения (пречиствателна система) от циклон и филтър за улавяне на едрите и фините прахови емисии. </w:t>
      </w:r>
    </w:p>
    <w:p w14:paraId="19F68F08" w14:textId="77777777" w:rsidR="001F4DA1" w:rsidRDefault="001F4DA1" w:rsidP="001F4DA1">
      <w:pPr>
        <w:rPr>
          <w:iCs/>
        </w:rPr>
      </w:pPr>
      <w:r w:rsidRPr="006E5B61">
        <w:rPr>
          <w:iCs/>
        </w:rPr>
        <w:t>След филтъра отпадъчните газове се изпускат в атмосферният въздух през изпускащо устройство (комин №1) с височина Н=12</w:t>
      </w:r>
      <w:r w:rsidRPr="006E5B61">
        <w:rPr>
          <w:iCs/>
          <w:lang w:val="en-US"/>
        </w:rPr>
        <w:t>m, d=0.4, V=6000m</w:t>
      </w:r>
      <w:r w:rsidRPr="006E5B61">
        <w:rPr>
          <w:iCs/>
          <w:vertAlign w:val="superscript"/>
          <w:lang w:val="en-US"/>
        </w:rPr>
        <w:t>3</w:t>
      </w:r>
      <w:r w:rsidRPr="006E5B61">
        <w:rPr>
          <w:iCs/>
          <w:lang w:val="en-US"/>
        </w:rPr>
        <w:t xml:space="preserve">/h. </w:t>
      </w:r>
      <w:r w:rsidRPr="006E5B61">
        <w:rPr>
          <w:iCs/>
        </w:rPr>
        <w:t>и Т=130</w:t>
      </w:r>
      <w:r w:rsidRPr="006E5B61">
        <w:rPr>
          <w:iCs/>
          <w:vertAlign w:val="superscript"/>
        </w:rPr>
        <w:t>0</w:t>
      </w:r>
      <w:r w:rsidRPr="006E5B61">
        <w:rPr>
          <w:iCs/>
        </w:rPr>
        <w:t>С.</w:t>
      </w:r>
    </w:p>
    <w:p w14:paraId="22D9EC6A" w14:textId="77777777" w:rsidR="001F4DA1" w:rsidRDefault="001F4DA1" w:rsidP="001F4DA1">
      <w:pPr>
        <w:rPr>
          <w:iCs/>
        </w:rPr>
      </w:pPr>
      <w:r>
        <w:rPr>
          <w:iCs/>
        </w:rPr>
        <w:t>Съгласно направената оценка и моделиране на емисиите, приземните концентрации на замърсителите са под ПДК за съответните замърсители и няма да водят до промяна на КАВ в района на гр. Камено, общините Камено и Бургас.</w:t>
      </w:r>
    </w:p>
    <w:p w14:paraId="4BDCC328" w14:textId="73FFD4DC" w:rsidR="006C0DE8" w:rsidRDefault="00A41159" w:rsidP="00662F08">
      <w:pPr>
        <w:pStyle w:val="Caption"/>
      </w:pPr>
      <w:r>
        <w:t xml:space="preserve">     </w:t>
      </w:r>
      <w:r w:rsidR="00F03C53" w:rsidRPr="00A41159">
        <w:t>Таблица 4.1.2.2.-2</w:t>
      </w:r>
      <w:r>
        <w:t>.</w:t>
      </w:r>
      <w:r w:rsidR="00F03C53">
        <w:t xml:space="preserve"> </w:t>
      </w:r>
      <w:r w:rsidR="003E20AC" w:rsidRPr="00A41159">
        <w:t>Данни за изпускащо</w:t>
      </w:r>
      <w:r w:rsidR="00A84D27" w:rsidRPr="00A41159">
        <w:t xml:space="preserve"> устройство №1</w:t>
      </w:r>
    </w:p>
    <w:tbl>
      <w:tblPr>
        <w:tblW w:w="6052" w:type="dxa"/>
        <w:jc w:val="center"/>
        <w:tblInd w:w="-83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76"/>
        <w:gridCol w:w="3376"/>
      </w:tblGrid>
      <w:tr w:rsidR="00F03C53" w:rsidRPr="008D1D7C" w14:paraId="1B55C6B0" w14:textId="77777777" w:rsidTr="00A41159">
        <w:trPr>
          <w:trHeight w:val="20"/>
          <w:tblHeader/>
          <w:jc w:val="center"/>
        </w:trPr>
        <w:tc>
          <w:tcPr>
            <w:tcW w:w="2676" w:type="dxa"/>
            <w:shd w:val="clear" w:color="auto" w:fill="auto"/>
            <w:vAlign w:val="center"/>
            <w:hideMark/>
          </w:tcPr>
          <w:p w14:paraId="225EB166" w14:textId="77777777" w:rsidR="00F03C53" w:rsidRPr="008D1D7C" w:rsidRDefault="00F03C53" w:rsidP="00A41159">
            <w:pPr>
              <w:spacing w:before="0" w:after="0"/>
              <w:jc w:val="center"/>
              <w:rPr>
                <w:b/>
                <w:bCs/>
                <w:szCs w:val="24"/>
              </w:rPr>
            </w:pPr>
            <w:r w:rsidRPr="008D1D7C">
              <w:rPr>
                <w:b/>
                <w:bCs/>
                <w:szCs w:val="24"/>
              </w:rPr>
              <w:t>Параметър</w:t>
            </w:r>
          </w:p>
        </w:tc>
        <w:tc>
          <w:tcPr>
            <w:tcW w:w="3376" w:type="dxa"/>
            <w:shd w:val="clear" w:color="auto" w:fill="auto"/>
            <w:vAlign w:val="bottom"/>
            <w:hideMark/>
          </w:tcPr>
          <w:p w14:paraId="25C8622F" w14:textId="3895F1A3" w:rsidR="00F03C53" w:rsidRPr="008D1D7C" w:rsidRDefault="00F03C53" w:rsidP="00A41159">
            <w:pPr>
              <w:spacing w:before="0" w:after="0"/>
              <w:jc w:val="center"/>
              <w:rPr>
                <w:b/>
                <w:bCs/>
                <w:szCs w:val="24"/>
              </w:rPr>
            </w:pPr>
            <w:r w:rsidRPr="008D1D7C">
              <w:rPr>
                <w:b/>
                <w:bCs/>
                <w:szCs w:val="24"/>
              </w:rPr>
              <w:t>ИУ1</w:t>
            </w:r>
          </w:p>
          <w:p w14:paraId="136B6D88" w14:textId="77777777" w:rsidR="00F03C53" w:rsidRPr="008D1D7C" w:rsidRDefault="00F03C53" w:rsidP="00A41159">
            <w:pPr>
              <w:spacing w:before="0" w:after="0"/>
              <w:jc w:val="center"/>
              <w:rPr>
                <w:b/>
                <w:bCs/>
                <w:szCs w:val="24"/>
              </w:rPr>
            </w:pPr>
            <w:r w:rsidRPr="008D1D7C">
              <w:rPr>
                <w:b/>
                <w:bCs/>
                <w:szCs w:val="24"/>
              </w:rPr>
              <w:t>g/s</w:t>
            </w:r>
          </w:p>
        </w:tc>
      </w:tr>
      <w:tr w:rsidR="00F03C53" w:rsidRPr="008D1D7C" w14:paraId="7BA3E420" w14:textId="77777777" w:rsidTr="00A41159">
        <w:trPr>
          <w:trHeight w:val="20"/>
          <w:jc w:val="center"/>
        </w:trPr>
        <w:tc>
          <w:tcPr>
            <w:tcW w:w="2676" w:type="dxa"/>
            <w:shd w:val="clear" w:color="auto" w:fill="auto"/>
            <w:vAlign w:val="bottom"/>
            <w:hideMark/>
          </w:tcPr>
          <w:p w14:paraId="44B3FDF7" w14:textId="77777777" w:rsidR="00F03C53" w:rsidRPr="00D04754" w:rsidRDefault="00F03C53" w:rsidP="00EE0A96">
            <w:pPr>
              <w:spacing w:before="0" w:after="0"/>
              <w:jc w:val="left"/>
              <w:rPr>
                <w:szCs w:val="24"/>
              </w:rPr>
            </w:pPr>
            <w:r w:rsidRPr="00D04754">
              <w:rPr>
                <w:szCs w:val="24"/>
                <w:lang w:val="en-US"/>
              </w:rPr>
              <w:t>h</w:t>
            </w:r>
            <w:r w:rsidRPr="00D04754">
              <w:rPr>
                <w:szCs w:val="24"/>
              </w:rPr>
              <w:t xml:space="preserve"> (</w:t>
            </w:r>
            <w:r w:rsidRPr="00D04754">
              <w:rPr>
                <w:szCs w:val="24"/>
                <w:lang w:val="en-US"/>
              </w:rPr>
              <w:t>m</w:t>
            </w:r>
            <w:r w:rsidRPr="00D04754">
              <w:rPr>
                <w:szCs w:val="24"/>
              </w:rPr>
              <w:t>)</w:t>
            </w:r>
          </w:p>
        </w:tc>
        <w:tc>
          <w:tcPr>
            <w:tcW w:w="3376" w:type="dxa"/>
            <w:shd w:val="clear" w:color="auto" w:fill="auto"/>
            <w:vAlign w:val="bottom"/>
            <w:hideMark/>
          </w:tcPr>
          <w:p w14:paraId="4822D721" w14:textId="77777777" w:rsidR="00F03C53" w:rsidRPr="00D04754" w:rsidRDefault="00F03C53" w:rsidP="00EE0A96">
            <w:pPr>
              <w:spacing w:before="0" w:after="0"/>
              <w:jc w:val="right"/>
              <w:rPr>
                <w:rStyle w:val="SubtleEmphasis"/>
                <w:i w:val="0"/>
                <w:iCs w:val="0"/>
                <w:u w:val="none"/>
              </w:rPr>
            </w:pPr>
            <w:r w:rsidRPr="00D04754">
              <w:rPr>
                <w:rStyle w:val="SubtleEmphasis"/>
                <w:i w:val="0"/>
                <w:iCs w:val="0"/>
                <w:u w:val="none"/>
              </w:rPr>
              <w:t>12</w:t>
            </w:r>
          </w:p>
        </w:tc>
      </w:tr>
      <w:tr w:rsidR="00F03C53" w:rsidRPr="008D1D7C" w14:paraId="06BCD630" w14:textId="77777777" w:rsidTr="00A41159">
        <w:trPr>
          <w:trHeight w:val="20"/>
          <w:jc w:val="center"/>
        </w:trPr>
        <w:tc>
          <w:tcPr>
            <w:tcW w:w="2676" w:type="dxa"/>
            <w:shd w:val="clear" w:color="auto" w:fill="auto"/>
            <w:vAlign w:val="bottom"/>
            <w:hideMark/>
          </w:tcPr>
          <w:p w14:paraId="5973A958" w14:textId="77777777" w:rsidR="00F03C53" w:rsidRPr="00293685" w:rsidRDefault="00F03C53" w:rsidP="00EE0A96">
            <w:pPr>
              <w:spacing w:before="0" w:after="0"/>
              <w:jc w:val="left"/>
              <w:rPr>
                <w:szCs w:val="24"/>
              </w:rPr>
            </w:pPr>
            <w:r w:rsidRPr="008D1D7C">
              <w:rPr>
                <w:szCs w:val="24"/>
                <w:lang w:val="en-US"/>
              </w:rPr>
              <w:t>D</w:t>
            </w:r>
            <w:r w:rsidRPr="008D1D7C">
              <w:rPr>
                <w:szCs w:val="24"/>
              </w:rPr>
              <w:t xml:space="preserve"> (</w:t>
            </w:r>
            <w:r w:rsidRPr="008D1D7C">
              <w:rPr>
                <w:szCs w:val="24"/>
                <w:lang w:val="en-US"/>
              </w:rPr>
              <w:t>m</w:t>
            </w:r>
            <w:r>
              <w:rPr>
                <w:szCs w:val="24"/>
              </w:rPr>
              <w:t>)</w:t>
            </w:r>
          </w:p>
        </w:tc>
        <w:tc>
          <w:tcPr>
            <w:tcW w:w="3376" w:type="dxa"/>
            <w:shd w:val="clear" w:color="auto" w:fill="auto"/>
            <w:vAlign w:val="bottom"/>
            <w:hideMark/>
          </w:tcPr>
          <w:p w14:paraId="4534696A" w14:textId="77777777" w:rsidR="00F03C53" w:rsidRPr="008D1D7C" w:rsidRDefault="00F03C53" w:rsidP="00EE0A96">
            <w:pPr>
              <w:spacing w:before="0" w:after="0"/>
              <w:jc w:val="right"/>
              <w:rPr>
                <w:szCs w:val="24"/>
              </w:rPr>
            </w:pPr>
            <w:r w:rsidRPr="008D1D7C">
              <w:rPr>
                <w:color w:val="000000"/>
                <w:szCs w:val="24"/>
              </w:rPr>
              <w:t>0.4</w:t>
            </w:r>
          </w:p>
        </w:tc>
      </w:tr>
      <w:tr w:rsidR="00F03C53" w:rsidRPr="008D1D7C" w14:paraId="7335BD60" w14:textId="77777777" w:rsidTr="00A41159">
        <w:trPr>
          <w:trHeight w:val="20"/>
          <w:jc w:val="center"/>
        </w:trPr>
        <w:tc>
          <w:tcPr>
            <w:tcW w:w="2676" w:type="dxa"/>
            <w:shd w:val="clear" w:color="auto" w:fill="auto"/>
            <w:vAlign w:val="bottom"/>
            <w:hideMark/>
          </w:tcPr>
          <w:p w14:paraId="15719847" w14:textId="77777777" w:rsidR="00F03C53" w:rsidRPr="008D1D7C" w:rsidRDefault="00F03C53" w:rsidP="00EE0A96">
            <w:pPr>
              <w:spacing w:before="0" w:after="0"/>
              <w:jc w:val="left"/>
              <w:rPr>
                <w:szCs w:val="24"/>
                <w:lang w:val="en-US"/>
              </w:rPr>
            </w:pPr>
            <w:r w:rsidRPr="008D1D7C">
              <w:rPr>
                <w:szCs w:val="24"/>
                <w:lang w:val="en-US"/>
              </w:rPr>
              <w:t>V</w:t>
            </w:r>
          </w:p>
          <w:p w14:paraId="41EB8F0B" w14:textId="77777777" w:rsidR="00F03C53" w:rsidRPr="008D1D7C" w:rsidRDefault="00F03C53" w:rsidP="00EE0A96">
            <w:pPr>
              <w:spacing w:before="0" w:after="0"/>
              <w:jc w:val="left"/>
              <w:rPr>
                <w:szCs w:val="24"/>
              </w:rPr>
            </w:pPr>
            <w:r w:rsidRPr="008D1D7C">
              <w:rPr>
                <w:szCs w:val="24"/>
              </w:rPr>
              <w:t>(</w:t>
            </w:r>
            <w:r w:rsidRPr="008D1D7C">
              <w:rPr>
                <w:szCs w:val="24"/>
                <w:lang w:val="en-US"/>
              </w:rPr>
              <w:t>m</w:t>
            </w:r>
            <w:r w:rsidRPr="008D1D7C">
              <w:rPr>
                <w:szCs w:val="24"/>
                <w:vertAlign w:val="superscript"/>
                <w:lang w:val="en-US"/>
              </w:rPr>
              <w:t>3</w:t>
            </w:r>
            <w:r w:rsidRPr="008D1D7C">
              <w:rPr>
                <w:szCs w:val="24"/>
              </w:rPr>
              <w:t>/</w:t>
            </w:r>
            <w:r w:rsidRPr="008D1D7C">
              <w:rPr>
                <w:szCs w:val="24"/>
                <w:lang w:val="en-US"/>
              </w:rPr>
              <w:t>h</w:t>
            </w:r>
            <w:r w:rsidRPr="008D1D7C">
              <w:rPr>
                <w:szCs w:val="24"/>
              </w:rPr>
              <w:t>)</w:t>
            </w:r>
          </w:p>
        </w:tc>
        <w:tc>
          <w:tcPr>
            <w:tcW w:w="3376" w:type="dxa"/>
            <w:shd w:val="clear" w:color="auto" w:fill="auto"/>
            <w:vAlign w:val="bottom"/>
            <w:hideMark/>
          </w:tcPr>
          <w:p w14:paraId="04DB7C21" w14:textId="77777777" w:rsidR="00F03C53" w:rsidRPr="004D6A55" w:rsidRDefault="00F03C53" w:rsidP="00EE0A96">
            <w:pPr>
              <w:spacing w:before="0" w:after="0"/>
              <w:jc w:val="right"/>
              <w:rPr>
                <w:szCs w:val="24"/>
              </w:rPr>
            </w:pPr>
            <w:r w:rsidRPr="004D6A55">
              <w:rPr>
                <w:szCs w:val="24"/>
              </w:rPr>
              <w:t>6000</w:t>
            </w:r>
          </w:p>
        </w:tc>
      </w:tr>
      <w:tr w:rsidR="00F03C53" w:rsidRPr="008D1D7C" w14:paraId="6E5C5B1B" w14:textId="77777777" w:rsidTr="00A41159">
        <w:trPr>
          <w:trHeight w:val="20"/>
          <w:jc w:val="center"/>
        </w:trPr>
        <w:tc>
          <w:tcPr>
            <w:tcW w:w="2676" w:type="dxa"/>
            <w:shd w:val="clear" w:color="auto" w:fill="auto"/>
            <w:vAlign w:val="bottom"/>
            <w:hideMark/>
          </w:tcPr>
          <w:p w14:paraId="6FAEFF56" w14:textId="77777777" w:rsidR="00F03C53" w:rsidRPr="008D1D7C" w:rsidRDefault="00F03C53" w:rsidP="00EE0A96">
            <w:pPr>
              <w:spacing w:before="0" w:after="0"/>
              <w:jc w:val="left"/>
              <w:rPr>
                <w:szCs w:val="24"/>
              </w:rPr>
            </w:pPr>
            <w:r w:rsidRPr="008D1D7C">
              <w:rPr>
                <w:szCs w:val="24"/>
                <w:lang w:val="en-US"/>
              </w:rPr>
              <w:t>V</w:t>
            </w:r>
            <w:r w:rsidRPr="008D1D7C">
              <w:rPr>
                <w:szCs w:val="24"/>
              </w:rPr>
              <w:t xml:space="preserve"> (</w:t>
            </w:r>
            <w:r w:rsidRPr="008D1D7C">
              <w:rPr>
                <w:szCs w:val="24"/>
                <w:lang w:val="en-US"/>
              </w:rPr>
              <w:t>m</w:t>
            </w:r>
            <w:r w:rsidRPr="008D1D7C">
              <w:rPr>
                <w:szCs w:val="24"/>
                <w:vertAlign w:val="superscript"/>
                <w:lang w:val="en-US"/>
              </w:rPr>
              <w:t>3</w:t>
            </w:r>
            <w:r w:rsidRPr="008D1D7C">
              <w:rPr>
                <w:szCs w:val="24"/>
              </w:rPr>
              <w:t>/</w:t>
            </w:r>
            <w:r w:rsidRPr="008D1D7C">
              <w:rPr>
                <w:szCs w:val="24"/>
                <w:lang w:val="en-US"/>
              </w:rPr>
              <w:t>sec</w:t>
            </w:r>
            <w:r w:rsidRPr="008D1D7C">
              <w:rPr>
                <w:szCs w:val="24"/>
              </w:rPr>
              <w:t>)</w:t>
            </w:r>
          </w:p>
        </w:tc>
        <w:tc>
          <w:tcPr>
            <w:tcW w:w="3376" w:type="dxa"/>
            <w:shd w:val="clear" w:color="auto" w:fill="auto"/>
            <w:vAlign w:val="bottom"/>
            <w:hideMark/>
          </w:tcPr>
          <w:p w14:paraId="27868300" w14:textId="77777777" w:rsidR="00F03C53" w:rsidRPr="004D6A55" w:rsidRDefault="00F03C53" w:rsidP="00EE0A96">
            <w:pPr>
              <w:spacing w:before="0" w:after="0"/>
              <w:jc w:val="right"/>
              <w:rPr>
                <w:szCs w:val="24"/>
              </w:rPr>
            </w:pPr>
            <w:r w:rsidRPr="004D6A55">
              <w:rPr>
                <w:szCs w:val="24"/>
              </w:rPr>
              <w:t>1.667</w:t>
            </w:r>
          </w:p>
        </w:tc>
      </w:tr>
      <w:tr w:rsidR="00F03C53" w:rsidRPr="008D1D7C" w14:paraId="0EE58D00" w14:textId="77777777" w:rsidTr="00A41159">
        <w:trPr>
          <w:trHeight w:val="20"/>
          <w:jc w:val="center"/>
        </w:trPr>
        <w:tc>
          <w:tcPr>
            <w:tcW w:w="2676" w:type="dxa"/>
            <w:shd w:val="clear" w:color="auto" w:fill="auto"/>
            <w:vAlign w:val="bottom"/>
            <w:hideMark/>
          </w:tcPr>
          <w:p w14:paraId="68201F48" w14:textId="77777777" w:rsidR="00F03C53" w:rsidRPr="008D1D7C" w:rsidRDefault="00F03C53" w:rsidP="00EE0A96">
            <w:pPr>
              <w:spacing w:before="0" w:after="0"/>
              <w:jc w:val="left"/>
              <w:rPr>
                <w:szCs w:val="24"/>
              </w:rPr>
            </w:pPr>
            <w:r w:rsidRPr="008D1D7C">
              <w:rPr>
                <w:szCs w:val="24"/>
              </w:rPr>
              <w:t>Т (</w:t>
            </w:r>
            <w:r w:rsidRPr="008D1D7C">
              <w:rPr>
                <w:szCs w:val="24"/>
                <w:vertAlign w:val="superscript"/>
              </w:rPr>
              <w:t>0</w:t>
            </w:r>
            <w:r w:rsidRPr="008D1D7C">
              <w:rPr>
                <w:szCs w:val="24"/>
              </w:rPr>
              <w:t>С)</w:t>
            </w:r>
          </w:p>
        </w:tc>
        <w:tc>
          <w:tcPr>
            <w:tcW w:w="3376" w:type="dxa"/>
            <w:shd w:val="clear" w:color="auto" w:fill="auto"/>
            <w:vAlign w:val="bottom"/>
            <w:hideMark/>
          </w:tcPr>
          <w:p w14:paraId="335CEC64" w14:textId="77777777" w:rsidR="00F03C53" w:rsidRPr="004D6A55" w:rsidRDefault="00F03C53" w:rsidP="00EE0A96">
            <w:pPr>
              <w:spacing w:before="0" w:after="0"/>
              <w:jc w:val="right"/>
              <w:rPr>
                <w:szCs w:val="24"/>
              </w:rPr>
            </w:pPr>
            <w:r w:rsidRPr="004D6A55">
              <w:rPr>
                <w:szCs w:val="24"/>
              </w:rPr>
              <w:t>130.000</w:t>
            </w:r>
          </w:p>
        </w:tc>
      </w:tr>
    </w:tbl>
    <w:p w14:paraId="37F059BE" w14:textId="5B93C93E" w:rsidR="006C0DE8" w:rsidRDefault="00292B7F" w:rsidP="008D2DA2">
      <w:pPr>
        <w:rPr>
          <w:lang w:eastAsia="bg-BG"/>
        </w:rPr>
      </w:pPr>
      <w:r>
        <w:rPr>
          <w:lang w:eastAsia="bg-BG"/>
        </w:rPr>
        <w:t xml:space="preserve">От инсталацията се очаква да се </w:t>
      </w:r>
      <w:r w:rsidR="001E7A9A">
        <w:rPr>
          <w:lang w:eastAsia="bg-BG"/>
        </w:rPr>
        <w:t>емитират – азотни оксиди</w:t>
      </w:r>
      <w:r w:rsidR="00196CBD">
        <w:rPr>
          <w:lang w:eastAsia="bg-BG"/>
        </w:rPr>
        <w:t xml:space="preserve"> (</w:t>
      </w:r>
      <w:r w:rsidR="00196CBD">
        <w:rPr>
          <w:lang w:val="en-US" w:eastAsia="bg-BG"/>
        </w:rPr>
        <w:t>NO</w:t>
      </w:r>
      <w:r w:rsidR="00196CBD">
        <w:rPr>
          <w:vertAlign w:val="subscript"/>
          <w:lang w:val="en-US" w:eastAsia="bg-BG"/>
        </w:rPr>
        <w:t>x</w:t>
      </w:r>
      <w:r w:rsidR="00196CBD">
        <w:rPr>
          <w:lang w:val="en-US" w:eastAsia="bg-BG"/>
        </w:rPr>
        <w:t>)</w:t>
      </w:r>
      <w:r w:rsidR="001E7A9A">
        <w:rPr>
          <w:lang w:eastAsia="bg-BG"/>
        </w:rPr>
        <w:t xml:space="preserve">, </w:t>
      </w:r>
      <w:r w:rsidR="00287730">
        <w:rPr>
          <w:lang w:eastAsia="bg-BG"/>
        </w:rPr>
        <w:t>въглероден оксди</w:t>
      </w:r>
      <w:r w:rsidR="009160B7">
        <w:rPr>
          <w:lang w:val="en-US" w:eastAsia="bg-BG"/>
        </w:rPr>
        <w:t xml:space="preserve"> (CO)</w:t>
      </w:r>
      <w:r w:rsidR="00287730">
        <w:rPr>
          <w:lang w:eastAsia="bg-BG"/>
        </w:rPr>
        <w:t>, серни оксиди</w:t>
      </w:r>
      <w:r w:rsidR="009160B7">
        <w:rPr>
          <w:lang w:val="en-US" w:eastAsia="bg-BG"/>
        </w:rPr>
        <w:t xml:space="preserve"> (SO</w:t>
      </w:r>
      <w:r w:rsidR="009160B7">
        <w:rPr>
          <w:vertAlign w:val="subscript"/>
          <w:lang w:val="en-US" w:eastAsia="bg-BG"/>
        </w:rPr>
        <w:t>2</w:t>
      </w:r>
      <w:r w:rsidR="009160B7">
        <w:rPr>
          <w:lang w:val="en-US" w:eastAsia="bg-BG"/>
        </w:rPr>
        <w:t>)</w:t>
      </w:r>
      <w:r w:rsidR="00287730">
        <w:rPr>
          <w:lang w:eastAsia="bg-BG"/>
        </w:rPr>
        <w:t xml:space="preserve">, </w:t>
      </w:r>
      <w:r w:rsidR="00514E40">
        <w:rPr>
          <w:lang w:eastAsia="bg-BG"/>
        </w:rPr>
        <w:t>прах, ор</w:t>
      </w:r>
      <w:r w:rsidR="00196CBD">
        <w:rPr>
          <w:lang w:eastAsia="bg-BG"/>
        </w:rPr>
        <w:t>ганичен въглерод (орг. С)</w:t>
      </w:r>
      <w:r w:rsidR="009160B7">
        <w:rPr>
          <w:lang w:val="en-US" w:eastAsia="bg-BG"/>
        </w:rPr>
        <w:t xml:space="preserve">, </w:t>
      </w:r>
      <w:r w:rsidR="009160B7">
        <w:rPr>
          <w:lang w:eastAsia="bg-BG"/>
        </w:rPr>
        <w:t>флуороводород (</w:t>
      </w:r>
      <w:r w:rsidR="009B330C">
        <w:rPr>
          <w:lang w:val="en-US" w:eastAsia="bg-BG"/>
        </w:rPr>
        <w:t xml:space="preserve">FH), </w:t>
      </w:r>
      <w:r w:rsidR="009B330C">
        <w:rPr>
          <w:lang w:eastAsia="bg-BG"/>
        </w:rPr>
        <w:t>хлоро</w:t>
      </w:r>
      <w:r w:rsidR="009E05D6">
        <w:rPr>
          <w:lang w:eastAsia="bg-BG"/>
        </w:rPr>
        <w:t>водород (</w:t>
      </w:r>
      <w:r w:rsidR="009E05D6">
        <w:rPr>
          <w:lang w:val="en-US" w:eastAsia="bg-BG"/>
        </w:rPr>
        <w:t>ClH).</w:t>
      </w:r>
    </w:p>
    <w:p w14:paraId="723D1ACB" w14:textId="7E8B1B91" w:rsidR="00550F3F" w:rsidRDefault="00550F3F" w:rsidP="00663487">
      <w:pPr>
        <w:pStyle w:val="Heading3"/>
        <w:rPr>
          <w:lang w:eastAsia="bg-BG"/>
        </w:rPr>
      </w:pPr>
      <w:bookmarkStart w:id="75" w:name="_Toc18847722"/>
      <w:r>
        <w:rPr>
          <w:lang w:eastAsia="bg-BG"/>
        </w:rPr>
        <w:t>4.1.3. Прогноз</w:t>
      </w:r>
      <w:r w:rsidR="00F2329B">
        <w:rPr>
          <w:lang w:eastAsia="bg-BG"/>
        </w:rPr>
        <w:t>а и оценка на очакваните изменения в качеството на атмосферния въздух</w:t>
      </w:r>
      <w:r w:rsidR="0093479A">
        <w:rPr>
          <w:lang w:val="en-US" w:eastAsia="bg-BG"/>
        </w:rPr>
        <w:t>.</w:t>
      </w:r>
      <w:r w:rsidR="0093479A" w:rsidRPr="0093479A">
        <w:rPr>
          <w:lang w:eastAsia="bg-BG"/>
        </w:rPr>
        <w:t xml:space="preserve"> </w:t>
      </w:r>
      <w:r w:rsidR="0093479A">
        <w:rPr>
          <w:lang w:eastAsia="bg-BG"/>
        </w:rPr>
        <w:t>Оценка на кумулативния ефект в района</w:t>
      </w:r>
      <w:bookmarkEnd w:id="75"/>
    </w:p>
    <w:p w14:paraId="1BDCF4E1" w14:textId="5EE22F87" w:rsidR="00550F3F" w:rsidRPr="007C4443" w:rsidRDefault="002821D8" w:rsidP="002821D8">
      <w:pPr>
        <w:pStyle w:val="Heading4"/>
        <w:rPr>
          <w:lang w:eastAsia="bg-BG"/>
        </w:rPr>
      </w:pPr>
      <w:r>
        <w:rPr>
          <w:lang w:eastAsia="bg-BG"/>
        </w:rPr>
        <w:t xml:space="preserve">4.1.3.1. </w:t>
      </w:r>
      <w:r w:rsidR="007C4443" w:rsidRPr="007C4443">
        <w:rPr>
          <w:lang w:eastAsia="bg-BG"/>
        </w:rPr>
        <w:t>Източници и тяхното влияние по време на строителството</w:t>
      </w:r>
    </w:p>
    <w:p w14:paraId="24286DC7" w14:textId="5E054F89" w:rsidR="007C4443" w:rsidRDefault="007C4443" w:rsidP="007C4443">
      <w:r w:rsidRPr="00515777">
        <w:t>При строителството ще са налице неорганизирани емисии от строителни дейности - общ суспендиран прах до 0.1 mg/m</w:t>
      </w:r>
      <w:r w:rsidRPr="00D76D13">
        <w:rPr>
          <w:vertAlign w:val="superscript"/>
        </w:rPr>
        <w:t>3</w:t>
      </w:r>
      <w:r w:rsidRPr="00515777">
        <w:t xml:space="preserve"> при пределно допустимата норма от 0.5 mg/m</w:t>
      </w:r>
      <w:r w:rsidRPr="008D1D28">
        <w:rPr>
          <w:vertAlign w:val="superscript"/>
        </w:rPr>
        <w:t>3</w:t>
      </w:r>
      <w:r w:rsidRPr="00515777">
        <w:t xml:space="preserve"> за населени места и фини прахови частици с размер до 10 микрона, чиито максимални концентрации могат да достигнат 5 -50 µg/m</w:t>
      </w:r>
      <w:r w:rsidRPr="008D1D28">
        <w:rPr>
          <w:vertAlign w:val="superscript"/>
        </w:rPr>
        <w:t>3</w:t>
      </w:r>
      <w:r w:rsidRPr="00515777">
        <w:t xml:space="preserve">, което показва че тяхната очаквана стойност ще бъде в рамките на съществуващия фон. Тези концентрации са под допустимата средноденонощна норма за опазване на човешкото здраве – 50 </w:t>
      </w:r>
      <w:r w:rsidRPr="00515777">
        <w:lastRenderedPageBreak/>
        <w:t>µg/m</w:t>
      </w:r>
      <w:r w:rsidRPr="008D1D28">
        <w:rPr>
          <w:vertAlign w:val="superscript"/>
        </w:rPr>
        <w:t>3</w:t>
      </w:r>
      <w:r w:rsidRPr="00515777">
        <w:t>.Съгласно инвентаризацията на емисиите на Европейската агенция по окол</w:t>
      </w:r>
      <w:r>
        <w:t>н</w:t>
      </w:r>
      <w:r w:rsidRPr="00515777">
        <w:t>а среда за 2016 г. таблица 3.</w:t>
      </w:r>
      <w:r>
        <w:rPr>
          <w:lang w:val="en-US"/>
        </w:rPr>
        <w:t>3</w:t>
      </w:r>
      <w:r w:rsidRPr="00515777">
        <w:t>. “Емисионни фактори от некотролируеми неорганизирани емисии от категории дейности</w:t>
      </w:r>
      <w:r>
        <w:rPr>
          <w:lang w:val="en-US"/>
        </w:rPr>
        <w:t>.</w:t>
      </w:r>
      <w:r w:rsidRPr="004F0338">
        <w:rPr>
          <w:rFonts w:ascii="Arial" w:hAnsi="Arial" w:cs="Arial"/>
        </w:rPr>
        <w:t xml:space="preserve"> </w:t>
      </w:r>
      <w:r w:rsidRPr="00AA2580">
        <w:t xml:space="preserve">2.А.5.b. Строителство и разрушаване – </w:t>
      </w:r>
      <w:r>
        <w:t>нежилищно строителство</w:t>
      </w:r>
      <w:r w:rsidRPr="00AA2580">
        <w:t>“</w:t>
      </w:r>
      <w:r>
        <w:t xml:space="preserve">, емисионният фактор за </w:t>
      </w:r>
      <w:r w:rsidRPr="00894629">
        <w:t>РМ</w:t>
      </w:r>
      <w:r>
        <w:rPr>
          <w:vertAlign w:val="subscript"/>
        </w:rPr>
        <w:t>10</w:t>
      </w:r>
      <w:r>
        <w:t xml:space="preserve"> при прилагане прахоподтискащи мерки е </w:t>
      </w:r>
      <w:r w:rsidR="00E87681">
        <w:t>1.</w:t>
      </w:r>
      <w:r>
        <w:t xml:space="preserve">0 </w:t>
      </w:r>
      <w:r>
        <w:rPr>
          <w:lang w:val="en-US"/>
        </w:rPr>
        <w:t>kg/m</w:t>
      </w:r>
      <w:r>
        <w:rPr>
          <w:vertAlign w:val="superscript"/>
          <w:lang w:val="en-US"/>
        </w:rPr>
        <w:t>2</w:t>
      </w:r>
      <w:r>
        <w:rPr>
          <w:lang w:val="en-US"/>
        </w:rPr>
        <w:t>*year.</w:t>
      </w:r>
      <w:r>
        <w:t xml:space="preserve"> </w:t>
      </w:r>
    </w:p>
    <w:p w14:paraId="3E083E3B" w14:textId="2DAB60A2" w:rsidR="007C4443" w:rsidRPr="00B75778" w:rsidRDefault="007C4443" w:rsidP="007C4443">
      <w:r>
        <w:t>Като се има предвид площта на обекта се очаква 1,5</w:t>
      </w:r>
      <w:r>
        <w:rPr>
          <w:lang w:val="en-US"/>
        </w:rPr>
        <w:t>t</w:t>
      </w:r>
      <w:r>
        <w:t xml:space="preserve"> прахови емисии при в рамките на 1 (една) година с прилагане на посочените тук по-</w:t>
      </w:r>
      <w:r w:rsidR="00561A44">
        <w:t>горе</w:t>
      </w:r>
      <w:r>
        <w:t xml:space="preserve"> мерки на строителната площадка.</w:t>
      </w:r>
    </w:p>
    <w:p w14:paraId="0687D5F9" w14:textId="17D8B693" w:rsidR="007C4443" w:rsidRDefault="00E36668" w:rsidP="008D2DA2">
      <w:pPr>
        <w:rPr>
          <w:lang w:eastAsia="bg-BG"/>
        </w:rPr>
      </w:pPr>
      <w:r>
        <w:rPr>
          <w:lang w:eastAsia="bg-BG"/>
        </w:rPr>
        <w:t xml:space="preserve">Праховите емисии </w:t>
      </w:r>
      <w:r w:rsidR="002B0D25">
        <w:rPr>
          <w:lang w:eastAsia="bg-BG"/>
        </w:rPr>
        <w:t>ще се разпространяват на малки разстояния понеже са студени (с температура на околния въздух)</w:t>
      </w:r>
      <w:r w:rsidR="00F77347">
        <w:rPr>
          <w:lang w:eastAsia="bg-BG"/>
        </w:rPr>
        <w:t>, с голяма гравитационна скорост на отлагане и с малка височина на изпускане.</w:t>
      </w:r>
    </w:p>
    <w:p w14:paraId="6FE0D8A7" w14:textId="610F1668" w:rsidR="00F77347" w:rsidRDefault="000830E0" w:rsidP="008D2DA2">
      <w:pPr>
        <w:rPr>
          <w:lang w:eastAsia="bg-BG"/>
        </w:rPr>
      </w:pPr>
      <w:r>
        <w:rPr>
          <w:lang w:eastAsia="bg-BG"/>
        </w:rPr>
        <w:t>По време на строителните дейности ще се изпълняват</w:t>
      </w:r>
      <w:r w:rsidR="00983100">
        <w:rPr>
          <w:lang w:eastAsia="bg-BG"/>
        </w:rPr>
        <w:t xml:space="preserve"> посочените мерки за подтискане на праховите емисии като не се очаква строителните дейности да изменят </w:t>
      </w:r>
      <w:r w:rsidR="0098158B">
        <w:rPr>
          <w:lang w:eastAsia="bg-BG"/>
        </w:rPr>
        <w:t>качеството на атмосферният въздух</w:t>
      </w:r>
      <w:r w:rsidR="00855DE5">
        <w:rPr>
          <w:lang w:eastAsia="bg-BG"/>
        </w:rPr>
        <w:t xml:space="preserve"> в района и най-близкото населено място с. Камено. Очакваните прахо-газови емисии от строителните дейности, транспортна техника и строителна механизация, няма да променят </w:t>
      </w:r>
      <w:r w:rsidR="00CC4B51">
        <w:rPr>
          <w:lang w:eastAsia="bg-BG"/>
        </w:rPr>
        <w:t>качеството на атмосферният въздух в района.</w:t>
      </w:r>
    </w:p>
    <w:p w14:paraId="1ADB8A65" w14:textId="618F0E33" w:rsidR="00DE64A2" w:rsidRDefault="00DE64A2" w:rsidP="008D2DA2">
      <w:pPr>
        <w:rPr>
          <w:lang w:eastAsia="bg-BG"/>
        </w:rPr>
      </w:pPr>
      <w:r>
        <w:rPr>
          <w:lang w:eastAsia="bg-BG"/>
        </w:rPr>
        <w:t xml:space="preserve">Неорганизираните прахови емисии ще бъдат незначителни като се засилват през сухите и ветровите периода. За ограничаването им ще се прилагат мерки за тяхното предотвратяване и ограничаване (използване на водно (и) оръдие, </w:t>
      </w:r>
      <w:r w:rsidR="00DD1F36">
        <w:rPr>
          <w:lang w:eastAsia="bg-BG"/>
        </w:rPr>
        <w:t>оросяване на площадковите пътища, измиване на напускащите транспортни средства, съхраняване на малки купчини на насипните материали)</w:t>
      </w:r>
      <w:r w:rsidR="00391730">
        <w:rPr>
          <w:lang w:eastAsia="bg-BG"/>
        </w:rPr>
        <w:t>.</w:t>
      </w:r>
    </w:p>
    <w:p w14:paraId="482097AA" w14:textId="6DBE7CE2" w:rsidR="00391730" w:rsidRDefault="00391730" w:rsidP="008D2DA2">
      <w:pPr>
        <w:rPr>
          <w:lang w:eastAsia="bg-BG"/>
        </w:rPr>
      </w:pPr>
      <w:r>
        <w:rPr>
          <w:lang w:eastAsia="bg-BG"/>
        </w:rPr>
        <w:t>За изчисляване на емисии</w:t>
      </w:r>
      <w:r w:rsidR="00697F45">
        <w:rPr>
          <w:lang w:eastAsia="bg-BG"/>
        </w:rPr>
        <w:t>те</w:t>
      </w:r>
      <w:r>
        <w:rPr>
          <w:lang w:eastAsia="bg-BG"/>
        </w:rPr>
        <w:t xml:space="preserve"> са </w:t>
      </w:r>
      <w:r w:rsidR="000034F0">
        <w:rPr>
          <w:lang w:eastAsia="bg-BG"/>
        </w:rPr>
        <w:t>използване следните методики:</w:t>
      </w:r>
    </w:p>
    <w:p w14:paraId="3A37E010" w14:textId="35AB79AD" w:rsidR="000034F0" w:rsidRDefault="000034F0" w:rsidP="00D84F45">
      <w:pPr>
        <w:pStyle w:val="ListParagraph"/>
        <w:numPr>
          <w:ilvl w:val="0"/>
          <w:numId w:val="37"/>
        </w:numPr>
        <w:rPr>
          <w:lang w:eastAsia="bg-BG"/>
        </w:rPr>
      </w:pPr>
      <w:r>
        <w:rPr>
          <w:lang w:eastAsia="bg-BG"/>
        </w:rPr>
        <w:t>Емисио</w:t>
      </w:r>
      <w:r w:rsidR="00697F45">
        <w:rPr>
          <w:lang w:eastAsia="bg-BG"/>
        </w:rPr>
        <w:t>н</w:t>
      </w:r>
      <w:r>
        <w:rPr>
          <w:lang w:eastAsia="bg-BG"/>
        </w:rPr>
        <w:t>ни фактори от  „Актуали</w:t>
      </w:r>
      <w:r w:rsidR="00587B8E">
        <w:rPr>
          <w:lang w:eastAsia="bg-BG"/>
        </w:rPr>
        <w:t>зирана единна методика за инвентаризация на емисиите на вредни вещества във въздуха Национален Институт по Геофизика, Геодезия и География – БАН 2013“ , утвърдена със Заповед № РД165/20.02.2013 на МОСВ.</w:t>
      </w:r>
    </w:p>
    <w:p w14:paraId="0E67A2E4" w14:textId="7137DAB1" w:rsidR="00587B8E" w:rsidRDefault="00587B8E" w:rsidP="00D84F45">
      <w:pPr>
        <w:pStyle w:val="ListParagraph"/>
        <w:numPr>
          <w:ilvl w:val="0"/>
          <w:numId w:val="37"/>
        </w:numPr>
        <w:rPr>
          <w:lang w:eastAsia="bg-BG"/>
        </w:rPr>
      </w:pPr>
      <w:r>
        <w:rPr>
          <w:lang w:eastAsia="bg-BG"/>
        </w:rPr>
        <w:t>Емисионни фактори за неорганизирани емисии от строителни обекти – Европейската агенция по околна среда за 2016 г.</w:t>
      </w:r>
    </w:p>
    <w:p w14:paraId="16A1C6E4" w14:textId="35C04AB9" w:rsidR="003C198F" w:rsidRPr="00787767" w:rsidRDefault="002821D8" w:rsidP="002821D8">
      <w:pPr>
        <w:pStyle w:val="Heading4"/>
        <w:rPr>
          <w:lang w:eastAsia="bg-BG"/>
        </w:rPr>
      </w:pPr>
      <w:r>
        <w:rPr>
          <w:lang w:eastAsia="bg-BG"/>
        </w:rPr>
        <w:t xml:space="preserve">4.1.3.2. </w:t>
      </w:r>
      <w:r w:rsidR="00787767" w:rsidRPr="00787767">
        <w:rPr>
          <w:lang w:eastAsia="bg-BG"/>
        </w:rPr>
        <w:t>Източници и тяхното влияние по време на експлоатацията</w:t>
      </w:r>
    </w:p>
    <w:p w14:paraId="54C96022" w14:textId="16AB3DE4" w:rsidR="007A1037" w:rsidRDefault="007A1037" w:rsidP="007A1037">
      <w:pPr>
        <w:rPr>
          <w:lang w:eastAsia="bg-BG"/>
        </w:rPr>
      </w:pPr>
      <w:r>
        <w:rPr>
          <w:lang w:eastAsia="bg-BG"/>
        </w:rPr>
        <w:t>За периода на експлоатацията не обекта е направена прогноза за емисиите на вредни вещества, които ще се бъдат емитира от посещаващите комплекса леки автомобили, автобуси и обслужващи ав</w:t>
      </w:r>
      <w:r w:rsidR="00851526">
        <w:rPr>
          <w:lang w:eastAsia="bg-BG"/>
        </w:rPr>
        <w:t>то</w:t>
      </w:r>
      <w:r>
        <w:rPr>
          <w:lang w:eastAsia="bg-BG"/>
        </w:rPr>
        <w:t>мобили (бусове и лекотоварни автомобили).</w:t>
      </w:r>
    </w:p>
    <w:p w14:paraId="5EC6F830" w14:textId="509E612D" w:rsidR="003C198F" w:rsidRDefault="007A1037" w:rsidP="007A1037">
      <w:pPr>
        <w:rPr>
          <w:lang w:eastAsia="bg-BG"/>
        </w:rPr>
      </w:pPr>
      <w:r>
        <w:rPr>
          <w:lang w:eastAsia="bg-BG"/>
        </w:rPr>
        <w:t xml:space="preserve">За целта </w:t>
      </w:r>
      <w:r w:rsidR="00851526">
        <w:rPr>
          <w:lang w:eastAsia="bg-BG"/>
        </w:rPr>
        <w:t xml:space="preserve">са използвани </w:t>
      </w:r>
      <w:r>
        <w:rPr>
          <w:lang w:eastAsia="bg-BG"/>
        </w:rPr>
        <w:t>емисио</w:t>
      </w:r>
      <w:r w:rsidR="00851526">
        <w:rPr>
          <w:lang w:eastAsia="bg-BG"/>
        </w:rPr>
        <w:t>н</w:t>
      </w:r>
      <w:r>
        <w:rPr>
          <w:lang w:eastAsia="bg-BG"/>
        </w:rPr>
        <w:t>ни фактори от „Актуализирана единна методика за инвентаризация на емисиите на вредни вещества във въздуха на Национален Институт по Геофизика, Геодезия и География – БАН 2013 г.“, утвърдена със Заповед № РД-165/20.02.2013 на МОСВ.</w:t>
      </w:r>
    </w:p>
    <w:p w14:paraId="59DEBD83" w14:textId="77777777" w:rsidR="005D109B" w:rsidRPr="009121EB" w:rsidRDefault="005D109B" w:rsidP="00D84F45">
      <w:pPr>
        <w:pStyle w:val="ListParagraph"/>
        <w:numPr>
          <w:ilvl w:val="0"/>
          <w:numId w:val="38"/>
        </w:numPr>
        <w:rPr>
          <w:b/>
          <w:bCs/>
          <w:u w:val="single"/>
        </w:rPr>
      </w:pPr>
      <w:r w:rsidRPr="009121EB">
        <w:rPr>
          <w:b/>
          <w:bCs/>
          <w:u w:val="single"/>
        </w:rPr>
        <w:t>Емисии от МПС, които ще обслужват инсталацията</w:t>
      </w:r>
    </w:p>
    <w:p w14:paraId="51193B48" w14:textId="77777777" w:rsidR="005D109B" w:rsidRDefault="005D109B" w:rsidP="005D109B">
      <w:r>
        <w:t xml:space="preserve">Планират се до 20 кремации/денонощно и 30% средна едновременна заетост на паркоместата – общо 20 МПС/денонощно. Приета е средно дневна интензивност на паркоместата (брой пристигащи, паркиращи, напускащи МПС) 20% на час. От леките автомобили 20% използват дизелово гориво, 50% бензин, 5% двутактова смес и 25% газ „пропан–бутан”. Общата консумация на гориво от маневриращи автомобили се </w:t>
      </w:r>
      <w:r>
        <w:lastRenderedPageBreak/>
        <w:t>прогнозира на около 20л/дн, разпределено като 11 л дизел, 3 л бензин и 6 л газ пропан-бутан. Прогнозираните емисии при използване на посочените категории автомобили и горива са показани на база общо консумирано гориво за ден. Емисии за денонощие консумирано гориво от МПС е:</w:t>
      </w:r>
    </w:p>
    <w:p w14:paraId="50041A30" w14:textId="1D9F4244" w:rsidR="005D109B" w:rsidRPr="00A41159" w:rsidRDefault="005D109B" w:rsidP="00662F08">
      <w:pPr>
        <w:pStyle w:val="Caption"/>
      </w:pPr>
      <w:r w:rsidRPr="00A41159">
        <w:t xml:space="preserve">Таблица </w:t>
      </w:r>
      <w:r w:rsidR="00754BBD" w:rsidRPr="00A41159">
        <w:t>4.1.3.2.-1</w:t>
      </w:r>
      <w:r w:rsidR="00A41159">
        <w:t xml:space="preserve">. </w:t>
      </w:r>
      <w:r w:rsidR="00A41159" w:rsidRPr="00A41159">
        <w:t>Е</w:t>
      </w:r>
      <w:r w:rsidRPr="00A41159">
        <w:t>мисии в kg/d консумирано гориво от МПС – бензин, дизел и газ</w:t>
      </w:r>
    </w:p>
    <w:tbl>
      <w:tblPr>
        <w:tblW w:w="0" w:type="auto"/>
        <w:tblInd w:w="101" w:type="dxa"/>
        <w:tblLayout w:type="fixed"/>
        <w:tblCellMar>
          <w:left w:w="0" w:type="dxa"/>
          <w:right w:w="0" w:type="dxa"/>
        </w:tblCellMar>
        <w:tblLook w:val="0000" w:firstRow="0" w:lastRow="0" w:firstColumn="0" w:lastColumn="0" w:noHBand="0" w:noVBand="0"/>
      </w:tblPr>
      <w:tblGrid>
        <w:gridCol w:w="1704"/>
        <w:gridCol w:w="1170"/>
        <w:gridCol w:w="900"/>
        <w:gridCol w:w="900"/>
        <w:gridCol w:w="990"/>
        <w:gridCol w:w="990"/>
        <w:gridCol w:w="1080"/>
        <w:gridCol w:w="1170"/>
      </w:tblGrid>
      <w:tr w:rsidR="00AD77CD" w:rsidRPr="00062D6A" w14:paraId="226C3514" w14:textId="77777777" w:rsidTr="00A41159">
        <w:trPr>
          <w:trHeight w:val="20"/>
        </w:trPr>
        <w:tc>
          <w:tcPr>
            <w:tcW w:w="1704" w:type="dxa"/>
            <w:tcBorders>
              <w:top w:val="single" w:sz="4" w:space="0" w:color="000000"/>
              <w:left w:val="single" w:sz="4" w:space="0" w:color="000000"/>
              <w:bottom w:val="single" w:sz="4" w:space="0" w:color="000000"/>
              <w:right w:val="single" w:sz="4" w:space="0" w:color="000000"/>
            </w:tcBorders>
          </w:tcPr>
          <w:p w14:paraId="491B9756" w14:textId="77777777" w:rsidR="00AD77CD" w:rsidRPr="00062D6A" w:rsidRDefault="00AD77CD" w:rsidP="00EE0A96">
            <w:pPr>
              <w:spacing w:before="0" w:after="0"/>
            </w:pPr>
            <w:r w:rsidRPr="00062D6A">
              <w:t>Вид гориво</w:t>
            </w:r>
          </w:p>
        </w:tc>
        <w:tc>
          <w:tcPr>
            <w:tcW w:w="1170" w:type="dxa"/>
            <w:tcBorders>
              <w:top w:val="single" w:sz="4" w:space="0" w:color="000000"/>
              <w:left w:val="single" w:sz="4" w:space="0" w:color="000000"/>
              <w:bottom w:val="single" w:sz="4" w:space="0" w:color="000000"/>
              <w:right w:val="single" w:sz="4" w:space="0" w:color="000000"/>
            </w:tcBorders>
          </w:tcPr>
          <w:p w14:paraId="4289941C" w14:textId="77777777" w:rsidR="00AD77CD" w:rsidRPr="00062D6A" w:rsidRDefault="00AD77CD" w:rsidP="00EE0A96">
            <w:pPr>
              <w:spacing w:before="0" w:after="0"/>
            </w:pPr>
            <w:r w:rsidRPr="00062D6A">
              <w:t>SO2</w:t>
            </w:r>
          </w:p>
        </w:tc>
        <w:tc>
          <w:tcPr>
            <w:tcW w:w="900" w:type="dxa"/>
            <w:tcBorders>
              <w:top w:val="single" w:sz="4" w:space="0" w:color="000000"/>
              <w:left w:val="single" w:sz="4" w:space="0" w:color="000000"/>
              <w:bottom w:val="single" w:sz="4" w:space="0" w:color="000000"/>
              <w:right w:val="single" w:sz="4" w:space="0" w:color="000000"/>
            </w:tcBorders>
          </w:tcPr>
          <w:p w14:paraId="3303D628" w14:textId="77777777" w:rsidR="00AD77CD" w:rsidRPr="00062D6A" w:rsidRDefault="00AD77CD" w:rsidP="00EE0A96">
            <w:pPr>
              <w:spacing w:before="0" w:after="0"/>
            </w:pPr>
            <w:r w:rsidRPr="00062D6A">
              <w:t>NOх</w:t>
            </w:r>
          </w:p>
        </w:tc>
        <w:tc>
          <w:tcPr>
            <w:tcW w:w="900" w:type="dxa"/>
            <w:tcBorders>
              <w:top w:val="single" w:sz="4" w:space="0" w:color="000000"/>
              <w:left w:val="single" w:sz="4" w:space="0" w:color="000000"/>
              <w:bottom w:val="single" w:sz="4" w:space="0" w:color="000000"/>
              <w:right w:val="single" w:sz="4" w:space="0" w:color="000000"/>
            </w:tcBorders>
          </w:tcPr>
          <w:p w14:paraId="353B8A28" w14:textId="77777777" w:rsidR="00AD77CD" w:rsidRPr="00062D6A" w:rsidRDefault="00AD77CD" w:rsidP="00EE0A96">
            <w:pPr>
              <w:spacing w:before="0" w:after="0"/>
            </w:pPr>
            <w:r w:rsidRPr="00062D6A">
              <w:t>ЛOC</w:t>
            </w:r>
          </w:p>
        </w:tc>
        <w:tc>
          <w:tcPr>
            <w:tcW w:w="990" w:type="dxa"/>
            <w:tcBorders>
              <w:top w:val="single" w:sz="4" w:space="0" w:color="000000"/>
              <w:left w:val="single" w:sz="4" w:space="0" w:color="000000"/>
              <w:bottom w:val="single" w:sz="4" w:space="0" w:color="000000"/>
              <w:right w:val="single" w:sz="4" w:space="0" w:color="000000"/>
            </w:tcBorders>
          </w:tcPr>
          <w:p w14:paraId="48300143" w14:textId="77777777" w:rsidR="00AD77CD" w:rsidRPr="00062D6A" w:rsidRDefault="00AD77CD" w:rsidP="00EE0A96">
            <w:pPr>
              <w:spacing w:before="0" w:after="0"/>
            </w:pPr>
            <w:r w:rsidRPr="00062D6A">
              <w:t>CH4</w:t>
            </w:r>
          </w:p>
        </w:tc>
        <w:tc>
          <w:tcPr>
            <w:tcW w:w="990" w:type="dxa"/>
            <w:tcBorders>
              <w:top w:val="single" w:sz="4" w:space="0" w:color="000000"/>
              <w:left w:val="single" w:sz="4" w:space="0" w:color="000000"/>
              <w:bottom w:val="single" w:sz="4" w:space="0" w:color="000000"/>
              <w:right w:val="single" w:sz="4" w:space="0" w:color="000000"/>
            </w:tcBorders>
          </w:tcPr>
          <w:p w14:paraId="74AD5448" w14:textId="77777777" w:rsidR="00AD77CD" w:rsidRPr="00062D6A" w:rsidRDefault="00AD77CD" w:rsidP="00EE0A96">
            <w:pPr>
              <w:spacing w:before="0" w:after="0"/>
            </w:pPr>
            <w:r w:rsidRPr="00062D6A">
              <w:t>CO</w:t>
            </w:r>
          </w:p>
        </w:tc>
        <w:tc>
          <w:tcPr>
            <w:tcW w:w="1080" w:type="dxa"/>
            <w:tcBorders>
              <w:top w:val="single" w:sz="4" w:space="0" w:color="000000"/>
              <w:left w:val="single" w:sz="4" w:space="0" w:color="000000"/>
              <w:bottom w:val="single" w:sz="4" w:space="0" w:color="000000"/>
              <w:right w:val="single" w:sz="4" w:space="0" w:color="000000"/>
            </w:tcBorders>
          </w:tcPr>
          <w:p w14:paraId="38875268" w14:textId="77777777" w:rsidR="00AD77CD" w:rsidRPr="00062D6A" w:rsidRDefault="00AD77CD" w:rsidP="00EE0A96">
            <w:pPr>
              <w:spacing w:before="0" w:after="0"/>
            </w:pPr>
            <w:r w:rsidRPr="00062D6A">
              <w:t>CO2</w:t>
            </w:r>
          </w:p>
        </w:tc>
        <w:tc>
          <w:tcPr>
            <w:tcW w:w="1170" w:type="dxa"/>
            <w:tcBorders>
              <w:top w:val="single" w:sz="4" w:space="0" w:color="000000"/>
              <w:left w:val="single" w:sz="4" w:space="0" w:color="000000"/>
              <w:bottom w:val="single" w:sz="4" w:space="0" w:color="000000"/>
              <w:right w:val="single" w:sz="4" w:space="0" w:color="000000"/>
            </w:tcBorders>
          </w:tcPr>
          <w:p w14:paraId="3A712A30" w14:textId="77777777" w:rsidR="00AD77CD" w:rsidRPr="00062D6A" w:rsidRDefault="00AD77CD" w:rsidP="00EE0A96">
            <w:pPr>
              <w:spacing w:before="0" w:after="0"/>
            </w:pPr>
            <w:r w:rsidRPr="00062D6A">
              <w:t>NH3</w:t>
            </w:r>
          </w:p>
        </w:tc>
      </w:tr>
      <w:tr w:rsidR="00AD77CD" w:rsidRPr="00062D6A" w14:paraId="7F6BEE6F" w14:textId="77777777" w:rsidTr="00A41159">
        <w:trPr>
          <w:trHeight w:val="20"/>
        </w:trPr>
        <w:tc>
          <w:tcPr>
            <w:tcW w:w="1704" w:type="dxa"/>
            <w:tcBorders>
              <w:top w:val="single" w:sz="4" w:space="0" w:color="000000"/>
              <w:left w:val="single" w:sz="4" w:space="0" w:color="000000"/>
              <w:bottom w:val="single" w:sz="4" w:space="0" w:color="000000"/>
              <w:right w:val="single" w:sz="4" w:space="0" w:color="000000"/>
            </w:tcBorders>
          </w:tcPr>
          <w:p w14:paraId="2C3CF83D" w14:textId="77777777" w:rsidR="00AD77CD" w:rsidRPr="00062D6A" w:rsidRDefault="00AD77CD" w:rsidP="00EE0A96">
            <w:pPr>
              <w:spacing w:before="0" w:after="0"/>
            </w:pPr>
            <w:r w:rsidRPr="00062D6A">
              <w:t>Бензин</w:t>
            </w:r>
          </w:p>
        </w:tc>
        <w:tc>
          <w:tcPr>
            <w:tcW w:w="1170" w:type="dxa"/>
            <w:tcBorders>
              <w:top w:val="single" w:sz="4" w:space="0" w:color="000000"/>
              <w:left w:val="single" w:sz="4" w:space="0" w:color="000000"/>
              <w:bottom w:val="single" w:sz="4" w:space="0" w:color="000000"/>
              <w:right w:val="single" w:sz="4" w:space="0" w:color="000000"/>
            </w:tcBorders>
          </w:tcPr>
          <w:p w14:paraId="3A0C09F0" w14:textId="77777777" w:rsidR="00AD77CD" w:rsidRPr="00062D6A" w:rsidRDefault="00AD77CD" w:rsidP="00EE0A96">
            <w:pPr>
              <w:spacing w:before="0" w:after="0"/>
            </w:pPr>
            <w:r w:rsidRPr="00062D6A">
              <w:t>0,00001</w:t>
            </w:r>
          </w:p>
        </w:tc>
        <w:tc>
          <w:tcPr>
            <w:tcW w:w="900" w:type="dxa"/>
            <w:tcBorders>
              <w:top w:val="single" w:sz="4" w:space="0" w:color="000000"/>
              <w:left w:val="single" w:sz="4" w:space="0" w:color="000000"/>
              <w:bottom w:val="single" w:sz="4" w:space="0" w:color="000000"/>
              <w:right w:val="single" w:sz="4" w:space="0" w:color="000000"/>
            </w:tcBorders>
          </w:tcPr>
          <w:p w14:paraId="7AE6047D" w14:textId="77777777" w:rsidR="00AD77CD" w:rsidRPr="00062D6A" w:rsidRDefault="00AD77CD" w:rsidP="00EE0A96">
            <w:pPr>
              <w:spacing w:before="0" w:after="0"/>
            </w:pPr>
            <w:r w:rsidRPr="00062D6A">
              <w:t>0,0003</w:t>
            </w:r>
          </w:p>
        </w:tc>
        <w:tc>
          <w:tcPr>
            <w:tcW w:w="900" w:type="dxa"/>
            <w:tcBorders>
              <w:top w:val="single" w:sz="4" w:space="0" w:color="000000"/>
              <w:left w:val="single" w:sz="4" w:space="0" w:color="000000"/>
              <w:bottom w:val="single" w:sz="4" w:space="0" w:color="000000"/>
              <w:right w:val="single" w:sz="4" w:space="0" w:color="000000"/>
            </w:tcBorders>
          </w:tcPr>
          <w:p w14:paraId="65473A7A" w14:textId="77777777" w:rsidR="00AD77CD" w:rsidRPr="00062D6A" w:rsidRDefault="00AD77CD" w:rsidP="00EE0A96">
            <w:pPr>
              <w:spacing w:before="0" w:after="0"/>
            </w:pPr>
            <w:r w:rsidRPr="00062D6A">
              <w:t>0,0002</w:t>
            </w:r>
          </w:p>
        </w:tc>
        <w:tc>
          <w:tcPr>
            <w:tcW w:w="990" w:type="dxa"/>
            <w:tcBorders>
              <w:top w:val="single" w:sz="4" w:space="0" w:color="000000"/>
              <w:left w:val="single" w:sz="4" w:space="0" w:color="000000"/>
              <w:bottom w:val="single" w:sz="4" w:space="0" w:color="000000"/>
              <w:right w:val="single" w:sz="4" w:space="0" w:color="000000"/>
            </w:tcBorders>
          </w:tcPr>
          <w:p w14:paraId="789B38F4" w14:textId="77777777" w:rsidR="00AD77CD" w:rsidRPr="00062D6A" w:rsidRDefault="00AD77CD" w:rsidP="00EE0A96">
            <w:pPr>
              <w:spacing w:before="0" w:after="0"/>
            </w:pPr>
            <w:r w:rsidRPr="00062D6A">
              <w:t>0,00011</w:t>
            </w:r>
          </w:p>
        </w:tc>
        <w:tc>
          <w:tcPr>
            <w:tcW w:w="990" w:type="dxa"/>
            <w:tcBorders>
              <w:top w:val="single" w:sz="4" w:space="0" w:color="000000"/>
              <w:left w:val="single" w:sz="4" w:space="0" w:color="000000"/>
              <w:bottom w:val="single" w:sz="4" w:space="0" w:color="000000"/>
              <w:right w:val="single" w:sz="4" w:space="0" w:color="000000"/>
            </w:tcBorders>
          </w:tcPr>
          <w:p w14:paraId="75E4D249" w14:textId="77777777" w:rsidR="00AD77CD" w:rsidRPr="00062D6A" w:rsidRDefault="00AD77CD" w:rsidP="00EE0A96">
            <w:pPr>
              <w:spacing w:before="0" w:after="0"/>
            </w:pPr>
            <w:r w:rsidRPr="00062D6A">
              <w:t>0,02</w:t>
            </w:r>
          </w:p>
        </w:tc>
        <w:tc>
          <w:tcPr>
            <w:tcW w:w="1080" w:type="dxa"/>
            <w:tcBorders>
              <w:top w:val="single" w:sz="4" w:space="0" w:color="000000"/>
              <w:left w:val="single" w:sz="4" w:space="0" w:color="000000"/>
              <w:bottom w:val="single" w:sz="4" w:space="0" w:color="000000"/>
              <w:right w:val="single" w:sz="4" w:space="0" w:color="000000"/>
            </w:tcBorders>
          </w:tcPr>
          <w:p w14:paraId="66643F37" w14:textId="77777777" w:rsidR="00AD77CD" w:rsidRPr="00062D6A" w:rsidRDefault="00AD77CD" w:rsidP="00EE0A96">
            <w:pPr>
              <w:spacing w:before="0" w:after="0"/>
            </w:pPr>
            <w:r w:rsidRPr="00062D6A">
              <w:t>15,6</w:t>
            </w:r>
          </w:p>
        </w:tc>
        <w:tc>
          <w:tcPr>
            <w:tcW w:w="1170" w:type="dxa"/>
            <w:tcBorders>
              <w:top w:val="single" w:sz="4" w:space="0" w:color="000000"/>
              <w:left w:val="single" w:sz="4" w:space="0" w:color="000000"/>
              <w:bottom w:val="single" w:sz="4" w:space="0" w:color="000000"/>
              <w:right w:val="single" w:sz="4" w:space="0" w:color="000000"/>
            </w:tcBorders>
          </w:tcPr>
          <w:p w14:paraId="2EDA1532" w14:textId="77777777" w:rsidR="00AD77CD" w:rsidRPr="00062D6A" w:rsidRDefault="00AD77CD" w:rsidP="00EE0A96">
            <w:pPr>
              <w:spacing w:before="0" w:after="0"/>
            </w:pPr>
            <w:r w:rsidRPr="00062D6A">
              <w:t>0,00004</w:t>
            </w:r>
          </w:p>
        </w:tc>
      </w:tr>
      <w:tr w:rsidR="00AD77CD" w:rsidRPr="00062D6A" w14:paraId="397A900E" w14:textId="77777777" w:rsidTr="00A41159">
        <w:trPr>
          <w:trHeight w:val="20"/>
        </w:trPr>
        <w:tc>
          <w:tcPr>
            <w:tcW w:w="1704" w:type="dxa"/>
            <w:tcBorders>
              <w:top w:val="single" w:sz="4" w:space="0" w:color="000000"/>
              <w:left w:val="single" w:sz="4" w:space="0" w:color="000000"/>
              <w:bottom w:val="single" w:sz="4" w:space="0" w:color="000000"/>
              <w:right w:val="single" w:sz="4" w:space="0" w:color="000000"/>
            </w:tcBorders>
          </w:tcPr>
          <w:p w14:paraId="6AA71F45" w14:textId="77777777" w:rsidR="00AD77CD" w:rsidRPr="00062D6A" w:rsidRDefault="00AD77CD" w:rsidP="00EE0A96">
            <w:pPr>
              <w:spacing w:before="0" w:after="0"/>
            </w:pPr>
            <w:r w:rsidRPr="00062D6A">
              <w:t>Дизел</w:t>
            </w:r>
          </w:p>
        </w:tc>
        <w:tc>
          <w:tcPr>
            <w:tcW w:w="1170" w:type="dxa"/>
            <w:tcBorders>
              <w:top w:val="single" w:sz="4" w:space="0" w:color="000000"/>
              <w:left w:val="single" w:sz="4" w:space="0" w:color="000000"/>
              <w:bottom w:val="single" w:sz="4" w:space="0" w:color="000000"/>
              <w:right w:val="single" w:sz="4" w:space="0" w:color="000000"/>
            </w:tcBorders>
          </w:tcPr>
          <w:p w14:paraId="28677927" w14:textId="77777777" w:rsidR="00AD77CD" w:rsidRPr="00062D6A" w:rsidRDefault="00AD77CD" w:rsidP="00EE0A96">
            <w:pPr>
              <w:spacing w:before="0" w:after="0"/>
            </w:pPr>
            <w:r w:rsidRPr="00062D6A">
              <w:t>0,000013</w:t>
            </w:r>
          </w:p>
        </w:tc>
        <w:tc>
          <w:tcPr>
            <w:tcW w:w="900" w:type="dxa"/>
            <w:tcBorders>
              <w:top w:val="single" w:sz="4" w:space="0" w:color="000000"/>
              <w:left w:val="single" w:sz="4" w:space="0" w:color="000000"/>
              <w:bottom w:val="single" w:sz="4" w:space="0" w:color="000000"/>
              <w:right w:val="single" w:sz="4" w:space="0" w:color="000000"/>
            </w:tcBorders>
          </w:tcPr>
          <w:p w14:paraId="249F93E7" w14:textId="77777777" w:rsidR="00AD77CD" w:rsidRPr="00062D6A" w:rsidRDefault="00AD77CD" w:rsidP="00EE0A96">
            <w:pPr>
              <w:spacing w:before="0" w:after="0"/>
            </w:pPr>
            <w:r w:rsidRPr="00062D6A">
              <w:t>0,0007</w:t>
            </w:r>
          </w:p>
        </w:tc>
        <w:tc>
          <w:tcPr>
            <w:tcW w:w="900" w:type="dxa"/>
            <w:tcBorders>
              <w:top w:val="single" w:sz="4" w:space="0" w:color="000000"/>
              <w:left w:val="single" w:sz="4" w:space="0" w:color="000000"/>
              <w:bottom w:val="single" w:sz="4" w:space="0" w:color="000000"/>
              <w:right w:val="single" w:sz="4" w:space="0" w:color="000000"/>
            </w:tcBorders>
          </w:tcPr>
          <w:p w14:paraId="18F9CA61" w14:textId="77777777" w:rsidR="00AD77CD" w:rsidRPr="00062D6A" w:rsidRDefault="00AD77CD" w:rsidP="00EE0A96">
            <w:pPr>
              <w:spacing w:before="0" w:after="0"/>
            </w:pPr>
            <w:r w:rsidRPr="00062D6A">
              <w:t>0,0002</w:t>
            </w:r>
          </w:p>
        </w:tc>
        <w:tc>
          <w:tcPr>
            <w:tcW w:w="990" w:type="dxa"/>
            <w:tcBorders>
              <w:top w:val="single" w:sz="4" w:space="0" w:color="000000"/>
              <w:left w:val="single" w:sz="4" w:space="0" w:color="000000"/>
              <w:bottom w:val="single" w:sz="4" w:space="0" w:color="000000"/>
              <w:right w:val="single" w:sz="4" w:space="0" w:color="000000"/>
            </w:tcBorders>
          </w:tcPr>
          <w:p w14:paraId="41D5AD53" w14:textId="77777777" w:rsidR="00AD77CD" w:rsidRPr="00062D6A" w:rsidRDefault="00AD77CD" w:rsidP="00EE0A96">
            <w:pPr>
              <w:spacing w:before="0" w:after="0"/>
            </w:pPr>
            <w:r w:rsidRPr="00062D6A">
              <w:t>0,00006</w:t>
            </w:r>
          </w:p>
        </w:tc>
        <w:tc>
          <w:tcPr>
            <w:tcW w:w="990" w:type="dxa"/>
            <w:tcBorders>
              <w:top w:val="single" w:sz="4" w:space="0" w:color="000000"/>
              <w:left w:val="single" w:sz="4" w:space="0" w:color="000000"/>
              <w:bottom w:val="single" w:sz="4" w:space="0" w:color="000000"/>
              <w:right w:val="single" w:sz="4" w:space="0" w:color="000000"/>
            </w:tcBorders>
          </w:tcPr>
          <w:p w14:paraId="3D672AEF" w14:textId="77777777" w:rsidR="00AD77CD" w:rsidRPr="00062D6A" w:rsidRDefault="00AD77CD" w:rsidP="00EE0A96">
            <w:pPr>
              <w:spacing w:before="0" w:after="0"/>
            </w:pPr>
            <w:r w:rsidRPr="00062D6A">
              <w:t>0,06</w:t>
            </w:r>
          </w:p>
        </w:tc>
        <w:tc>
          <w:tcPr>
            <w:tcW w:w="1080" w:type="dxa"/>
            <w:tcBorders>
              <w:top w:val="single" w:sz="4" w:space="0" w:color="000000"/>
              <w:left w:val="single" w:sz="4" w:space="0" w:color="000000"/>
              <w:bottom w:val="single" w:sz="4" w:space="0" w:color="000000"/>
              <w:right w:val="single" w:sz="4" w:space="0" w:color="000000"/>
            </w:tcBorders>
          </w:tcPr>
          <w:p w14:paraId="39E6EE3D" w14:textId="77777777" w:rsidR="00AD77CD" w:rsidRPr="00062D6A" w:rsidRDefault="00AD77CD" w:rsidP="00EE0A96">
            <w:pPr>
              <w:spacing w:before="0" w:after="0"/>
            </w:pPr>
            <w:r w:rsidRPr="00062D6A">
              <w:t>15,7</w:t>
            </w:r>
          </w:p>
        </w:tc>
        <w:tc>
          <w:tcPr>
            <w:tcW w:w="1170" w:type="dxa"/>
            <w:tcBorders>
              <w:top w:val="single" w:sz="4" w:space="0" w:color="000000"/>
              <w:left w:val="single" w:sz="4" w:space="0" w:color="000000"/>
              <w:bottom w:val="single" w:sz="4" w:space="0" w:color="000000"/>
              <w:right w:val="single" w:sz="4" w:space="0" w:color="000000"/>
            </w:tcBorders>
          </w:tcPr>
          <w:p w14:paraId="6B4E64B6" w14:textId="77777777" w:rsidR="00AD77CD" w:rsidRPr="00062D6A" w:rsidRDefault="00AD77CD" w:rsidP="00EE0A96">
            <w:pPr>
              <w:spacing w:before="0" w:after="0"/>
            </w:pPr>
            <w:r w:rsidRPr="00062D6A">
              <w:t>-</w:t>
            </w:r>
          </w:p>
        </w:tc>
      </w:tr>
      <w:tr w:rsidR="00AD77CD" w:rsidRPr="00062D6A" w14:paraId="2F080D75" w14:textId="77777777" w:rsidTr="00A41159">
        <w:trPr>
          <w:trHeight w:val="20"/>
        </w:trPr>
        <w:tc>
          <w:tcPr>
            <w:tcW w:w="1704" w:type="dxa"/>
            <w:tcBorders>
              <w:top w:val="single" w:sz="4" w:space="0" w:color="000000"/>
              <w:left w:val="single" w:sz="4" w:space="0" w:color="000000"/>
              <w:bottom w:val="single" w:sz="4" w:space="0" w:color="000000"/>
              <w:right w:val="single" w:sz="4" w:space="0" w:color="000000"/>
            </w:tcBorders>
          </w:tcPr>
          <w:p w14:paraId="2DF53F54" w14:textId="77777777" w:rsidR="00AD77CD" w:rsidRPr="00062D6A" w:rsidRDefault="00AD77CD" w:rsidP="00EE0A96">
            <w:pPr>
              <w:spacing w:before="0" w:after="0"/>
            </w:pPr>
            <w:r w:rsidRPr="00062D6A">
              <w:t>Газ</w:t>
            </w:r>
          </w:p>
        </w:tc>
        <w:tc>
          <w:tcPr>
            <w:tcW w:w="1170" w:type="dxa"/>
            <w:tcBorders>
              <w:top w:val="single" w:sz="4" w:space="0" w:color="000000"/>
              <w:left w:val="single" w:sz="4" w:space="0" w:color="000000"/>
              <w:bottom w:val="single" w:sz="4" w:space="0" w:color="000000"/>
              <w:right w:val="single" w:sz="4" w:space="0" w:color="000000"/>
            </w:tcBorders>
          </w:tcPr>
          <w:p w14:paraId="348B55FA" w14:textId="77777777" w:rsidR="00AD77CD" w:rsidRPr="00062D6A" w:rsidRDefault="00AD77CD" w:rsidP="00EE0A96">
            <w:pPr>
              <w:spacing w:before="0" w:after="0"/>
            </w:pPr>
          </w:p>
        </w:tc>
        <w:tc>
          <w:tcPr>
            <w:tcW w:w="900" w:type="dxa"/>
            <w:tcBorders>
              <w:top w:val="single" w:sz="4" w:space="0" w:color="000000"/>
              <w:left w:val="single" w:sz="4" w:space="0" w:color="000000"/>
              <w:bottom w:val="single" w:sz="4" w:space="0" w:color="000000"/>
              <w:right w:val="single" w:sz="4" w:space="0" w:color="000000"/>
            </w:tcBorders>
          </w:tcPr>
          <w:p w14:paraId="606E3734" w14:textId="77777777" w:rsidR="00AD77CD" w:rsidRPr="00062D6A" w:rsidRDefault="00AD77CD" w:rsidP="00EE0A96">
            <w:pPr>
              <w:spacing w:before="0" w:after="0"/>
            </w:pPr>
            <w:r w:rsidRPr="00062D6A">
              <w:t>0,0011</w:t>
            </w:r>
          </w:p>
        </w:tc>
        <w:tc>
          <w:tcPr>
            <w:tcW w:w="900" w:type="dxa"/>
            <w:tcBorders>
              <w:top w:val="single" w:sz="4" w:space="0" w:color="000000"/>
              <w:left w:val="single" w:sz="4" w:space="0" w:color="000000"/>
              <w:bottom w:val="single" w:sz="4" w:space="0" w:color="000000"/>
              <w:right w:val="single" w:sz="4" w:space="0" w:color="000000"/>
            </w:tcBorders>
          </w:tcPr>
          <w:p w14:paraId="7F48A87E" w14:textId="77777777" w:rsidR="00AD77CD" w:rsidRPr="00062D6A" w:rsidRDefault="00AD77CD" w:rsidP="00EE0A96">
            <w:pPr>
              <w:spacing w:before="0" w:after="0"/>
            </w:pPr>
            <w:r w:rsidRPr="00062D6A">
              <w:t>0,0003</w:t>
            </w:r>
          </w:p>
        </w:tc>
        <w:tc>
          <w:tcPr>
            <w:tcW w:w="990" w:type="dxa"/>
            <w:tcBorders>
              <w:top w:val="single" w:sz="4" w:space="0" w:color="000000"/>
              <w:left w:val="single" w:sz="4" w:space="0" w:color="000000"/>
              <w:bottom w:val="single" w:sz="4" w:space="0" w:color="000000"/>
              <w:right w:val="single" w:sz="4" w:space="0" w:color="000000"/>
            </w:tcBorders>
          </w:tcPr>
          <w:p w14:paraId="2174EB7A" w14:textId="77777777" w:rsidR="00AD77CD" w:rsidRPr="00062D6A" w:rsidRDefault="00AD77CD" w:rsidP="00EE0A96">
            <w:pPr>
              <w:spacing w:before="0" w:after="0"/>
            </w:pPr>
            <w:r w:rsidRPr="00062D6A">
              <w:t>0,00002</w:t>
            </w:r>
          </w:p>
        </w:tc>
        <w:tc>
          <w:tcPr>
            <w:tcW w:w="990" w:type="dxa"/>
            <w:tcBorders>
              <w:top w:val="single" w:sz="4" w:space="0" w:color="000000"/>
              <w:left w:val="single" w:sz="4" w:space="0" w:color="000000"/>
              <w:bottom w:val="single" w:sz="4" w:space="0" w:color="000000"/>
              <w:right w:val="single" w:sz="4" w:space="0" w:color="000000"/>
            </w:tcBorders>
          </w:tcPr>
          <w:p w14:paraId="1D7A6AFC" w14:textId="77777777" w:rsidR="00AD77CD" w:rsidRPr="00062D6A" w:rsidRDefault="00AD77CD" w:rsidP="00EE0A96">
            <w:pPr>
              <w:spacing w:before="0" w:after="0"/>
            </w:pPr>
            <w:r w:rsidRPr="00062D6A">
              <w:t>0,016</w:t>
            </w:r>
          </w:p>
        </w:tc>
        <w:tc>
          <w:tcPr>
            <w:tcW w:w="1080" w:type="dxa"/>
            <w:tcBorders>
              <w:top w:val="single" w:sz="4" w:space="0" w:color="000000"/>
              <w:left w:val="single" w:sz="4" w:space="0" w:color="000000"/>
              <w:bottom w:val="single" w:sz="4" w:space="0" w:color="000000"/>
              <w:right w:val="single" w:sz="4" w:space="0" w:color="000000"/>
            </w:tcBorders>
          </w:tcPr>
          <w:p w14:paraId="7C66F9D8" w14:textId="77777777" w:rsidR="00AD77CD" w:rsidRPr="00062D6A" w:rsidRDefault="00AD77CD" w:rsidP="00EE0A96">
            <w:pPr>
              <w:spacing w:before="0" w:after="0"/>
            </w:pPr>
            <w:r w:rsidRPr="00062D6A">
              <w:t>7,5</w:t>
            </w:r>
          </w:p>
        </w:tc>
        <w:tc>
          <w:tcPr>
            <w:tcW w:w="1170" w:type="dxa"/>
            <w:tcBorders>
              <w:top w:val="single" w:sz="4" w:space="0" w:color="000000"/>
              <w:left w:val="single" w:sz="4" w:space="0" w:color="000000"/>
              <w:bottom w:val="single" w:sz="4" w:space="0" w:color="000000"/>
              <w:right w:val="single" w:sz="4" w:space="0" w:color="000000"/>
            </w:tcBorders>
          </w:tcPr>
          <w:p w14:paraId="158BCB6F" w14:textId="77777777" w:rsidR="00AD77CD" w:rsidRPr="00062D6A" w:rsidRDefault="00AD77CD" w:rsidP="00EE0A96">
            <w:pPr>
              <w:spacing w:before="0" w:after="0"/>
            </w:pPr>
            <w:r w:rsidRPr="00062D6A">
              <w:t>-</w:t>
            </w:r>
          </w:p>
        </w:tc>
      </w:tr>
    </w:tbl>
    <w:p w14:paraId="3DBFE62C" w14:textId="7BDF16E1" w:rsidR="005D109B" w:rsidRDefault="005D109B" w:rsidP="005D109B">
      <w:r>
        <w:t>Анализът на пространственото разпространение на замърсителите в атмосферния въздух по време на експлоатацията на инвестиционното предложение, емитирани от посочените транспортни средства /от паркинг обслужваните МПС/ и от комина на пещите за кремация, е извършено чрез програмен продукт „ТРАФИК ОРАКЪЛ”. Приложена е опростена методика за линеен източник. С помощта на модул „ЕМИСИИ” е определен масовия поток на отделните замърсители при използването на паркоместата и обслужващите МПС.</w:t>
      </w:r>
    </w:p>
    <w:p w14:paraId="4FEB13E7" w14:textId="39052088" w:rsidR="00D75A65" w:rsidRPr="00A41159" w:rsidRDefault="00A41159" w:rsidP="00662F08">
      <w:pPr>
        <w:pStyle w:val="Caption"/>
      </w:pPr>
      <w:r>
        <w:t xml:space="preserve">    </w:t>
      </w:r>
      <w:r w:rsidR="005D109B" w:rsidRPr="00A41159">
        <w:t xml:space="preserve">Таблица </w:t>
      </w:r>
      <w:r w:rsidR="00754BBD" w:rsidRPr="00A41159">
        <w:t>4.1.3.2.-2</w:t>
      </w:r>
      <w:r w:rsidRPr="00A41159">
        <w:t>.  Е</w:t>
      </w:r>
      <w:r w:rsidR="005D109B" w:rsidRPr="00A41159">
        <w:t>мисии по видове замърсители –</w:t>
      </w:r>
    </w:p>
    <w:p w14:paraId="05EE01DA" w14:textId="2548D918" w:rsidR="005D109B" w:rsidRPr="00A41159" w:rsidRDefault="005D109B" w:rsidP="00662F08">
      <w:pPr>
        <w:pStyle w:val="Caption"/>
      </w:pPr>
      <w:r w:rsidRPr="00A41159">
        <w:t xml:space="preserve"> </w:t>
      </w:r>
      <w:r w:rsidR="00D75A65" w:rsidRPr="00A41159">
        <w:tab/>
      </w:r>
      <w:r w:rsidR="00D75A65" w:rsidRPr="00A41159">
        <w:tab/>
      </w:r>
      <w:r w:rsidR="00D75A65" w:rsidRPr="00A41159">
        <w:tab/>
      </w:r>
      <w:r w:rsidRPr="00A41159">
        <w:t>тип линеен замърсител</w:t>
      </w:r>
    </w:p>
    <w:tbl>
      <w:tblPr>
        <w:tblW w:w="0" w:type="auto"/>
        <w:jc w:val="center"/>
        <w:tblInd w:w="95" w:type="dxa"/>
        <w:tblLayout w:type="fixed"/>
        <w:tblCellMar>
          <w:left w:w="0" w:type="dxa"/>
          <w:right w:w="0" w:type="dxa"/>
        </w:tblCellMar>
        <w:tblLook w:val="0000" w:firstRow="0" w:lastRow="0" w:firstColumn="0" w:lastColumn="0" w:noHBand="0" w:noVBand="0"/>
      </w:tblPr>
      <w:tblGrid>
        <w:gridCol w:w="970"/>
        <w:gridCol w:w="964"/>
        <w:gridCol w:w="964"/>
        <w:gridCol w:w="964"/>
        <w:gridCol w:w="964"/>
        <w:gridCol w:w="964"/>
      </w:tblGrid>
      <w:tr w:rsidR="00766A91" w:rsidRPr="00CD6A8E" w14:paraId="33E6ECDC" w14:textId="77777777" w:rsidTr="00A41159">
        <w:trPr>
          <w:trHeight w:val="20"/>
          <w:jc w:val="center"/>
        </w:trPr>
        <w:tc>
          <w:tcPr>
            <w:tcW w:w="970" w:type="dxa"/>
            <w:tcBorders>
              <w:top w:val="single" w:sz="4" w:space="0" w:color="000000"/>
              <w:left w:val="single" w:sz="4" w:space="0" w:color="000000"/>
              <w:bottom w:val="single" w:sz="4" w:space="0" w:color="000000"/>
              <w:right w:val="single" w:sz="4" w:space="0" w:color="000000"/>
            </w:tcBorders>
          </w:tcPr>
          <w:p w14:paraId="5AA29E7C" w14:textId="77777777" w:rsidR="00766A91" w:rsidRPr="00CD6A8E" w:rsidRDefault="00766A91" w:rsidP="00D75A65">
            <w:pPr>
              <w:spacing w:before="0" w:after="0"/>
              <w:jc w:val="center"/>
            </w:pPr>
            <w:r w:rsidRPr="00CD6A8E">
              <w:t>NОx</w:t>
            </w:r>
          </w:p>
        </w:tc>
        <w:tc>
          <w:tcPr>
            <w:tcW w:w="964" w:type="dxa"/>
            <w:tcBorders>
              <w:top w:val="single" w:sz="4" w:space="0" w:color="000000"/>
              <w:left w:val="single" w:sz="4" w:space="0" w:color="000000"/>
              <w:bottom w:val="single" w:sz="4" w:space="0" w:color="000000"/>
              <w:right w:val="single" w:sz="4" w:space="0" w:color="000000"/>
            </w:tcBorders>
          </w:tcPr>
          <w:p w14:paraId="2BA6E90B" w14:textId="77777777" w:rsidR="00766A91" w:rsidRPr="00CD6A8E" w:rsidRDefault="00766A91" w:rsidP="00D75A65">
            <w:pPr>
              <w:spacing w:before="0" w:after="0"/>
              <w:jc w:val="center"/>
            </w:pPr>
            <w:r w:rsidRPr="00CD6A8E">
              <w:t>VOC</w:t>
            </w:r>
          </w:p>
        </w:tc>
        <w:tc>
          <w:tcPr>
            <w:tcW w:w="964" w:type="dxa"/>
            <w:tcBorders>
              <w:top w:val="single" w:sz="4" w:space="0" w:color="000000"/>
              <w:left w:val="single" w:sz="4" w:space="0" w:color="000000"/>
              <w:bottom w:val="single" w:sz="4" w:space="0" w:color="000000"/>
              <w:right w:val="single" w:sz="4" w:space="0" w:color="000000"/>
            </w:tcBorders>
          </w:tcPr>
          <w:p w14:paraId="3D471759" w14:textId="77777777" w:rsidR="00766A91" w:rsidRPr="00CD6A8E" w:rsidRDefault="00766A91" w:rsidP="00D75A65">
            <w:pPr>
              <w:spacing w:before="0" w:after="0"/>
              <w:jc w:val="center"/>
            </w:pPr>
            <w:r w:rsidRPr="00CD6A8E">
              <w:t>CH4</w:t>
            </w:r>
          </w:p>
        </w:tc>
        <w:tc>
          <w:tcPr>
            <w:tcW w:w="964" w:type="dxa"/>
            <w:tcBorders>
              <w:top w:val="single" w:sz="4" w:space="0" w:color="000000"/>
              <w:left w:val="single" w:sz="4" w:space="0" w:color="000000"/>
              <w:bottom w:val="single" w:sz="4" w:space="0" w:color="000000"/>
              <w:right w:val="single" w:sz="4" w:space="0" w:color="000000"/>
            </w:tcBorders>
          </w:tcPr>
          <w:p w14:paraId="6B578EB1" w14:textId="77777777" w:rsidR="00766A91" w:rsidRPr="00CD6A8E" w:rsidRDefault="00766A91" w:rsidP="00D75A65">
            <w:pPr>
              <w:spacing w:before="0" w:after="0"/>
              <w:jc w:val="center"/>
            </w:pPr>
            <w:r w:rsidRPr="00CD6A8E">
              <w:t>CO</w:t>
            </w:r>
          </w:p>
        </w:tc>
        <w:tc>
          <w:tcPr>
            <w:tcW w:w="964" w:type="dxa"/>
            <w:tcBorders>
              <w:top w:val="single" w:sz="4" w:space="0" w:color="000000"/>
              <w:left w:val="single" w:sz="4" w:space="0" w:color="000000"/>
              <w:bottom w:val="single" w:sz="4" w:space="0" w:color="000000"/>
              <w:right w:val="single" w:sz="4" w:space="0" w:color="000000"/>
            </w:tcBorders>
          </w:tcPr>
          <w:p w14:paraId="190A0295" w14:textId="77777777" w:rsidR="00766A91" w:rsidRPr="00CD6A8E" w:rsidRDefault="00766A91" w:rsidP="00D75A65">
            <w:pPr>
              <w:spacing w:before="0" w:after="0"/>
              <w:jc w:val="center"/>
            </w:pPr>
            <w:r w:rsidRPr="00CD6A8E">
              <w:t>ПАН</w:t>
            </w:r>
          </w:p>
        </w:tc>
        <w:tc>
          <w:tcPr>
            <w:tcW w:w="964" w:type="dxa"/>
            <w:tcBorders>
              <w:top w:val="single" w:sz="4" w:space="0" w:color="000000"/>
              <w:left w:val="single" w:sz="4" w:space="0" w:color="000000"/>
              <w:bottom w:val="single" w:sz="4" w:space="0" w:color="000000"/>
              <w:right w:val="single" w:sz="4" w:space="0" w:color="000000"/>
            </w:tcBorders>
          </w:tcPr>
          <w:p w14:paraId="3011BF5C" w14:textId="77777777" w:rsidR="00766A91" w:rsidRPr="00CD6A8E" w:rsidRDefault="00766A91" w:rsidP="00D75A65">
            <w:pPr>
              <w:spacing w:before="0" w:after="0"/>
              <w:jc w:val="center"/>
            </w:pPr>
            <w:r w:rsidRPr="00CD6A8E">
              <w:t>Прах</w:t>
            </w:r>
          </w:p>
        </w:tc>
      </w:tr>
      <w:tr w:rsidR="00766A91" w:rsidRPr="00CD6A8E" w14:paraId="5D90611E" w14:textId="77777777" w:rsidTr="00A41159">
        <w:trPr>
          <w:trHeight w:val="20"/>
          <w:jc w:val="center"/>
        </w:trPr>
        <w:tc>
          <w:tcPr>
            <w:tcW w:w="970" w:type="dxa"/>
            <w:tcBorders>
              <w:top w:val="single" w:sz="4" w:space="0" w:color="000000"/>
              <w:left w:val="single" w:sz="4" w:space="0" w:color="000000"/>
              <w:bottom w:val="single" w:sz="4" w:space="0" w:color="000000"/>
              <w:right w:val="single" w:sz="4" w:space="0" w:color="000000"/>
            </w:tcBorders>
          </w:tcPr>
          <w:p w14:paraId="3D1995DB" w14:textId="77777777" w:rsidR="00766A91" w:rsidRPr="00CD6A8E" w:rsidRDefault="00766A91" w:rsidP="00D75A65">
            <w:pPr>
              <w:spacing w:before="0" w:after="0"/>
              <w:jc w:val="center"/>
            </w:pPr>
            <w:r w:rsidRPr="00CD6A8E">
              <w:t>8,76Е-07</w:t>
            </w:r>
          </w:p>
        </w:tc>
        <w:tc>
          <w:tcPr>
            <w:tcW w:w="964" w:type="dxa"/>
            <w:tcBorders>
              <w:top w:val="single" w:sz="4" w:space="0" w:color="000000"/>
              <w:left w:val="single" w:sz="4" w:space="0" w:color="000000"/>
              <w:bottom w:val="single" w:sz="4" w:space="0" w:color="000000"/>
              <w:right w:val="single" w:sz="4" w:space="0" w:color="000000"/>
            </w:tcBorders>
          </w:tcPr>
          <w:p w14:paraId="1996B58C" w14:textId="77777777" w:rsidR="00766A91" w:rsidRPr="00CD6A8E" w:rsidRDefault="00766A91" w:rsidP="00D75A65">
            <w:pPr>
              <w:spacing w:before="0" w:after="0"/>
              <w:jc w:val="center"/>
            </w:pPr>
            <w:r w:rsidRPr="00CD6A8E">
              <w:t>8,59Е-07</w:t>
            </w:r>
          </w:p>
        </w:tc>
        <w:tc>
          <w:tcPr>
            <w:tcW w:w="964" w:type="dxa"/>
            <w:tcBorders>
              <w:top w:val="single" w:sz="4" w:space="0" w:color="000000"/>
              <w:left w:val="single" w:sz="4" w:space="0" w:color="000000"/>
              <w:bottom w:val="single" w:sz="4" w:space="0" w:color="000000"/>
              <w:right w:val="single" w:sz="4" w:space="0" w:color="000000"/>
            </w:tcBorders>
          </w:tcPr>
          <w:p w14:paraId="45BF7E2C" w14:textId="77777777" w:rsidR="00766A91" w:rsidRPr="00CD6A8E" w:rsidRDefault="00766A91" w:rsidP="00D75A65">
            <w:pPr>
              <w:spacing w:before="0" w:after="0"/>
              <w:jc w:val="center"/>
            </w:pPr>
            <w:r w:rsidRPr="00CD6A8E">
              <w:t>1,77Е-08</w:t>
            </w:r>
          </w:p>
        </w:tc>
        <w:tc>
          <w:tcPr>
            <w:tcW w:w="964" w:type="dxa"/>
            <w:tcBorders>
              <w:top w:val="single" w:sz="4" w:space="0" w:color="000000"/>
              <w:left w:val="single" w:sz="4" w:space="0" w:color="000000"/>
              <w:bottom w:val="single" w:sz="4" w:space="0" w:color="000000"/>
              <w:right w:val="single" w:sz="4" w:space="0" w:color="000000"/>
            </w:tcBorders>
          </w:tcPr>
          <w:p w14:paraId="5E582E4E" w14:textId="77777777" w:rsidR="00766A91" w:rsidRPr="00CD6A8E" w:rsidRDefault="00766A91" w:rsidP="00D75A65">
            <w:pPr>
              <w:spacing w:before="0" w:after="0"/>
              <w:jc w:val="center"/>
            </w:pPr>
            <w:r w:rsidRPr="00CD6A8E">
              <w:t>4,76Е-06</w:t>
            </w:r>
          </w:p>
        </w:tc>
        <w:tc>
          <w:tcPr>
            <w:tcW w:w="964" w:type="dxa"/>
            <w:tcBorders>
              <w:top w:val="single" w:sz="4" w:space="0" w:color="000000"/>
              <w:left w:val="single" w:sz="4" w:space="0" w:color="000000"/>
              <w:bottom w:val="single" w:sz="4" w:space="0" w:color="000000"/>
              <w:right w:val="single" w:sz="4" w:space="0" w:color="000000"/>
            </w:tcBorders>
          </w:tcPr>
          <w:p w14:paraId="77F55BBF" w14:textId="77777777" w:rsidR="00766A91" w:rsidRPr="00CD6A8E" w:rsidRDefault="00766A91" w:rsidP="00D75A65">
            <w:pPr>
              <w:spacing w:before="0" w:after="0"/>
              <w:jc w:val="center"/>
            </w:pPr>
            <w:r w:rsidRPr="00CD6A8E">
              <w:t>5,55Е-10</w:t>
            </w:r>
          </w:p>
        </w:tc>
        <w:tc>
          <w:tcPr>
            <w:tcW w:w="964" w:type="dxa"/>
            <w:tcBorders>
              <w:top w:val="single" w:sz="4" w:space="0" w:color="000000"/>
              <w:left w:val="single" w:sz="4" w:space="0" w:color="000000"/>
              <w:bottom w:val="single" w:sz="4" w:space="0" w:color="000000"/>
              <w:right w:val="single" w:sz="4" w:space="0" w:color="000000"/>
            </w:tcBorders>
          </w:tcPr>
          <w:p w14:paraId="1ACDA06E" w14:textId="77777777" w:rsidR="00766A91" w:rsidRPr="00CD6A8E" w:rsidRDefault="00766A91" w:rsidP="00D75A65">
            <w:pPr>
              <w:spacing w:before="0" w:after="0"/>
              <w:jc w:val="center"/>
            </w:pPr>
            <w:r w:rsidRPr="00CD6A8E">
              <w:t>9,76Е-08</w:t>
            </w:r>
          </w:p>
        </w:tc>
      </w:tr>
    </w:tbl>
    <w:p w14:paraId="48E6E0FE" w14:textId="094C008F" w:rsidR="00D85A06" w:rsidRPr="009121EB" w:rsidRDefault="00EA3919" w:rsidP="00D84F45">
      <w:pPr>
        <w:pStyle w:val="ListParagraph"/>
        <w:numPr>
          <w:ilvl w:val="0"/>
          <w:numId w:val="38"/>
        </w:numPr>
        <w:rPr>
          <w:b/>
          <w:bCs/>
          <w:u w:val="single"/>
        </w:rPr>
      </w:pPr>
      <w:r w:rsidRPr="009121EB">
        <w:rPr>
          <w:b/>
          <w:bCs/>
          <w:u w:val="single"/>
        </w:rPr>
        <w:t>Организирани източници – съоръжение за кремация</w:t>
      </w:r>
      <w:r w:rsidR="00D75A65">
        <w:rPr>
          <w:b/>
          <w:bCs/>
          <w:u w:val="single"/>
        </w:rPr>
        <w:tab/>
      </w:r>
      <w:r w:rsidR="00D75A65">
        <w:rPr>
          <w:b/>
          <w:bCs/>
          <w:u w:val="single"/>
        </w:rPr>
        <w:tab/>
      </w:r>
    </w:p>
    <w:p w14:paraId="4C33C1C7" w14:textId="72BAF375" w:rsidR="00227322" w:rsidRDefault="00F365A3" w:rsidP="00D85A06">
      <w:r>
        <w:t xml:space="preserve">Тук по долу са представени резултатите от </w:t>
      </w:r>
      <w:r w:rsidR="00EC5433">
        <w:t>о</w:t>
      </w:r>
      <w:r w:rsidR="005F093B">
        <w:t xml:space="preserve">пределяне на приземните концентрации на вредни вещества чрез </w:t>
      </w:r>
      <w:r>
        <w:t>дисперсно моделиране с програмен продукт „</w:t>
      </w:r>
      <w:r>
        <w:rPr>
          <w:lang w:val="en-US"/>
        </w:rPr>
        <w:t>PLUME”</w:t>
      </w:r>
      <w:r w:rsidR="0042735F">
        <w:t>.</w:t>
      </w:r>
    </w:p>
    <w:p w14:paraId="70606508" w14:textId="77777777" w:rsidR="00E11E41" w:rsidRDefault="00E11E41" w:rsidP="00E11E41">
      <w:r>
        <w:t>При изготвянето на математическо моделиране на разсейването на вредни вещества от реализацията на ИП „Парк за кремации и урнополагане“ на „ВОРИК ГРУП“ ЕООД е направено при най-неблагоприятни атмосферни условия като се вземат предвид потенциалните емисии от извършването на този тип дейност „изгаряне на човешки трупове (кремация)“.</w:t>
      </w:r>
    </w:p>
    <w:p w14:paraId="3D10CF5B" w14:textId="77777777" w:rsidR="00E11E41" w:rsidRDefault="00E11E41" w:rsidP="00E11E41">
      <w:r>
        <w:t>Определянето на контролираните вредни емисии (показатели) и техните норми за допустими емисии са използвани следните официални (в т.ч. нормативни документи):</w:t>
      </w:r>
    </w:p>
    <w:p w14:paraId="48EF9BD1" w14:textId="77777777" w:rsidR="00E11E41" w:rsidRDefault="00E11E41" w:rsidP="00D84F45">
      <w:pPr>
        <w:pStyle w:val="ListParagraph"/>
        <w:numPr>
          <w:ilvl w:val="0"/>
          <w:numId w:val="39"/>
        </w:numPr>
        <w:suppressAutoHyphens w:val="0"/>
        <w:autoSpaceDN/>
        <w:spacing w:before="0" w:after="0"/>
        <w:contextualSpacing/>
        <w:textAlignment w:val="auto"/>
      </w:pPr>
      <w:r>
        <w:t>За определяне на контролираните замърсители са взети предвид следните докуме</w:t>
      </w:r>
      <w:r>
        <w:t>н</w:t>
      </w:r>
      <w:r>
        <w:t>ти:</w:t>
      </w:r>
    </w:p>
    <w:p w14:paraId="2B397EE3" w14:textId="77777777" w:rsidR="00E11E41" w:rsidRDefault="00E11E41" w:rsidP="00D84F45">
      <w:pPr>
        <w:pStyle w:val="ListParagraph"/>
        <w:numPr>
          <w:ilvl w:val="0"/>
          <w:numId w:val="40"/>
        </w:numPr>
        <w:suppressAutoHyphens w:val="0"/>
        <w:autoSpaceDN/>
        <w:spacing w:before="0" w:after="0"/>
        <w:ind w:left="1134"/>
        <w:contextualSpacing/>
        <w:textAlignment w:val="auto"/>
      </w:pPr>
      <w:r w:rsidRPr="001E67F9">
        <w:t xml:space="preserve">НАРЕДБА № </w:t>
      </w:r>
      <w:r>
        <w:t>4</w:t>
      </w:r>
      <w:r w:rsidRPr="001E67F9">
        <w:t xml:space="preserve"> от </w:t>
      </w:r>
      <w:r>
        <w:t>5 април 2013 г. за условията и изискванията за изгражд</w:t>
      </w:r>
      <w:r>
        <w:t>а</w:t>
      </w:r>
      <w:r>
        <w:t>нето и експлоатацията на инсталации за изгаряне и инсталации за съвместно изгаряне на отпадъци (обн. ДВ, бр. 36/ 2013 г.), Приложение №2, т.1 „Сре</w:t>
      </w:r>
      <w:r>
        <w:t>д</w:t>
      </w:r>
      <w:r>
        <w:t>ноденонощни норми за допустими емисии“, таблица №1;</w:t>
      </w:r>
    </w:p>
    <w:p w14:paraId="57C59BC3" w14:textId="77777777" w:rsidR="00E11E41" w:rsidRDefault="00E11E41" w:rsidP="00D84F45">
      <w:pPr>
        <w:pStyle w:val="ListParagraph"/>
        <w:numPr>
          <w:ilvl w:val="0"/>
          <w:numId w:val="40"/>
        </w:numPr>
        <w:suppressAutoHyphens w:val="0"/>
        <w:autoSpaceDN/>
        <w:spacing w:before="0" w:after="0"/>
        <w:ind w:left="1134"/>
        <w:contextualSpacing/>
        <w:textAlignment w:val="auto"/>
      </w:pPr>
      <w:r>
        <w:t>Актуализирана единна методика за инвентаризация на емисиите на вредни вещества във въздуха (</w:t>
      </w:r>
      <w:r>
        <w:rPr>
          <w:lang w:val="en-US"/>
        </w:rPr>
        <w:t xml:space="preserve">CaorinAIR) </w:t>
      </w:r>
      <w:r>
        <w:t>на Национален Институт по Геофизика, Геодезия и География – БАН 2013 г.“, утвъдена със Заповед №РД-165/20.02.2013 на МОСВ), Код на процеса (</w:t>
      </w:r>
      <w:r>
        <w:rPr>
          <w:lang w:val="en-US"/>
        </w:rPr>
        <w:t>SNAP CODE) 090901</w:t>
      </w:r>
      <w:r>
        <w:t>, дейност и съоръжения: „Изгаряне на човешки трупове (кремация)“.</w:t>
      </w:r>
    </w:p>
    <w:p w14:paraId="2B26FC95" w14:textId="77777777" w:rsidR="00E11E41" w:rsidRPr="005A13E2" w:rsidRDefault="00E11E41" w:rsidP="00E11E41">
      <w:pPr>
        <w:rPr>
          <w:lang w:val="en-US"/>
        </w:rPr>
      </w:pPr>
      <w:r>
        <w:t xml:space="preserve">Съгласно тези документи са определени контролираните замърсители, които са включени в представеното математическо моделиране, а именно – Азотни оксиди, </w:t>
      </w:r>
      <w:r>
        <w:lastRenderedPageBreak/>
        <w:t xml:space="preserve">серни оксиди, въглероден оксид, летливи органични съединения (определени като органичен въглерод), </w:t>
      </w:r>
      <w:r w:rsidRPr="00332FE2">
        <w:rPr>
          <w:rFonts w:eastAsia="Times New Roman"/>
        </w:rPr>
        <w:t>Газо- и парообразни хлорни съединения, изразени като хлороводород</w:t>
      </w:r>
      <w:r>
        <w:t xml:space="preserve"> и </w:t>
      </w:r>
      <w:r w:rsidRPr="00425F1C">
        <w:t>Газо- и парообразни флуорни съединения, изразени като флуороводород</w:t>
      </w:r>
      <w:r>
        <w:rPr>
          <w:lang w:val="en-US"/>
        </w:rPr>
        <w:t>.</w:t>
      </w:r>
    </w:p>
    <w:p w14:paraId="091AC824" w14:textId="5AEAEC50" w:rsidR="0042735F" w:rsidRPr="0042735F" w:rsidRDefault="00E11E41" w:rsidP="00E11E41">
      <w:r>
        <w:t xml:space="preserve">Нормите за допустими емисии са определени съгласно Приложение №2, т.1 „Средноденонощни норми за допустими емисии“, таблица №1 от Наредба №4 </w:t>
      </w:r>
      <w:r w:rsidRPr="001E67F9">
        <w:t xml:space="preserve">от </w:t>
      </w:r>
      <w:r>
        <w:t>5 април 2013 г. за условията и изискванията за изграждането и експлоатацията на инсталации за изгаряне и инсталации за съвместно изгаряне на отпадъци (обн. ДВ, бр. 36/ 2013 г.).</w:t>
      </w:r>
    </w:p>
    <w:p w14:paraId="5141C31D" w14:textId="77777777" w:rsidR="006A6633" w:rsidRPr="00AC14C9" w:rsidRDefault="006A6633" w:rsidP="00AC14C9">
      <w:pPr>
        <w:rPr>
          <w:b/>
          <w:bCs/>
          <w:u w:val="single"/>
        </w:rPr>
      </w:pPr>
      <w:r w:rsidRPr="00AC14C9">
        <w:rPr>
          <w:b/>
          <w:bCs/>
          <w:u w:val="single"/>
        </w:rPr>
        <w:t>Входни данни за моделирането с дисперсионен софтуерен продукт „ПЛУМЕ“</w:t>
      </w:r>
    </w:p>
    <w:p w14:paraId="62E71F1A" w14:textId="2A5EAD58" w:rsidR="006A6633" w:rsidRPr="00A41159" w:rsidRDefault="006A6633" w:rsidP="00662F08">
      <w:pPr>
        <w:pStyle w:val="Caption"/>
      </w:pPr>
      <w:bookmarkStart w:id="76" w:name="_Toc3056728"/>
      <w:r w:rsidRPr="00A41159">
        <w:t>Таблица 4.1.3.2.-3</w:t>
      </w:r>
      <w:r w:rsidR="00A41159" w:rsidRPr="00A41159">
        <w:t xml:space="preserve">. </w:t>
      </w:r>
      <w:r w:rsidRPr="00A41159">
        <w:t xml:space="preserve"> </w:t>
      </w:r>
      <w:r w:rsidR="00A41159" w:rsidRPr="00A41159">
        <w:t>И</w:t>
      </w:r>
      <w:r w:rsidRPr="00A41159">
        <w:t>зходни данни на модела</w:t>
      </w:r>
      <w:bookmarkEnd w:id="76"/>
    </w:p>
    <w:tbl>
      <w:tblPr>
        <w:tblW w:w="9018" w:type="dxa"/>
        <w:tblLayout w:type="fixed"/>
        <w:tblLook w:val="04A0" w:firstRow="1" w:lastRow="0" w:firstColumn="1" w:lastColumn="0" w:noHBand="0" w:noVBand="1"/>
      </w:tblPr>
      <w:tblGrid>
        <w:gridCol w:w="1833"/>
        <w:gridCol w:w="851"/>
        <w:gridCol w:w="1052"/>
        <w:gridCol w:w="1216"/>
        <w:gridCol w:w="646"/>
        <w:gridCol w:w="500"/>
        <w:gridCol w:w="1482"/>
        <w:gridCol w:w="808"/>
        <w:gridCol w:w="630"/>
      </w:tblGrid>
      <w:tr w:rsidR="006A6633" w:rsidRPr="00171903" w14:paraId="3A964547"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7A1140B" w14:textId="77777777" w:rsidR="006A6633" w:rsidRPr="00171903" w:rsidRDefault="006A6633" w:rsidP="00EE0A96">
            <w:pPr>
              <w:spacing w:before="0" w:after="0"/>
              <w:jc w:val="center"/>
              <w:rPr>
                <w:b/>
                <w:bCs/>
                <w:color w:val="000000"/>
                <w:szCs w:val="24"/>
              </w:rPr>
            </w:pPr>
            <w:r w:rsidRPr="00171903">
              <w:rPr>
                <w:b/>
                <w:bCs/>
                <w:color w:val="000000"/>
                <w:szCs w:val="24"/>
              </w:rPr>
              <w:t>Показател</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598ABD8A" w14:textId="77777777" w:rsidR="006A6633" w:rsidRPr="00171903" w:rsidRDefault="006A6633" w:rsidP="00EE0A96">
            <w:pPr>
              <w:spacing w:before="0" w:after="0"/>
              <w:jc w:val="center"/>
              <w:rPr>
                <w:b/>
                <w:bCs/>
                <w:color w:val="000000"/>
                <w:szCs w:val="24"/>
              </w:rPr>
            </w:pPr>
            <w:r w:rsidRPr="00171903">
              <w:rPr>
                <w:b/>
                <w:bCs/>
                <w:color w:val="000000"/>
                <w:szCs w:val="24"/>
              </w:rPr>
              <w:t>Стойност</w:t>
            </w:r>
          </w:p>
        </w:tc>
      </w:tr>
      <w:tr w:rsidR="006A6633" w:rsidRPr="00171903" w14:paraId="58629F69"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31EC8F15" w14:textId="77777777" w:rsidR="006A6633" w:rsidRPr="00171903" w:rsidRDefault="006A6633" w:rsidP="00EE0A96">
            <w:pPr>
              <w:spacing w:before="0" w:after="0"/>
              <w:jc w:val="left"/>
              <w:rPr>
                <w:color w:val="000000"/>
                <w:szCs w:val="24"/>
              </w:rPr>
            </w:pPr>
            <w:r w:rsidRPr="00171903">
              <w:rPr>
                <w:color w:val="000000"/>
                <w:szCs w:val="24"/>
              </w:rPr>
              <w:t>Брой стъпки по посока запад – изток</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5B39EDBF" w14:textId="77777777" w:rsidR="006A6633" w:rsidRPr="00171903" w:rsidRDefault="006A6633" w:rsidP="00EE0A96">
            <w:pPr>
              <w:spacing w:before="0" w:after="0"/>
              <w:jc w:val="right"/>
              <w:rPr>
                <w:szCs w:val="24"/>
              </w:rPr>
            </w:pPr>
            <w:r w:rsidRPr="00171903">
              <w:rPr>
                <w:szCs w:val="24"/>
              </w:rPr>
              <w:t>20</w:t>
            </w:r>
          </w:p>
        </w:tc>
      </w:tr>
      <w:tr w:rsidR="006A6633" w:rsidRPr="00171903" w14:paraId="149C8A6C"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8A75FB" w14:textId="77777777" w:rsidR="006A6633" w:rsidRPr="00171903" w:rsidRDefault="006A6633" w:rsidP="00EE0A96">
            <w:pPr>
              <w:spacing w:before="0" w:after="0"/>
              <w:jc w:val="left"/>
              <w:rPr>
                <w:color w:val="000000"/>
                <w:szCs w:val="24"/>
              </w:rPr>
            </w:pPr>
            <w:r w:rsidRPr="00171903">
              <w:rPr>
                <w:color w:val="000000"/>
                <w:szCs w:val="24"/>
              </w:rPr>
              <w:t>Брой стъпки по посока север – юг</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0CDCFB2C" w14:textId="77777777" w:rsidR="006A6633" w:rsidRPr="00171903" w:rsidRDefault="006A6633" w:rsidP="00EE0A96">
            <w:pPr>
              <w:spacing w:before="0" w:after="0"/>
              <w:jc w:val="right"/>
              <w:rPr>
                <w:szCs w:val="24"/>
              </w:rPr>
            </w:pPr>
            <w:r w:rsidRPr="00171903">
              <w:rPr>
                <w:szCs w:val="24"/>
              </w:rPr>
              <w:t>20</w:t>
            </w:r>
          </w:p>
        </w:tc>
      </w:tr>
      <w:tr w:rsidR="006A6633" w:rsidRPr="00171903" w14:paraId="32A88B18"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7716FE" w14:textId="77777777" w:rsidR="006A6633" w:rsidRPr="00171903" w:rsidRDefault="006A6633" w:rsidP="00EE0A96">
            <w:pPr>
              <w:spacing w:before="0" w:after="0"/>
              <w:jc w:val="left"/>
              <w:rPr>
                <w:color w:val="000000"/>
                <w:szCs w:val="24"/>
              </w:rPr>
            </w:pPr>
            <w:r w:rsidRPr="00171903">
              <w:rPr>
                <w:color w:val="000000"/>
                <w:szCs w:val="24"/>
              </w:rPr>
              <w:t>Размер на стъпката по посока запад – изток (m)</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77B9EC3B" w14:textId="77777777" w:rsidR="006A6633" w:rsidRPr="00171903" w:rsidRDefault="006A6633" w:rsidP="00EE0A96">
            <w:pPr>
              <w:spacing w:before="0" w:after="0"/>
              <w:jc w:val="right"/>
              <w:rPr>
                <w:szCs w:val="24"/>
              </w:rPr>
            </w:pPr>
            <w:r>
              <w:rPr>
                <w:szCs w:val="24"/>
              </w:rPr>
              <w:t>3</w:t>
            </w:r>
            <w:r w:rsidRPr="00171903">
              <w:rPr>
                <w:szCs w:val="24"/>
              </w:rPr>
              <w:t>00</w:t>
            </w:r>
          </w:p>
        </w:tc>
      </w:tr>
      <w:tr w:rsidR="006A6633" w:rsidRPr="00171903" w14:paraId="5073288F"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6ECF4B5" w14:textId="77777777" w:rsidR="006A6633" w:rsidRPr="00171903" w:rsidRDefault="006A6633" w:rsidP="00EE0A96">
            <w:pPr>
              <w:spacing w:before="0" w:after="0"/>
              <w:jc w:val="left"/>
              <w:rPr>
                <w:color w:val="000000"/>
                <w:szCs w:val="24"/>
              </w:rPr>
            </w:pPr>
            <w:r w:rsidRPr="00171903">
              <w:rPr>
                <w:color w:val="000000"/>
                <w:szCs w:val="24"/>
              </w:rPr>
              <w:t>Размер на стъпката по посока север – юг (m)</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4B748730" w14:textId="77777777" w:rsidR="006A6633" w:rsidRPr="00171903" w:rsidRDefault="006A6633" w:rsidP="00EE0A96">
            <w:pPr>
              <w:spacing w:before="0" w:after="0"/>
              <w:jc w:val="right"/>
              <w:rPr>
                <w:szCs w:val="24"/>
              </w:rPr>
            </w:pPr>
            <w:r w:rsidRPr="00171903">
              <w:rPr>
                <w:szCs w:val="24"/>
              </w:rPr>
              <w:t>400</w:t>
            </w:r>
          </w:p>
        </w:tc>
      </w:tr>
      <w:tr w:rsidR="006A6633" w:rsidRPr="00171903" w14:paraId="2715948A"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6CE7D3E8" w14:textId="77777777" w:rsidR="006A6633" w:rsidRPr="00171903" w:rsidRDefault="006A6633" w:rsidP="00EE0A96">
            <w:pPr>
              <w:spacing w:before="0" w:after="0"/>
              <w:jc w:val="left"/>
              <w:rPr>
                <w:color w:val="000000"/>
                <w:szCs w:val="24"/>
              </w:rPr>
            </w:pPr>
            <w:r w:rsidRPr="00171903">
              <w:rPr>
                <w:color w:val="000000"/>
                <w:szCs w:val="24"/>
              </w:rPr>
              <w:t>Тип подложна повърхност</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14B962F2" w14:textId="77777777" w:rsidR="006A6633" w:rsidRPr="00171903" w:rsidRDefault="006A6633" w:rsidP="00EE0A96">
            <w:pPr>
              <w:spacing w:before="0" w:after="0"/>
              <w:jc w:val="left"/>
              <w:rPr>
                <w:color w:val="000000"/>
                <w:szCs w:val="24"/>
              </w:rPr>
            </w:pPr>
            <w:r w:rsidRPr="00171903">
              <w:rPr>
                <w:color w:val="000000"/>
                <w:szCs w:val="24"/>
              </w:rPr>
              <w:t>Извънградски район</w:t>
            </w:r>
          </w:p>
        </w:tc>
      </w:tr>
      <w:tr w:rsidR="006A6633" w:rsidRPr="00171903" w14:paraId="03205B13"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1F03593" w14:textId="77777777" w:rsidR="006A6633" w:rsidRPr="00171903" w:rsidRDefault="006A6633" w:rsidP="00EE0A96">
            <w:pPr>
              <w:spacing w:before="0" w:after="0"/>
              <w:jc w:val="left"/>
              <w:rPr>
                <w:color w:val="000000"/>
                <w:szCs w:val="24"/>
              </w:rPr>
            </w:pPr>
            <w:r w:rsidRPr="00171903">
              <w:rPr>
                <w:color w:val="000000"/>
                <w:szCs w:val="24"/>
              </w:rPr>
              <w:t>Географски координати в десетични градуси</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7743E7CB" w14:textId="77777777" w:rsidR="006A6633" w:rsidRPr="00171903" w:rsidRDefault="006A6633" w:rsidP="00EE0A96">
            <w:pPr>
              <w:spacing w:before="0" w:after="0"/>
              <w:jc w:val="left"/>
              <w:rPr>
                <w:szCs w:val="24"/>
              </w:rPr>
            </w:pPr>
            <w:r w:rsidRPr="00171903">
              <w:rPr>
                <w:szCs w:val="24"/>
              </w:rPr>
              <w:t xml:space="preserve">N </w:t>
            </w:r>
            <w:r w:rsidRPr="00526353">
              <w:rPr>
                <w:szCs w:val="24"/>
              </w:rPr>
              <w:t>42.5929</w:t>
            </w:r>
            <w:r w:rsidRPr="00171903">
              <w:rPr>
                <w:szCs w:val="24"/>
              </w:rPr>
              <w:t xml:space="preserve">°, E </w:t>
            </w:r>
            <w:r w:rsidRPr="00AF7BB3">
              <w:rPr>
                <w:szCs w:val="24"/>
              </w:rPr>
              <w:t>27.3001</w:t>
            </w:r>
            <w:r w:rsidRPr="00171903">
              <w:rPr>
                <w:szCs w:val="24"/>
              </w:rPr>
              <w:t>°</w:t>
            </w:r>
          </w:p>
        </w:tc>
      </w:tr>
      <w:tr w:rsidR="006A6633" w:rsidRPr="00171903" w14:paraId="7D4D50D2" w14:textId="77777777" w:rsidTr="00A41159">
        <w:trPr>
          <w:trHeight w:val="20"/>
        </w:trPr>
        <w:tc>
          <w:tcPr>
            <w:tcW w:w="9018" w:type="dxa"/>
            <w:gridSpan w:val="9"/>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0B52A9EB" w14:textId="77777777" w:rsidR="006A6633" w:rsidRPr="00171903" w:rsidRDefault="006A6633" w:rsidP="00EE0A96">
            <w:pPr>
              <w:spacing w:before="0" w:after="0"/>
              <w:jc w:val="left"/>
              <w:rPr>
                <w:b/>
                <w:bCs/>
                <w:color w:val="000000"/>
                <w:szCs w:val="24"/>
              </w:rPr>
            </w:pPr>
            <w:r w:rsidRPr="00171903">
              <w:rPr>
                <w:b/>
                <w:bCs/>
                <w:color w:val="000000"/>
                <w:szCs w:val="24"/>
              </w:rPr>
              <w:t>При моделиране с една посока на вятъра, към всяко от съседните населени места:</w:t>
            </w:r>
          </w:p>
        </w:tc>
      </w:tr>
      <w:tr w:rsidR="006A6633" w:rsidRPr="00171903" w14:paraId="06794077"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1A227ED2" w14:textId="77777777" w:rsidR="006A6633" w:rsidRPr="00171903" w:rsidRDefault="006A6633" w:rsidP="00EE0A96">
            <w:pPr>
              <w:spacing w:before="0" w:after="0"/>
              <w:jc w:val="left"/>
              <w:rPr>
                <w:color w:val="000000"/>
                <w:szCs w:val="24"/>
              </w:rPr>
            </w:pPr>
            <w:r w:rsidRPr="00171903">
              <w:rPr>
                <w:color w:val="000000"/>
                <w:szCs w:val="24"/>
              </w:rPr>
              <w:t>наименование на населеното място</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3867F044" w14:textId="77777777" w:rsidR="006A6633" w:rsidRPr="00171903" w:rsidRDefault="006A6633" w:rsidP="00EE0A96">
            <w:pPr>
              <w:spacing w:before="0" w:after="0"/>
              <w:jc w:val="left"/>
              <w:rPr>
                <w:color w:val="000000"/>
                <w:szCs w:val="24"/>
                <w:lang w:val="en-US"/>
              </w:rPr>
            </w:pPr>
            <w:r w:rsidRPr="00171903">
              <w:rPr>
                <w:color w:val="000000"/>
                <w:szCs w:val="24"/>
              </w:rPr>
              <w:t xml:space="preserve">гр. </w:t>
            </w:r>
            <w:r>
              <w:rPr>
                <w:color w:val="000000"/>
                <w:szCs w:val="24"/>
              </w:rPr>
              <w:t>Камено, общ. Бургас</w:t>
            </w:r>
          </w:p>
        </w:tc>
      </w:tr>
      <w:tr w:rsidR="006A6633" w:rsidRPr="00171903" w14:paraId="7565B855"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4AACDF3" w14:textId="77777777" w:rsidR="006A6633" w:rsidRPr="00171903" w:rsidRDefault="006A6633" w:rsidP="00EE0A96">
            <w:pPr>
              <w:spacing w:before="0" w:after="0"/>
              <w:jc w:val="left"/>
              <w:rPr>
                <w:color w:val="000000"/>
                <w:szCs w:val="24"/>
              </w:rPr>
            </w:pPr>
            <w:r w:rsidRPr="00171903">
              <w:rPr>
                <w:color w:val="000000"/>
                <w:szCs w:val="24"/>
              </w:rPr>
              <w:t>посока на вятъра (градуси, 0 – север)</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57ABD05F" w14:textId="77777777" w:rsidR="006A6633" w:rsidRPr="00FC233C" w:rsidRDefault="006A6633" w:rsidP="00EE0A96">
            <w:pPr>
              <w:spacing w:before="0" w:after="0"/>
              <w:jc w:val="right"/>
              <w:rPr>
                <w:szCs w:val="24"/>
                <w:lang w:val="en-US"/>
              </w:rPr>
            </w:pPr>
            <w:r w:rsidRPr="00FC233C">
              <w:rPr>
                <w:szCs w:val="24"/>
                <w:lang w:val="en-US"/>
              </w:rPr>
              <w:t>270</w:t>
            </w:r>
          </w:p>
        </w:tc>
      </w:tr>
      <w:tr w:rsidR="006A6633" w:rsidRPr="00171903" w14:paraId="76DEBBC3"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A5D7D54" w14:textId="77777777" w:rsidR="006A6633" w:rsidRPr="00171903" w:rsidRDefault="006A6633" w:rsidP="00EE0A96">
            <w:pPr>
              <w:spacing w:before="0" w:after="0"/>
              <w:jc w:val="left"/>
              <w:rPr>
                <w:color w:val="000000"/>
                <w:szCs w:val="24"/>
              </w:rPr>
            </w:pPr>
            <w:r w:rsidRPr="00171903">
              <w:rPr>
                <w:color w:val="000000"/>
                <w:szCs w:val="24"/>
              </w:rPr>
              <w:t>скорост на вятъра на височина 10 m (m/s)*</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4F9DE172" w14:textId="77777777" w:rsidR="006A6633" w:rsidRPr="00FC233C" w:rsidRDefault="006A6633" w:rsidP="00EE0A96">
            <w:pPr>
              <w:spacing w:before="0" w:after="0"/>
              <w:jc w:val="right"/>
              <w:rPr>
                <w:szCs w:val="24"/>
                <w:lang w:val="en-US"/>
              </w:rPr>
            </w:pPr>
            <w:r w:rsidRPr="00FC233C">
              <w:rPr>
                <w:szCs w:val="24"/>
                <w:lang w:val="en-US"/>
              </w:rPr>
              <w:t>2.5</w:t>
            </w:r>
          </w:p>
        </w:tc>
      </w:tr>
      <w:tr w:rsidR="006A6633" w:rsidRPr="00171903" w14:paraId="4F641AB6"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9D61083" w14:textId="77777777" w:rsidR="006A6633" w:rsidRPr="00171903" w:rsidRDefault="006A6633" w:rsidP="00EE0A96">
            <w:pPr>
              <w:spacing w:before="0" w:after="0"/>
              <w:jc w:val="left"/>
              <w:rPr>
                <w:color w:val="000000"/>
                <w:szCs w:val="24"/>
              </w:rPr>
            </w:pPr>
            <w:r w:rsidRPr="00171903">
              <w:rPr>
                <w:color w:val="000000"/>
                <w:szCs w:val="24"/>
              </w:rPr>
              <w:t>околна температура на височина 2 m</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0444685B" w14:textId="77777777" w:rsidR="006A6633" w:rsidRPr="00FC233C" w:rsidRDefault="006A6633" w:rsidP="00EE0A96">
            <w:pPr>
              <w:spacing w:before="0" w:after="0"/>
              <w:jc w:val="right"/>
              <w:rPr>
                <w:szCs w:val="24"/>
                <w:lang w:val="en-US"/>
              </w:rPr>
            </w:pPr>
            <w:r w:rsidRPr="00FC233C">
              <w:rPr>
                <w:szCs w:val="24"/>
                <w:lang w:val="en-US"/>
              </w:rPr>
              <w:t>12.9</w:t>
            </w:r>
          </w:p>
        </w:tc>
      </w:tr>
      <w:tr w:rsidR="006A6633" w:rsidRPr="00171903" w14:paraId="09B3E1F0"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E61A609" w14:textId="77777777" w:rsidR="006A6633" w:rsidRPr="00171903" w:rsidRDefault="006A6633" w:rsidP="00EE0A96">
            <w:pPr>
              <w:spacing w:before="0" w:after="0"/>
              <w:jc w:val="left"/>
              <w:rPr>
                <w:color w:val="000000"/>
                <w:szCs w:val="24"/>
              </w:rPr>
            </w:pPr>
            <w:r w:rsidRPr="00171903">
              <w:rPr>
                <w:color w:val="000000"/>
                <w:szCs w:val="24"/>
              </w:rPr>
              <w:t>клас на устойчивост (Pasquill)</w:t>
            </w:r>
            <w:r w:rsidRPr="00171903">
              <w:rPr>
                <w:rStyle w:val="FootnoteReference"/>
                <w:color w:val="000000"/>
                <w:szCs w:val="24"/>
              </w:rPr>
              <w:footnoteReference w:id="3"/>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132B9305" w14:textId="77777777" w:rsidR="006A6633" w:rsidRPr="00FC233C" w:rsidRDefault="006A6633" w:rsidP="00EE0A96">
            <w:pPr>
              <w:spacing w:before="0" w:after="0"/>
              <w:jc w:val="right"/>
              <w:rPr>
                <w:szCs w:val="24"/>
              </w:rPr>
            </w:pPr>
            <w:r w:rsidRPr="00FC233C">
              <w:rPr>
                <w:szCs w:val="24"/>
              </w:rPr>
              <w:t>С</w:t>
            </w:r>
          </w:p>
        </w:tc>
      </w:tr>
      <w:tr w:rsidR="006A6633" w:rsidRPr="00171903" w14:paraId="0137819D" w14:textId="77777777" w:rsidTr="00A41159">
        <w:trPr>
          <w:trHeight w:val="20"/>
        </w:trPr>
        <w:tc>
          <w:tcPr>
            <w:tcW w:w="9018" w:type="dxa"/>
            <w:gridSpan w:val="9"/>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54EF73BA" w14:textId="77777777" w:rsidR="006A6633" w:rsidRPr="00171903" w:rsidRDefault="006A6633" w:rsidP="00EE0A96">
            <w:pPr>
              <w:spacing w:before="0" w:after="0"/>
              <w:jc w:val="left"/>
              <w:rPr>
                <w:b/>
                <w:bCs/>
                <w:color w:val="000000"/>
                <w:szCs w:val="24"/>
                <w:lang w:val="en-US"/>
              </w:rPr>
            </w:pPr>
            <w:r w:rsidRPr="00171903">
              <w:rPr>
                <w:b/>
                <w:bCs/>
                <w:color w:val="000000"/>
                <w:szCs w:val="24"/>
              </w:rPr>
              <w:t>При моделиране за определяне на очакваните максимални средногодишни концентрации:</w:t>
            </w:r>
          </w:p>
        </w:tc>
      </w:tr>
      <w:tr w:rsidR="006A6633" w:rsidRPr="00171903" w14:paraId="2FE4D45C" w14:textId="77777777" w:rsidTr="00A41159">
        <w:trPr>
          <w:trHeight w:val="20"/>
        </w:trPr>
        <w:tc>
          <w:tcPr>
            <w:tcW w:w="5598" w:type="dxa"/>
            <w:gridSpan w:val="5"/>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49740BBF" w14:textId="77777777" w:rsidR="006A6633" w:rsidRPr="00FC233C" w:rsidRDefault="006A6633" w:rsidP="00EE0A96">
            <w:pPr>
              <w:spacing w:before="0" w:after="0"/>
              <w:jc w:val="left"/>
              <w:rPr>
                <w:color w:val="000000"/>
                <w:szCs w:val="24"/>
              </w:rPr>
            </w:pPr>
            <w:r>
              <w:rPr>
                <w:color w:val="000000"/>
                <w:szCs w:val="24"/>
              </w:rPr>
              <w:t>Тихо време (%)</w:t>
            </w:r>
          </w:p>
        </w:tc>
        <w:tc>
          <w:tcPr>
            <w:tcW w:w="3420" w:type="dxa"/>
            <w:gridSpan w:val="4"/>
            <w:tcBorders>
              <w:top w:val="single" w:sz="8" w:space="0" w:color="000000"/>
              <w:left w:val="nil"/>
              <w:bottom w:val="single" w:sz="8" w:space="0" w:color="000000"/>
              <w:right w:val="single" w:sz="8" w:space="0" w:color="000000"/>
            </w:tcBorders>
            <w:shd w:val="clear" w:color="auto" w:fill="auto"/>
            <w:vAlign w:val="center"/>
            <w:hideMark/>
          </w:tcPr>
          <w:p w14:paraId="03F38292" w14:textId="77777777" w:rsidR="006A6633" w:rsidRPr="00171903" w:rsidRDefault="006A6633" w:rsidP="00EE0A96">
            <w:pPr>
              <w:spacing w:before="0" w:after="0"/>
              <w:jc w:val="right"/>
              <w:rPr>
                <w:color w:val="FF0000"/>
                <w:szCs w:val="24"/>
              </w:rPr>
            </w:pPr>
            <w:r>
              <w:rPr>
                <w:szCs w:val="24"/>
              </w:rPr>
              <w:t>18,1</w:t>
            </w:r>
          </w:p>
        </w:tc>
      </w:tr>
      <w:tr w:rsidR="006A6633" w:rsidRPr="00171903" w14:paraId="1EE269FD" w14:textId="77777777" w:rsidTr="00A41159">
        <w:trPr>
          <w:trHeight w:val="20"/>
        </w:trPr>
        <w:tc>
          <w:tcPr>
            <w:tcW w:w="9018" w:type="dxa"/>
            <w:gridSpan w:val="9"/>
            <w:tcBorders>
              <w:top w:val="single" w:sz="8" w:space="0" w:color="000000"/>
              <w:left w:val="single" w:sz="8" w:space="0" w:color="000000"/>
              <w:bottom w:val="single" w:sz="8" w:space="0" w:color="000000"/>
              <w:right w:val="single" w:sz="8" w:space="0" w:color="000000"/>
            </w:tcBorders>
            <w:shd w:val="clear" w:color="auto" w:fill="auto"/>
            <w:vAlign w:val="center"/>
            <w:hideMark/>
          </w:tcPr>
          <w:p w14:paraId="78B3A589" w14:textId="77777777" w:rsidR="006A6633" w:rsidRPr="00171903" w:rsidRDefault="006A6633" w:rsidP="00EE0A96">
            <w:pPr>
              <w:spacing w:before="0" w:after="0"/>
              <w:jc w:val="left"/>
              <w:rPr>
                <w:color w:val="000000"/>
                <w:szCs w:val="24"/>
              </w:rPr>
            </w:pPr>
            <w:r w:rsidRPr="00171903">
              <w:rPr>
                <w:color w:val="000000"/>
                <w:szCs w:val="24"/>
              </w:rPr>
              <w:t>средногодишна роза на ветровете в района на площадката</w:t>
            </w:r>
          </w:p>
        </w:tc>
      </w:tr>
      <w:tr w:rsidR="006A6633" w:rsidRPr="00171903" w14:paraId="6D10E122" w14:textId="77777777" w:rsidTr="00A41159">
        <w:trPr>
          <w:trHeight w:val="20"/>
        </w:trPr>
        <w:tc>
          <w:tcPr>
            <w:tcW w:w="1833" w:type="dxa"/>
            <w:tcBorders>
              <w:top w:val="nil"/>
              <w:left w:val="single" w:sz="8" w:space="0" w:color="000000"/>
              <w:bottom w:val="single" w:sz="8" w:space="0" w:color="000000"/>
              <w:right w:val="single" w:sz="8" w:space="0" w:color="000000"/>
            </w:tcBorders>
            <w:shd w:val="clear" w:color="auto" w:fill="auto"/>
            <w:vAlign w:val="center"/>
            <w:hideMark/>
          </w:tcPr>
          <w:p w14:paraId="6F08D411" w14:textId="77777777" w:rsidR="006A6633" w:rsidRPr="00171903" w:rsidRDefault="006A6633" w:rsidP="00EE0A96">
            <w:pPr>
              <w:spacing w:before="0" w:after="0"/>
              <w:jc w:val="left"/>
              <w:rPr>
                <w:color w:val="000000"/>
                <w:szCs w:val="24"/>
              </w:rPr>
            </w:pPr>
            <w:r w:rsidRPr="00171903">
              <w:rPr>
                <w:color w:val="000000"/>
                <w:szCs w:val="24"/>
              </w:rPr>
              <w:t>Посока:</w:t>
            </w:r>
          </w:p>
        </w:tc>
        <w:tc>
          <w:tcPr>
            <w:tcW w:w="851" w:type="dxa"/>
            <w:tcBorders>
              <w:top w:val="nil"/>
              <w:left w:val="nil"/>
              <w:bottom w:val="single" w:sz="8" w:space="0" w:color="000000"/>
              <w:right w:val="single" w:sz="8" w:space="0" w:color="000000"/>
            </w:tcBorders>
            <w:shd w:val="clear" w:color="auto" w:fill="auto"/>
            <w:vAlign w:val="center"/>
            <w:hideMark/>
          </w:tcPr>
          <w:p w14:paraId="40BC831E" w14:textId="77777777" w:rsidR="006A6633" w:rsidRPr="00171903" w:rsidRDefault="006A6633" w:rsidP="00EE0A96">
            <w:pPr>
              <w:spacing w:before="0" w:after="0"/>
              <w:jc w:val="center"/>
              <w:rPr>
                <w:b/>
                <w:bCs/>
                <w:color w:val="000000"/>
                <w:szCs w:val="24"/>
              </w:rPr>
            </w:pPr>
            <w:r w:rsidRPr="00171903">
              <w:rPr>
                <w:b/>
                <w:bCs/>
                <w:color w:val="000000"/>
                <w:szCs w:val="24"/>
              </w:rPr>
              <w:t>N</w:t>
            </w:r>
          </w:p>
        </w:tc>
        <w:tc>
          <w:tcPr>
            <w:tcW w:w="1052" w:type="dxa"/>
            <w:tcBorders>
              <w:top w:val="nil"/>
              <w:left w:val="nil"/>
              <w:bottom w:val="single" w:sz="8" w:space="0" w:color="000000"/>
              <w:right w:val="single" w:sz="8" w:space="0" w:color="000000"/>
            </w:tcBorders>
            <w:shd w:val="clear" w:color="auto" w:fill="auto"/>
            <w:vAlign w:val="center"/>
            <w:hideMark/>
          </w:tcPr>
          <w:p w14:paraId="1AFEE1F4" w14:textId="77777777" w:rsidR="006A6633" w:rsidRPr="00171903" w:rsidRDefault="006A6633" w:rsidP="00EE0A96">
            <w:pPr>
              <w:spacing w:before="0" w:after="0"/>
              <w:jc w:val="center"/>
              <w:rPr>
                <w:b/>
                <w:bCs/>
                <w:color w:val="000000"/>
                <w:szCs w:val="24"/>
              </w:rPr>
            </w:pPr>
            <w:r w:rsidRPr="00171903">
              <w:rPr>
                <w:b/>
                <w:bCs/>
                <w:color w:val="000000"/>
                <w:szCs w:val="24"/>
              </w:rPr>
              <w:t>NE</w:t>
            </w:r>
          </w:p>
        </w:tc>
        <w:tc>
          <w:tcPr>
            <w:tcW w:w="1216" w:type="dxa"/>
            <w:tcBorders>
              <w:top w:val="nil"/>
              <w:left w:val="nil"/>
              <w:bottom w:val="single" w:sz="8" w:space="0" w:color="000000"/>
              <w:right w:val="single" w:sz="8" w:space="0" w:color="000000"/>
            </w:tcBorders>
            <w:shd w:val="clear" w:color="auto" w:fill="auto"/>
            <w:vAlign w:val="center"/>
            <w:hideMark/>
          </w:tcPr>
          <w:p w14:paraId="3F2F0F21" w14:textId="77777777" w:rsidR="006A6633" w:rsidRPr="00171903" w:rsidRDefault="006A6633" w:rsidP="00EE0A96">
            <w:pPr>
              <w:spacing w:before="0" w:after="0"/>
              <w:jc w:val="center"/>
              <w:rPr>
                <w:b/>
                <w:bCs/>
                <w:color w:val="000000"/>
                <w:szCs w:val="24"/>
              </w:rPr>
            </w:pPr>
            <w:r w:rsidRPr="00171903">
              <w:rPr>
                <w:b/>
                <w:bCs/>
                <w:color w:val="000000"/>
                <w:szCs w:val="24"/>
              </w:rPr>
              <w:t>E</w:t>
            </w:r>
          </w:p>
        </w:tc>
        <w:tc>
          <w:tcPr>
            <w:tcW w:w="646" w:type="dxa"/>
            <w:tcBorders>
              <w:top w:val="nil"/>
              <w:left w:val="nil"/>
              <w:bottom w:val="single" w:sz="8" w:space="0" w:color="000000"/>
              <w:right w:val="single" w:sz="8" w:space="0" w:color="000000"/>
            </w:tcBorders>
            <w:shd w:val="clear" w:color="auto" w:fill="auto"/>
            <w:vAlign w:val="center"/>
            <w:hideMark/>
          </w:tcPr>
          <w:p w14:paraId="0B643564" w14:textId="77777777" w:rsidR="006A6633" w:rsidRPr="00171903" w:rsidRDefault="006A6633" w:rsidP="00EE0A96">
            <w:pPr>
              <w:spacing w:before="0" w:after="0"/>
              <w:jc w:val="center"/>
              <w:rPr>
                <w:b/>
                <w:bCs/>
                <w:color w:val="000000"/>
                <w:szCs w:val="24"/>
              </w:rPr>
            </w:pPr>
            <w:r w:rsidRPr="00171903">
              <w:rPr>
                <w:b/>
                <w:bCs/>
                <w:color w:val="000000"/>
                <w:szCs w:val="24"/>
              </w:rPr>
              <w:t>SE</w:t>
            </w:r>
          </w:p>
        </w:tc>
        <w:tc>
          <w:tcPr>
            <w:tcW w:w="500" w:type="dxa"/>
            <w:tcBorders>
              <w:top w:val="nil"/>
              <w:left w:val="nil"/>
              <w:bottom w:val="single" w:sz="8" w:space="0" w:color="000000"/>
              <w:right w:val="single" w:sz="8" w:space="0" w:color="000000"/>
            </w:tcBorders>
            <w:shd w:val="clear" w:color="auto" w:fill="auto"/>
            <w:vAlign w:val="center"/>
            <w:hideMark/>
          </w:tcPr>
          <w:p w14:paraId="1E60ECFC" w14:textId="77777777" w:rsidR="006A6633" w:rsidRPr="00171903" w:rsidRDefault="006A6633" w:rsidP="00EE0A96">
            <w:pPr>
              <w:spacing w:before="0" w:after="0"/>
              <w:jc w:val="center"/>
              <w:rPr>
                <w:b/>
                <w:bCs/>
                <w:color w:val="000000"/>
                <w:szCs w:val="24"/>
              </w:rPr>
            </w:pPr>
            <w:r w:rsidRPr="00171903">
              <w:rPr>
                <w:b/>
                <w:bCs/>
                <w:color w:val="000000"/>
                <w:szCs w:val="24"/>
              </w:rPr>
              <w:t>S</w:t>
            </w:r>
          </w:p>
        </w:tc>
        <w:tc>
          <w:tcPr>
            <w:tcW w:w="1482" w:type="dxa"/>
            <w:tcBorders>
              <w:top w:val="nil"/>
              <w:left w:val="nil"/>
              <w:bottom w:val="single" w:sz="8" w:space="0" w:color="000000"/>
              <w:right w:val="single" w:sz="8" w:space="0" w:color="000000"/>
            </w:tcBorders>
            <w:shd w:val="clear" w:color="auto" w:fill="auto"/>
            <w:vAlign w:val="center"/>
            <w:hideMark/>
          </w:tcPr>
          <w:p w14:paraId="0770471B" w14:textId="77777777" w:rsidR="006A6633" w:rsidRPr="00171903" w:rsidRDefault="006A6633" w:rsidP="00EE0A96">
            <w:pPr>
              <w:spacing w:before="0" w:after="0"/>
              <w:jc w:val="center"/>
              <w:rPr>
                <w:b/>
                <w:bCs/>
                <w:color w:val="000000"/>
                <w:szCs w:val="24"/>
              </w:rPr>
            </w:pPr>
            <w:r w:rsidRPr="00171903">
              <w:rPr>
                <w:b/>
                <w:bCs/>
                <w:color w:val="000000"/>
                <w:szCs w:val="24"/>
              </w:rPr>
              <w:t>SW</w:t>
            </w:r>
          </w:p>
        </w:tc>
        <w:tc>
          <w:tcPr>
            <w:tcW w:w="808" w:type="dxa"/>
            <w:tcBorders>
              <w:top w:val="nil"/>
              <w:left w:val="nil"/>
              <w:bottom w:val="single" w:sz="8" w:space="0" w:color="000000"/>
              <w:right w:val="single" w:sz="8" w:space="0" w:color="000000"/>
            </w:tcBorders>
            <w:shd w:val="clear" w:color="auto" w:fill="auto"/>
            <w:vAlign w:val="center"/>
            <w:hideMark/>
          </w:tcPr>
          <w:p w14:paraId="79649C30" w14:textId="77777777" w:rsidR="006A6633" w:rsidRPr="00171903" w:rsidRDefault="006A6633" w:rsidP="00EE0A96">
            <w:pPr>
              <w:spacing w:before="0" w:after="0"/>
              <w:jc w:val="center"/>
              <w:rPr>
                <w:b/>
                <w:bCs/>
                <w:color w:val="000000"/>
                <w:szCs w:val="24"/>
              </w:rPr>
            </w:pPr>
            <w:r w:rsidRPr="00171903">
              <w:rPr>
                <w:b/>
                <w:bCs/>
                <w:color w:val="000000"/>
                <w:szCs w:val="24"/>
              </w:rPr>
              <w:t>W</w:t>
            </w:r>
          </w:p>
        </w:tc>
        <w:tc>
          <w:tcPr>
            <w:tcW w:w="630" w:type="dxa"/>
            <w:tcBorders>
              <w:top w:val="nil"/>
              <w:left w:val="nil"/>
              <w:bottom w:val="single" w:sz="8" w:space="0" w:color="000000"/>
              <w:right w:val="single" w:sz="8" w:space="0" w:color="000000"/>
            </w:tcBorders>
            <w:shd w:val="clear" w:color="auto" w:fill="auto"/>
            <w:vAlign w:val="center"/>
            <w:hideMark/>
          </w:tcPr>
          <w:p w14:paraId="23C8E549" w14:textId="77777777" w:rsidR="006A6633" w:rsidRPr="00171903" w:rsidRDefault="006A6633" w:rsidP="00EE0A96">
            <w:pPr>
              <w:spacing w:before="0" w:after="0"/>
              <w:jc w:val="center"/>
              <w:rPr>
                <w:b/>
                <w:bCs/>
                <w:color w:val="000000"/>
                <w:szCs w:val="24"/>
              </w:rPr>
            </w:pPr>
            <w:r w:rsidRPr="00171903">
              <w:rPr>
                <w:b/>
                <w:bCs/>
                <w:color w:val="000000"/>
                <w:szCs w:val="24"/>
              </w:rPr>
              <w:t>NW</w:t>
            </w:r>
          </w:p>
        </w:tc>
      </w:tr>
      <w:tr w:rsidR="006A6633" w:rsidRPr="00171903" w14:paraId="219F076C" w14:textId="77777777" w:rsidTr="00A41159">
        <w:trPr>
          <w:trHeight w:val="20"/>
        </w:trPr>
        <w:tc>
          <w:tcPr>
            <w:tcW w:w="1833" w:type="dxa"/>
            <w:tcBorders>
              <w:top w:val="nil"/>
              <w:left w:val="single" w:sz="8" w:space="0" w:color="000000"/>
              <w:bottom w:val="single" w:sz="8" w:space="0" w:color="000000"/>
              <w:right w:val="single" w:sz="8" w:space="0" w:color="000000"/>
            </w:tcBorders>
            <w:shd w:val="clear" w:color="auto" w:fill="auto"/>
            <w:vAlign w:val="center"/>
            <w:hideMark/>
          </w:tcPr>
          <w:p w14:paraId="3B99B75C" w14:textId="77777777" w:rsidR="006A6633" w:rsidRPr="00171903" w:rsidRDefault="006A6633" w:rsidP="00EE0A96">
            <w:pPr>
              <w:spacing w:before="0" w:after="0"/>
              <w:jc w:val="left"/>
              <w:rPr>
                <w:color w:val="000000"/>
                <w:szCs w:val="24"/>
              </w:rPr>
            </w:pPr>
            <w:r w:rsidRPr="00171903">
              <w:rPr>
                <w:color w:val="000000"/>
                <w:szCs w:val="24"/>
              </w:rPr>
              <w:t>Скорост (m/s):</w:t>
            </w:r>
          </w:p>
        </w:tc>
        <w:tc>
          <w:tcPr>
            <w:tcW w:w="851" w:type="dxa"/>
            <w:tcBorders>
              <w:top w:val="nil"/>
              <w:left w:val="nil"/>
              <w:bottom w:val="single" w:sz="8" w:space="0" w:color="000000"/>
              <w:right w:val="single" w:sz="8" w:space="0" w:color="000000"/>
            </w:tcBorders>
            <w:shd w:val="clear" w:color="auto" w:fill="auto"/>
            <w:hideMark/>
          </w:tcPr>
          <w:p w14:paraId="131C0E61" w14:textId="77777777" w:rsidR="006A6633" w:rsidRPr="00171903" w:rsidRDefault="006A6633" w:rsidP="00EE0A96">
            <w:pPr>
              <w:spacing w:before="0" w:after="0"/>
              <w:jc w:val="center"/>
              <w:rPr>
                <w:color w:val="000000"/>
                <w:szCs w:val="24"/>
              </w:rPr>
            </w:pPr>
            <w:r w:rsidRPr="008733BF">
              <w:t>4.4</w:t>
            </w:r>
          </w:p>
        </w:tc>
        <w:tc>
          <w:tcPr>
            <w:tcW w:w="1052" w:type="dxa"/>
            <w:tcBorders>
              <w:top w:val="nil"/>
              <w:left w:val="nil"/>
              <w:bottom w:val="single" w:sz="8" w:space="0" w:color="000000"/>
              <w:right w:val="single" w:sz="8" w:space="0" w:color="000000"/>
            </w:tcBorders>
            <w:shd w:val="clear" w:color="auto" w:fill="auto"/>
            <w:hideMark/>
          </w:tcPr>
          <w:p w14:paraId="36605D6E" w14:textId="77777777" w:rsidR="006A6633" w:rsidRPr="00171903" w:rsidRDefault="006A6633" w:rsidP="00EE0A96">
            <w:pPr>
              <w:spacing w:before="0" w:after="0"/>
              <w:jc w:val="center"/>
              <w:rPr>
                <w:color w:val="000000"/>
                <w:szCs w:val="24"/>
              </w:rPr>
            </w:pPr>
            <w:r w:rsidRPr="008733BF">
              <w:t>5.2</w:t>
            </w:r>
          </w:p>
        </w:tc>
        <w:tc>
          <w:tcPr>
            <w:tcW w:w="1216" w:type="dxa"/>
            <w:tcBorders>
              <w:top w:val="nil"/>
              <w:left w:val="nil"/>
              <w:bottom w:val="single" w:sz="8" w:space="0" w:color="000000"/>
              <w:right w:val="single" w:sz="8" w:space="0" w:color="000000"/>
            </w:tcBorders>
            <w:shd w:val="clear" w:color="auto" w:fill="auto"/>
            <w:hideMark/>
          </w:tcPr>
          <w:p w14:paraId="29ED15A9" w14:textId="77777777" w:rsidR="006A6633" w:rsidRPr="00171903" w:rsidRDefault="006A6633" w:rsidP="00EE0A96">
            <w:pPr>
              <w:spacing w:before="0" w:after="0"/>
              <w:jc w:val="center"/>
              <w:rPr>
                <w:color w:val="000000"/>
                <w:szCs w:val="24"/>
              </w:rPr>
            </w:pPr>
            <w:r w:rsidRPr="008733BF">
              <w:t>4.1</w:t>
            </w:r>
          </w:p>
        </w:tc>
        <w:tc>
          <w:tcPr>
            <w:tcW w:w="646" w:type="dxa"/>
            <w:tcBorders>
              <w:top w:val="nil"/>
              <w:left w:val="nil"/>
              <w:bottom w:val="single" w:sz="8" w:space="0" w:color="000000"/>
              <w:right w:val="single" w:sz="8" w:space="0" w:color="000000"/>
            </w:tcBorders>
            <w:shd w:val="clear" w:color="auto" w:fill="auto"/>
            <w:hideMark/>
          </w:tcPr>
          <w:p w14:paraId="0764BFED" w14:textId="77777777" w:rsidR="006A6633" w:rsidRPr="00171903" w:rsidRDefault="006A6633" w:rsidP="00EE0A96">
            <w:pPr>
              <w:spacing w:before="0" w:after="0"/>
              <w:jc w:val="center"/>
              <w:rPr>
                <w:color w:val="000000"/>
                <w:szCs w:val="24"/>
              </w:rPr>
            </w:pPr>
            <w:r w:rsidRPr="008733BF">
              <w:t>2.4</w:t>
            </w:r>
          </w:p>
        </w:tc>
        <w:tc>
          <w:tcPr>
            <w:tcW w:w="500" w:type="dxa"/>
            <w:tcBorders>
              <w:top w:val="nil"/>
              <w:left w:val="nil"/>
              <w:bottom w:val="single" w:sz="8" w:space="0" w:color="000000"/>
              <w:right w:val="single" w:sz="8" w:space="0" w:color="000000"/>
            </w:tcBorders>
            <w:shd w:val="clear" w:color="auto" w:fill="auto"/>
            <w:hideMark/>
          </w:tcPr>
          <w:p w14:paraId="3F239E2C" w14:textId="77777777" w:rsidR="006A6633" w:rsidRPr="00171903" w:rsidRDefault="006A6633" w:rsidP="00EE0A96">
            <w:pPr>
              <w:spacing w:before="0" w:after="0"/>
              <w:jc w:val="center"/>
              <w:rPr>
                <w:color w:val="000000"/>
                <w:szCs w:val="24"/>
              </w:rPr>
            </w:pPr>
            <w:r w:rsidRPr="008733BF">
              <w:t>2.5</w:t>
            </w:r>
          </w:p>
        </w:tc>
        <w:tc>
          <w:tcPr>
            <w:tcW w:w="1482" w:type="dxa"/>
            <w:tcBorders>
              <w:top w:val="nil"/>
              <w:left w:val="nil"/>
              <w:bottom w:val="single" w:sz="8" w:space="0" w:color="000000"/>
              <w:right w:val="single" w:sz="8" w:space="0" w:color="000000"/>
            </w:tcBorders>
            <w:shd w:val="clear" w:color="auto" w:fill="auto"/>
            <w:hideMark/>
          </w:tcPr>
          <w:p w14:paraId="5477C4DE" w14:textId="77777777" w:rsidR="006A6633" w:rsidRPr="00171903" w:rsidRDefault="006A6633" w:rsidP="00EE0A96">
            <w:pPr>
              <w:spacing w:before="0" w:after="0"/>
              <w:jc w:val="center"/>
              <w:rPr>
                <w:color w:val="000000"/>
                <w:szCs w:val="24"/>
              </w:rPr>
            </w:pPr>
            <w:r w:rsidRPr="008733BF">
              <w:t>2.5</w:t>
            </w:r>
          </w:p>
        </w:tc>
        <w:tc>
          <w:tcPr>
            <w:tcW w:w="808" w:type="dxa"/>
            <w:tcBorders>
              <w:top w:val="nil"/>
              <w:left w:val="nil"/>
              <w:bottom w:val="single" w:sz="8" w:space="0" w:color="000000"/>
              <w:right w:val="single" w:sz="8" w:space="0" w:color="000000"/>
            </w:tcBorders>
            <w:shd w:val="clear" w:color="auto" w:fill="auto"/>
            <w:hideMark/>
          </w:tcPr>
          <w:p w14:paraId="11C84C0C" w14:textId="77777777" w:rsidR="006A6633" w:rsidRPr="00171903" w:rsidRDefault="006A6633" w:rsidP="00EE0A96">
            <w:pPr>
              <w:spacing w:before="0" w:after="0"/>
              <w:jc w:val="center"/>
              <w:rPr>
                <w:color w:val="000000"/>
                <w:szCs w:val="24"/>
              </w:rPr>
            </w:pPr>
            <w:r w:rsidRPr="008733BF">
              <w:t>2.4</w:t>
            </w:r>
          </w:p>
        </w:tc>
        <w:tc>
          <w:tcPr>
            <w:tcW w:w="630" w:type="dxa"/>
            <w:tcBorders>
              <w:top w:val="nil"/>
              <w:left w:val="nil"/>
              <w:bottom w:val="single" w:sz="8" w:space="0" w:color="000000"/>
              <w:right w:val="single" w:sz="8" w:space="0" w:color="000000"/>
            </w:tcBorders>
            <w:shd w:val="clear" w:color="auto" w:fill="auto"/>
            <w:hideMark/>
          </w:tcPr>
          <w:p w14:paraId="4C1A2234" w14:textId="77777777" w:rsidR="006A6633" w:rsidRPr="00171903" w:rsidRDefault="006A6633" w:rsidP="00EE0A96">
            <w:pPr>
              <w:spacing w:before="0" w:after="0"/>
              <w:jc w:val="center"/>
              <w:rPr>
                <w:color w:val="000000"/>
                <w:szCs w:val="24"/>
              </w:rPr>
            </w:pPr>
            <w:r w:rsidRPr="008733BF">
              <w:t>2.7</w:t>
            </w:r>
          </w:p>
        </w:tc>
      </w:tr>
      <w:tr w:rsidR="006A6633" w:rsidRPr="00171903" w14:paraId="0D01482D" w14:textId="77777777" w:rsidTr="00A41159">
        <w:trPr>
          <w:trHeight w:val="20"/>
        </w:trPr>
        <w:tc>
          <w:tcPr>
            <w:tcW w:w="1833" w:type="dxa"/>
            <w:tcBorders>
              <w:top w:val="nil"/>
              <w:left w:val="single" w:sz="8" w:space="0" w:color="000000"/>
              <w:bottom w:val="single" w:sz="8" w:space="0" w:color="000000"/>
              <w:right w:val="single" w:sz="8" w:space="0" w:color="000000"/>
            </w:tcBorders>
            <w:shd w:val="clear" w:color="auto" w:fill="auto"/>
            <w:vAlign w:val="center"/>
            <w:hideMark/>
          </w:tcPr>
          <w:p w14:paraId="6CEC8E9A" w14:textId="77777777" w:rsidR="006A6633" w:rsidRPr="00171903" w:rsidRDefault="006A6633" w:rsidP="00EE0A96">
            <w:pPr>
              <w:spacing w:before="0" w:after="0"/>
              <w:jc w:val="left"/>
              <w:rPr>
                <w:color w:val="000000"/>
                <w:szCs w:val="24"/>
              </w:rPr>
            </w:pPr>
            <w:r w:rsidRPr="00171903">
              <w:rPr>
                <w:color w:val="000000"/>
                <w:szCs w:val="24"/>
              </w:rPr>
              <w:t>Честота (%):</w:t>
            </w:r>
          </w:p>
        </w:tc>
        <w:tc>
          <w:tcPr>
            <w:tcW w:w="851" w:type="dxa"/>
            <w:tcBorders>
              <w:top w:val="nil"/>
              <w:left w:val="nil"/>
              <w:bottom w:val="single" w:sz="8" w:space="0" w:color="000000"/>
              <w:right w:val="single" w:sz="8" w:space="0" w:color="000000"/>
            </w:tcBorders>
            <w:shd w:val="clear" w:color="auto" w:fill="auto"/>
            <w:hideMark/>
          </w:tcPr>
          <w:p w14:paraId="4A279804" w14:textId="77777777" w:rsidR="006A6633" w:rsidRPr="00171903" w:rsidRDefault="006A6633" w:rsidP="00EE0A96">
            <w:pPr>
              <w:spacing w:before="0" w:after="0"/>
              <w:jc w:val="center"/>
              <w:rPr>
                <w:i/>
                <w:color w:val="000000"/>
                <w:szCs w:val="24"/>
                <w:u w:val="single"/>
              </w:rPr>
            </w:pPr>
            <w:r w:rsidRPr="008733BF">
              <w:t>13</w:t>
            </w:r>
          </w:p>
        </w:tc>
        <w:tc>
          <w:tcPr>
            <w:tcW w:w="1052" w:type="dxa"/>
            <w:tcBorders>
              <w:top w:val="nil"/>
              <w:left w:val="nil"/>
              <w:bottom w:val="single" w:sz="8" w:space="0" w:color="000000"/>
              <w:right w:val="single" w:sz="8" w:space="0" w:color="000000"/>
            </w:tcBorders>
            <w:shd w:val="clear" w:color="auto" w:fill="auto"/>
            <w:hideMark/>
          </w:tcPr>
          <w:p w14:paraId="6BFFA4D9" w14:textId="77777777" w:rsidR="006A6633" w:rsidRPr="00171903" w:rsidRDefault="006A6633" w:rsidP="00EE0A96">
            <w:pPr>
              <w:spacing w:before="0" w:after="0"/>
              <w:jc w:val="center"/>
              <w:rPr>
                <w:color w:val="000000"/>
                <w:szCs w:val="24"/>
              </w:rPr>
            </w:pPr>
            <w:r w:rsidRPr="008733BF">
              <w:t>17.</w:t>
            </w:r>
            <w:r>
              <w:t>7</w:t>
            </w:r>
          </w:p>
        </w:tc>
        <w:tc>
          <w:tcPr>
            <w:tcW w:w="1216" w:type="dxa"/>
            <w:tcBorders>
              <w:top w:val="nil"/>
              <w:left w:val="nil"/>
              <w:bottom w:val="single" w:sz="8" w:space="0" w:color="000000"/>
              <w:right w:val="single" w:sz="8" w:space="0" w:color="000000"/>
            </w:tcBorders>
            <w:shd w:val="clear" w:color="auto" w:fill="auto"/>
            <w:hideMark/>
          </w:tcPr>
          <w:p w14:paraId="4963F90A" w14:textId="77777777" w:rsidR="006A6633" w:rsidRPr="00171903" w:rsidRDefault="006A6633" w:rsidP="00EE0A96">
            <w:pPr>
              <w:spacing w:before="0" w:after="0"/>
              <w:jc w:val="center"/>
              <w:rPr>
                <w:color w:val="000000"/>
                <w:szCs w:val="24"/>
              </w:rPr>
            </w:pPr>
            <w:r w:rsidRPr="008733BF">
              <w:t>24</w:t>
            </w:r>
          </w:p>
        </w:tc>
        <w:tc>
          <w:tcPr>
            <w:tcW w:w="646" w:type="dxa"/>
            <w:tcBorders>
              <w:top w:val="nil"/>
              <w:left w:val="nil"/>
              <w:bottom w:val="single" w:sz="8" w:space="0" w:color="000000"/>
              <w:right w:val="single" w:sz="8" w:space="0" w:color="000000"/>
            </w:tcBorders>
            <w:shd w:val="clear" w:color="auto" w:fill="auto"/>
            <w:hideMark/>
          </w:tcPr>
          <w:p w14:paraId="1B55D72B" w14:textId="77777777" w:rsidR="006A6633" w:rsidRPr="00171903" w:rsidRDefault="006A6633" w:rsidP="00EE0A96">
            <w:pPr>
              <w:spacing w:before="0" w:after="0"/>
              <w:jc w:val="center"/>
              <w:rPr>
                <w:color w:val="000000"/>
                <w:szCs w:val="24"/>
              </w:rPr>
            </w:pPr>
            <w:r w:rsidRPr="008733BF">
              <w:t>3.9</w:t>
            </w:r>
          </w:p>
        </w:tc>
        <w:tc>
          <w:tcPr>
            <w:tcW w:w="500" w:type="dxa"/>
            <w:tcBorders>
              <w:top w:val="nil"/>
              <w:left w:val="nil"/>
              <w:bottom w:val="single" w:sz="8" w:space="0" w:color="000000"/>
              <w:right w:val="single" w:sz="8" w:space="0" w:color="000000"/>
            </w:tcBorders>
            <w:shd w:val="clear" w:color="auto" w:fill="auto"/>
            <w:hideMark/>
          </w:tcPr>
          <w:p w14:paraId="472C3AA1" w14:textId="77777777" w:rsidR="006A6633" w:rsidRPr="00171903" w:rsidRDefault="006A6633" w:rsidP="00EE0A96">
            <w:pPr>
              <w:spacing w:before="0" w:after="0"/>
              <w:jc w:val="center"/>
              <w:rPr>
                <w:color w:val="000000"/>
                <w:szCs w:val="24"/>
              </w:rPr>
            </w:pPr>
            <w:r w:rsidRPr="008733BF">
              <w:t>3.6</w:t>
            </w:r>
          </w:p>
        </w:tc>
        <w:tc>
          <w:tcPr>
            <w:tcW w:w="1482" w:type="dxa"/>
            <w:tcBorders>
              <w:top w:val="nil"/>
              <w:left w:val="nil"/>
              <w:bottom w:val="single" w:sz="8" w:space="0" w:color="000000"/>
              <w:right w:val="single" w:sz="8" w:space="0" w:color="000000"/>
            </w:tcBorders>
            <w:shd w:val="clear" w:color="auto" w:fill="auto"/>
            <w:hideMark/>
          </w:tcPr>
          <w:p w14:paraId="06D1FA33" w14:textId="77777777" w:rsidR="006A6633" w:rsidRPr="00171903" w:rsidRDefault="006A6633" w:rsidP="00EE0A96">
            <w:pPr>
              <w:spacing w:before="0" w:after="0"/>
              <w:jc w:val="center"/>
              <w:rPr>
                <w:color w:val="000000"/>
                <w:szCs w:val="24"/>
              </w:rPr>
            </w:pPr>
            <w:r w:rsidRPr="008733BF">
              <w:t>11.6</w:t>
            </w:r>
          </w:p>
        </w:tc>
        <w:tc>
          <w:tcPr>
            <w:tcW w:w="808" w:type="dxa"/>
            <w:tcBorders>
              <w:top w:val="nil"/>
              <w:left w:val="nil"/>
              <w:bottom w:val="single" w:sz="8" w:space="0" w:color="000000"/>
              <w:right w:val="single" w:sz="8" w:space="0" w:color="000000"/>
            </w:tcBorders>
            <w:shd w:val="clear" w:color="auto" w:fill="auto"/>
            <w:hideMark/>
          </w:tcPr>
          <w:p w14:paraId="4078237C" w14:textId="77777777" w:rsidR="006A6633" w:rsidRPr="00171903" w:rsidRDefault="006A6633" w:rsidP="00EE0A96">
            <w:pPr>
              <w:spacing w:before="0" w:after="0"/>
              <w:jc w:val="center"/>
              <w:rPr>
                <w:color w:val="000000"/>
                <w:szCs w:val="24"/>
              </w:rPr>
            </w:pPr>
            <w:r w:rsidRPr="008733BF">
              <w:t>15.6</w:t>
            </w:r>
          </w:p>
        </w:tc>
        <w:tc>
          <w:tcPr>
            <w:tcW w:w="630" w:type="dxa"/>
            <w:tcBorders>
              <w:top w:val="nil"/>
              <w:left w:val="nil"/>
              <w:bottom w:val="single" w:sz="8" w:space="0" w:color="000000"/>
              <w:right w:val="single" w:sz="8" w:space="0" w:color="000000"/>
            </w:tcBorders>
            <w:shd w:val="clear" w:color="auto" w:fill="auto"/>
            <w:hideMark/>
          </w:tcPr>
          <w:p w14:paraId="5BF62549" w14:textId="77777777" w:rsidR="006A6633" w:rsidRPr="00171903" w:rsidRDefault="006A6633" w:rsidP="00EE0A96">
            <w:pPr>
              <w:spacing w:before="0" w:after="0"/>
              <w:jc w:val="center"/>
              <w:rPr>
                <w:color w:val="000000"/>
                <w:szCs w:val="24"/>
              </w:rPr>
            </w:pPr>
            <w:r w:rsidRPr="008733BF">
              <w:t>10.6</w:t>
            </w:r>
          </w:p>
        </w:tc>
      </w:tr>
    </w:tbl>
    <w:p w14:paraId="6040DD7B" w14:textId="77777777" w:rsidR="00B06368" w:rsidRDefault="00B06368" w:rsidP="00662F08">
      <w:pPr>
        <w:pStyle w:val="Caption"/>
      </w:pPr>
      <w:bookmarkStart w:id="77" w:name="_Toc3056729"/>
    </w:p>
    <w:p w14:paraId="556BAB48" w14:textId="337DA8C0" w:rsidR="00A41159" w:rsidRPr="00A41159" w:rsidRDefault="006A6633" w:rsidP="00B06368">
      <w:pPr>
        <w:pStyle w:val="Caption"/>
      </w:pPr>
      <w:r w:rsidRPr="00A41159">
        <w:t>Таблица 4.1.3.2.-3</w:t>
      </w:r>
      <w:r w:rsidR="00A41159" w:rsidRPr="00A41159">
        <w:t>.</w:t>
      </w:r>
      <w:r w:rsidRPr="00A41159">
        <w:t xml:space="preserve"> </w:t>
      </w:r>
      <w:r w:rsidR="00A41159" w:rsidRPr="00A41159">
        <w:t>К</w:t>
      </w:r>
      <w:r w:rsidRPr="00A41159">
        <w:t>оординати на точковите източници в избраната координатна мрежа</w:t>
      </w:r>
      <w:bookmarkEnd w:id="77"/>
    </w:p>
    <w:tbl>
      <w:tblPr>
        <w:tblW w:w="2688" w:type="dxa"/>
        <w:jc w:val="center"/>
        <w:tblLook w:val="04A0" w:firstRow="1" w:lastRow="0" w:firstColumn="1" w:lastColumn="0" w:noHBand="0" w:noVBand="1"/>
      </w:tblPr>
      <w:tblGrid>
        <w:gridCol w:w="1696"/>
        <w:gridCol w:w="992"/>
      </w:tblGrid>
      <w:tr w:rsidR="006A6633" w:rsidRPr="002473E2" w14:paraId="5FEE2A53" w14:textId="77777777" w:rsidTr="00EE0A96">
        <w:trPr>
          <w:trHeight w:val="20"/>
          <w:jc w:val="center"/>
        </w:trPr>
        <w:tc>
          <w:tcPr>
            <w:tcW w:w="169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60D711" w14:textId="77777777" w:rsidR="006A6633" w:rsidRPr="007A03EA" w:rsidRDefault="006A6633" w:rsidP="00EE0A96">
            <w:pPr>
              <w:spacing w:before="0" w:after="0"/>
              <w:jc w:val="left"/>
              <w:rPr>
                <w:b/>
                <w:bCs/>
                <w:szCs w:val="24"/>
              </w:rPr>
            </w:pPr>
            <w:r w:rsidRPr="007A03EA">
              <w:rPr>
                <w:b/>
                <w:bCs/>
                <w:szCs w:val="24"/>
              </w:rPr>
              <w:t>Координати</w:t>
            </w:r>
          </w:p>
        </w:tc>
        <w:tc>
          <w:tcPr>
            <w:tcW w:w="992" w:type="dxa"/>
            <w:tcBorders>
              <w:top w:val="single" w:sz="4" w:space="0" w:color="auto"/>
              <w:left w:val="nil"/>
              <w:bottom w:val="single" w:sz="4" w:space="0" w:color="auto"/>
              <w:right w:val="single" w:sz="4" w:space="0" w:color="auto"/>
            </w:tcBorders>
            <w:shd w:val="clear" w:color="auto" w:fill="auto"/>
            <w:noWrap/>
            <w:hideMark/>
          </w:tcPr>
          <w:p w14:paraId="6427A4E7" w14:textId="77777777" w:rsidR="006A6633" w:rsidRPr="008E5E8E" w:rsidRDefault="006A6633" w:rsidP="00EE0A96">
            <w:pPr>
              <w:spacing w:before="0" w:after="0"/>
              <w:jc w:val="center"/>
              <w:rPr>
                <w:b/>
                <w:bCs/>
                <w:szCs w:val="24"/>
              </w:rPr>
            </w:pPr>
            <w:r w:rsidRPr="008E5E8E">
              <w:rPr>
                <w:b/>
                <w:bCs/>
                <w:szCs w:val="24"/>
              </w:rPr>
              <w:t>ИУ1</w:t>
            </w:r>
          </w:p>
        </w:tc>
      </w:tr>
      <w:tr w:rsidR="006A6633" w:rsidRPr="002473E2" w14:paraId="3988D91E" w14:textId="77777777" w:rsidTr="00EE0A96">
        <w:trPr>
          <w:trHeight w:val="2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4EDAAE62" w14:textId="77777777" w:rsidR="006A6633" w:rsidRPr="002473E2" w:rsidRDefault="006A6633" w:rsidP="00EE0A96">
            <w:pPr>
              <w:spacing w:before="0" w:after="0"/>
              <w:jc w:val="left"/>
              <w:rPr>
                <w:szCs w:val="24"/>
              </w:rPr>
            </w:pPr>
            <w:r w:rsidRPr="002473E2">
              <w:rPr>
                <w:szCs w:val="24"/>
              </w:rPr>
              <w:t>X</w:t>
            </w:r>
          </w:p>
        </w:tc>
        <w:tc>
          <w:tcPr>
            <w:tcW w:w="992" w:type="dxa"/>
            <w:tcBorders>
              <w:top w:val="nil"/>
              <w:left w:val="nil"/>
              <w:bottom w:val="single" w:sz="4" w:space="0" w:color="auto"/>
              <w:right w:val="single" w:sz="4" w:space="0" w:color="auto"/>
            </w:tcBorders>
            <w:shd w:val="clear" w:color="auto" w:fill="auto"/>
            <w:noWrap/>
            <w:vAlign w:val="bottom"/>
            <w:hideMark/>
          </w:tcPr>
          <w:p w14:paraId="3660C596" w14:textId="77777777" w:rsidR="006A6633" w:rsidRPr="008E5E8E" w:rsidRDefault="006A6633" w:rsidP="00EE0A96">
            <w:pPr>
              <w:spacing w:before="0" w:after="0"/>
              <w:jc w:val="right"/>
              <w:rPr>
                <w:szCs w:val="24"/>
              </w:rPr>
            </w:pPr>
            <w:r>
              <w:rPr>
                <w:szCs w:val="24"/>
              </w:rPr>
              <w:t>2500</w:t>
            </w:r>
          </w:p>
        </w:tc>
      </w:tr>
      <w:tr w:rsidR="006A6633" w:rsidRPr="002473E2" w14:paraId="507C0D35" w14:textId="77777777" w:rsidTr="00EE0A96">
        <w:trPr>
          <w:trHeight w:val="2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51FE34A1" w14:textId="77777777" w:rsidR="006A6633" w:rsidRPr="002473E2" w:rsidRDefault="006A6633" w:rsidP="00EE0A96">
            <w:pPr>
              <w:spacing w:before="0" w:after="0"/>
              <w:jc w:val="left"/>
              <w:rPr>
                <w:szCs w:val="24"/>
              </w:rPr>
            </w:pPr>
            <w:r w:rsidRPr="002473E2">
              <w:rPr>
                <w:szCs w:val="24"/>
              </w:rPr>
              <w:t>Y</w:t>
            </w:r>
          </w:p>
        </w:tc>
        <w:tc>
          <w:tcPr>
            <w:tcW w:w="992" w:type="dxa"/>
            <w:tcBorders>
              <w:top w:val="nil"/>
              <w:left w:val="nil"/>
              <w:bottom w:val="single" w:sz="4" w:space="0" w:color="auto"/>
              <w:right w:val="single" w:sz="4" w:space="0" w:color="auto"/>
            </w:tcBorders>
            <w:shd w:val="clear" w:color="auto" w:fill="auto"/>
            <w:noWrap/>
            <w:vAlign w:val="bottom"/>
            <w:hideMark/>
          </w:tcPr>
          <w:p w14:paraId="2035F170" w14:textId="77777777" w:rsidR="006A6633" w:rsidRPr="008E5E8E" w:rsidRDefault="006A6633" w:rsidP="00EE0A96">
            <w:pPr>
              <w:spacing w:before="0" w:after="0"/>
              <w:jc w:val="right"/>
              <w:rPr>
                <w:szCs w:val="24"/>
              </w:rPr>
            </w:pPr>
            <w:r>
              <w:rPr>
                <w:szCs w:val="24"/>
              </w:rPr>
              <w:t>4000</w:t>
            </w:r>
          </w:p>
        </w:tc>
      </w:tr>
    </w:tbl>
    <w:p w14:paraId="23657F0B" w14:textId="6E1AC4E7" w:rsidR="000B4C1C" w:rsidRPr="000B4C1C" w:rsidRDefault="000B4C1C" w:rsidP="00662F08">
      <w:pPr>
        <w:pStyle w:val="Caption"/>
      </w:pPr>
      <w:bookmarkStart w:id="78" w:name="_Toc3056730"/>
      <w:r>
        <w:lastRenderedPageBreak/>
        <w:t xml:space="preserve">        </w:t>
      </w:r>
      <w:r>
        <w:tab/>
        <w:t xml:space="preserve">                </w:t>
      </w:r>
      <w:r w:rsidR="006A6633" w:rsidRPr="000B4C1C">
        <w:t xml:space="preserve">Таблица </w:t>
      </w:r>
      <w:r w:rsidR="008372A3" w:rsidRPr="000B4C1C">
        <w:t>4.1.3.2.-4</w:t>
      </w:r>
      <w:r w:rsidRPr="000B4C1C">
        <w:t>.</w:t>
      </w:r>
      <w:r w:rsidR="008372A3" w:rsidRPr="000B4C1C">
        <w:t xml:space="preserve"> </w:t>
      </w:r>
      <w:r>
        <w:t xml:space="preserve"> </w:t>
      </w:r>
      <w:r w:rsidRPr="000B4C1C">
        <w:t>И</w:t>
      </w:r>
      <w:r w:rsidR="006A6633" w:rsidRPr="000B4C1C">
        <w:t xml:space="preserve">зходни данни, използвани за </w:t>
      </w:r>
    </w:p>
    <w:p w14:paraId="757FD611" w14:textId="1400B7AC" w:rsidR="000B4C1C" w:rsidRPr="000B4C1C" w:rsidRDefault="000B4C1C" w:rsidP="00662F08">
      <w:pPr>
        <w:pStyle w:val="Caption"/>
      </w:pPr>
      <w:r>
        <w:t xml:space="preserve">                         </w:t>
      </w:r>
      <w:r w:rsidRPr="000B4C1C">
        <w:t xml:space="preserve">   м</w:t>
      </w:r>
      <w:r w:rsidR="006A6633" w:rsidRPr="000B4C1C">
        <w:t>оделиране</w:t>
      </w:r>
      <w:r w:rsidRPr="000B4C1C">
        <w:t xml:space="preserve">  </w:t>
      </w:r>
      <w:r w:rsidR="006A6633" w:rsidRPr="000B4C1C">
        <w:t xml:space="preserve">на </w:t>
      </w:r>
      <w:r w:rsidR="00A41159" w:rsidRPr="000B4C1C">
        <w:t xml:space="preserve">  </w:t>
      </w:r>
      <w:r w:rsidR="006A6633" w:rsidRPr="000B4C1C">
        <w:t xml:space="preserve">приземните концентрации при </w:t>
      </w:r>
    </w:p>
    <w:p w14:paraId="37BB3012" w14:textId="7A930EBB" w:rsidR="000B4C1C" w:rsidRPr="000B4C1C" w:rsidRDefault="000B4C1C" w:rsidP="00662F08">
      <w:pPr>
        <w:pStyle w:val="Caption"/>
      </w:pPr>
      <w:r w:rsidRPr="000B4C1C">
        <w:t xml:space="preserve"> </w:t>
      </w:r>
      <w:r>
        <w:t xml:space="preserve">                         </w:t>
      </w:r>
      <w:r w:rsidRPr="000B4C1C">
        <w:t xml:space="preserve">  </w:t>
      </w:r>
      <w:r w:rsidR="006A6633" w:rsidRPr="000B4C1C">
        <w:t>емисии, равни на НДЕ,</w:t>
      </w:r>
      <w:r w:rsidRPr="000B4C1C">
        <w:t xml:space="preserve"> </w:t>
      </w:r>
      <w:r w:rsidR="006A6633" w:rsidRPr="000B4C1C">
        <w:t xml:space="preserve">съгласно Прил. №2 от </w:t>
      </w:r>
    </w:p>
    <w:p w14:paraId="42139AF2" w14:textId="5238CA8F" w:rsidR="006A6633" w:rsidRPr="000B4C1C" w:rsidRDefault="000B4C1C" w:rsidP="00662F08">
      <w:pPr>
        <w:pStyle w:val="Caption"/>
      </w:pPr>
      <w:r>
        <w:t xml:space="preserve">                         </w:t>
      </w:r>
      <w:r w:rsidRPr="000B4C1C">
        <w:t xml:space="preserve">   </w:t>
      </w:r>
      <w:r w:rsidR="006A6633" w:rsidRPr="000B4C1C">
        <w:t>Наредба №4</w:t>
      </w:r>
      <w:bookmarkEnd w:id="78"/>
    </w:p>
    <w:tbl>
      <w:tblPr>
        <w:tblW w:w="5731" w:type="dxa"/>
        <w:jc w:val="center"/>
        <w:tblInd w:w="-9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37"/>
        <w:gridCol w:w="2794"/>
      </w:tblGrid>
      <w:tr w:rsidR="006A6633" w:rsidRPr="008D1D7C" w14:paraId="4D751DEA" w14:textId="77777777" w:rsidTr="000B4C1C">
        <w:trPr>
          <w:trHeight w:val="20"/>
          <w:jc w:val="center"/>
        </w:trPr>
        <w:tc>
          <w:tcPr>
            <w:tcW w:w="2937" w:type="dxa"/>
            <w:shd w:val="clear" w:color="auto" w:fill="auto"/>
            <w:vAlign w:val="center"/>
            <w:hideMark/>
          </w:tcPr>
          <w:p w14:paraId="052C16F3" w14:textId="77777777" w:rsidR="006A6633" w:rsidRPr="008D1D7C" w:rsidRDefault="006A6633" w:rsidP="00EE0A96">
            <w:pPr>
              <w:spacing w:before="0" w:after="0"/>
              <w:ind w:left="-103"/>
              <w:jc w:val="right"/>
              <w:rPr>
                <w:b/>
                <w:bCs/>
                <w:szCs w:val="24"/>
              </w:rPr>
            </w:pPr>
            <w:r w:rsidRPr="008D1D7C">
              <w:rPr>
                <w:b/>
                <w:bCs/>
                <w:szCs w:val="24"/>
              </w:rPr>
              <w:t>Замърсител</w:t>
            </w:r>
          </w:p>
        </w:tc>
        <w:tc>
          <w:tcPr>
            <w:tcW w:w="2794" w:type="dxa"/>
            <w:shd w:val="clear" w:color="auto" w:fill="auto"/>
            <w:vAlign w:val="center"/>
            <w:hideMark/>
          </w:tcPr>
          <w:p w14:paraId="07792460" w14:textId="77777777" w:rsidR="006A6633" w:rsidRPr="008D1D7C" w:rsidRDefault="006A6633" w:rsidP="00EE0A96">
            <w:pPr>
              <w:spacing w:before="0" w:after="0"/>
              <w:ind w:left="-113"/>
              <w:jc w:val="right"/>
              <w:rPr>
                <w:b/>
                <w:bCs/>
                <w:szCs w:val="24"/>
              </w:rPr>
            </w:pPr>
            <w:r w:rsidRPr="008D1D7C">
              <w:rPr>
                <w:b/>
                <w:bCs/>
                <w:szCs w:val="24"/>
              </w:rPr>
              <w:t>ИУ1-НДЕ (mg/Nm</w:t>
            </w:r>
            <w:r w:rsidRPr="008D1D7C">
              <w:rPr>
                <w:b/>
                <w:bCs/>
                <w:szCs w:val="24"/>
                <w:vertAlign w:val="superscript"/>
              </w:rPr>
              <w:t>3</w:t>
            </w:r>
            <w:r w:rsidRPr="008D1D7C">
              <w:rPr>
                <w:b/>
                <w:bCs/>
                <w:szCs w:val="24"/>
              </w:rPr>
              <w:t>)</w:t>
            </w:r>
          </w:p>
        </w:tc>
      </w:tr>
      <w:tr w:rsidR="006A6633" w:rsidRPr="008D1D7C" w14:paraId="5F3F5DB2" w14:textId="77777777" w:rsidTr="000B4C1C">
        <w:trPr>
          <w:trHeight w:val="20"/>
          <w:jc w:val="center"/>
        </w:trPr>
        <w:tc>
          <w:tcPr>
            <w:tcW w:w="2937" w:type="dxa"/>
            <w:shd w:val="clear" w:color="auto" w:fill="auto"/>
            <w:vAlign w:val="bottom"/>
            <w:hideMark/>
          </w:tcPr>
          <w:p w14:paraId="210965D6" w14:textId="77777777" w:rsidR="006A6633" w:rsidRPr="008D1D7C" w:rsidRDefault="006A6633" w:rsidP="00EE0A96">
            <w:pPr>
              <w:spacing w:before="0" w:after="0"/>
              <w:jc w:val="right"/>
              <w:rPr>
                <w:szCs w:val="24"/>
              </w:rPr>
            </w:pPr>
            <w:r w:rsidRPr="008D1D7C">
              <w:rPr>
                <w:szCs w:val="24"/>
                <w:lang w:val="en-US"/>
              </w:rPr>
              <w:t>NOx</w:t>
            </w:r>
          </w:p>
        </w:tc>
        <w:tc>
          <w:tcPr>
            <w:tcW w:w="2794" w:type="dxa"/>
            <w:shd w:val="clear" w:color="auto" w:fill="auto"/>
            <w:vAlign w:val="center"/>
          </w:tcPr>
          <w:p w14:paraId="009495B1" w14:textId="77777777" w:rsidR="006A6633" w:rsidRPr="008D1D7C" w:rsidRDefault="006A6633" w:rsidP="00EE0A96">
            <w:pPr>
              <w:spacing w:before="0" w:after="0"/>
              <w:jc w:val="right"/>
              <w:rPr>
                <w:szCs w:val="24"/>
              </w:rPr>
            </w:pPr>
            <w:r w:rsidRPr="008D1D7C">
              <w:rPr>
                <w:szCs w:val="24"/>
              </w:rPr>
              <w:t>400</w:t>
            </w:r>
          </w:p>
        </w:tc>
      </w:tr>
      <w:tr w:rsidR="006A6633" w:rsidRPr="008D1D7C" w14:paraId="59B27D9B" w14:textId="77777777" w:rsidTr="000B4C1C">
        <w:trPr>
          <w:trHeight w:val="20"/>
          <w:jc w:val="center"/>
        </w:trPr>
        <w:tc>
          <w:tcPr>
            <w:tcW w:w="2937" w:type="dxa"/>
            <w:shd w:val="clear" w:color="auto" w:fill="auto"/>
            <w:vAlign w:val="bottom"/>
          </w:tcPr>
          <w:p w14:paraId="1CFA70ED" w14:textId="77777777" w:rsidR="006A6633" w:rsidRPr="008D1D7C" w:rsidRDefault="006A6633" w:rsidP="00EE0A96">
            <w:pPr>
              <w:spacing w:before="0" w:after="0"/>
              <w:jc w:val="right"/>
              <w:rPr>
                <w:szCs w:val="24"/>
              </w:rPr>
            </w:pPr>
            <w:r w:rsidRPr="008D1D7C">
              <w:rPr>
                <w:szCs w:val="24"/>
                <w:lang w:val="en-US"/>
              </w:rPr>
              <w:t>CO</w:t>
            </w:r>
          </w:p>
        </w:tc>
        <w:tc>
          <w:tcPr>
            <w:tcW w:w="2794" w:type="dxa"/>
            <w:shd w:val="clear" w:color="auto" w:fill="auto"/>
            <w:vAlign w:val="center"/>
          </w:tcPr>
          <w:p w14:paraId="4ECAEB52" w14:textId="77777777" w:rsidR="006A6633" w:rsidRPr="008D1D7C" w:rsidRDefault="006A6633" w:rsidP="00EE0A96">
            <w:pPr>
              <w:spacing w:before="0" w:after="0"/>
              <w:jc w:val="right"/>
              <w:rPr>
                <w:szCs w:val="24"/>
              </w:rPr>
            </w:pPr>
            <w:r w:rsidRPr="008D1D7C">
              <w:rPr>
                <w:szCs w:val="24"/>
              </w:rPr>
              <w:t>50</w:t>
            </w:r>
          </w:p>
        </w:tc>
      </w:tr>
      <w:tr w:rsidR="006A6633" w:rsidRPr="008D1D7C" w14:paraId="66719328" w14:textId="77777777" w:rsidTr="000B4C1C">
        <w:trPr>
          <w:trHeight w:val="20"/>
          <w:jc w:val="center"/>
        </w:trPr>
        <w:tc>
          <w:tcPr>
            <w:tcW w:w="2937" w:type="dxa"/>
            <w:shd w:val="clear" w:color="auto" w:fill="auto"/>
            <w:vAlign w:val="bottom"/>
          </w:tcPr>
          <w:p w14:paraId="2F8994D4" w14:textId="77777777" w:rsidR="006A6633" w:rsidRPr="008D1D7C" w:rsidRDefault="006A6633" w:rsidP="00EE0A96">
            <w:pPr>
              <w:spacing w:before="0" w:after="0"/>
              <w:jc w:val="right"/>
              <w:rPr>
                <w:szCs w:val="24"/>
              </w:rPr>
            </w:pPr>
            <w:r w:rsidRPr="008D1D7C">
              <w:rPr>
                <w:szCs w:val="24"/>
                <w:lang w:val="en-US"/>
              </w:rPr>
              <w:t>SO</w:t>
            </w:r>
            <w:r w:rsidRPr="008D1D7C">
              <w:rPr>
                <w:szCs w:val="24"/>
                <w:vertAlign w:val="subscript"/>
                <w:lang w:val="en-US"/>
              </w:rPr>
              <w:t>2</w:t>
            </w:r>
            <w:r w:rsidRPr="008D1D7C">
              <w:rPr>
                <w:szCs w:val="24"/>
              </w:rPr>
              <w:t xml:space="preserve"> </w:t>
            </w:r>
          </w:p>
        </w:tc>
        <w:tc>
          <w:tcPr>
            <w:tcW w:w="2794" w:type="dxa"/>
            <w:shd w:val="clear" w:color="auto" w:fill="auto"/>
            <w:vAlign w:val="center"/>
          </w:tcPr>
          <w:p w14:paraId="4C1F439C" w14:textId="77777777" w:rsidR="006A6633" w:rsidRPr="008D1D7C" w:rsidRDefault="006A6633" w:rsidP="00EE0A96">
            <w:pPr>
              <w:spacing w:before="0" w:after="0"/>
              <w:jc w:val="right"/>
              <w:rPr>
                <w:szCs w:val="24"/>
              </w:rPr>
            </w:pPr>
            <w:r w:rsidRPr="008D1D7C">
              <w:rPr>
                <w:szCs w:val="24"/>
              </w:rPr>
              <w:t>50</w:t>
            </w:r>
          </w:p>
        </w:tc>
      </w:tr>
      <w:tr w:rsidR="006A6633" w:rsidRPr="008D1D7C" w14:paraId="6B9B4F9E" w14:textId="77777777" w:rsidTr="000B4C1C">
        <w:trPr>
          <w:trHeight w:val="20"/>
          <w:jc w:val="center"/>
        </w:trPr>
        <w:tc>
          <w:tcPr>
            <w:tcW w:w="2937" w:type="dxa"/>
            <w:shd w:val="clear" w:color="auto" w:fill="auto"/>
            <w:vAlign w:val="bottom"/>
          </w:tcPr>
          <w:p w14:paraId="2E275D6B" w14:textId="77777777" w:rsidR="006A6633" w:rsidRPr="008D1D7C" w:rsidRDefault="006A6633" w:rsidP="00EE0A96">
            <w:pPr>
              <w:spacing w:before="0" w:after="0"/>
              <w:ind w:left="-101"/>
              <w:jc w:val="right"/>
              <w:rPr>
                <w:szCs w:val="24"/>
              </w:rPr>
            </w:pPr>
            <w:r>
              <w:rPr>
                <w:szCs w:val="24"/>
              </w:rPr>
              <w:t>Прах</w:t>
            </w:r>
          </w:p>
        </w:tc>
        <w:tc>
          <w:tcPr>
            <w:tcW w:w="2794" w:type="dxa"/>
            <w:shd w:val="clear" w:color="auto" w:fill="auto"/>
            <w:vAlign w:val="center"/>
          </w:tcPr>
          <w:p w14:paraId="37379D53" w14:textId="77777777" w:rsidR="006A6633" w:rsidRPr="008D1D7C" w:rsidRDefault="006A6633" w:rsidP="00EE0A96">
            <w:pPr>
              <w:spacing w:before="0" w:after="0"/>
              <w:jc w:val="right"/>
              <w:rPr>
                <w:szCs w:val="24"/>
              </w:rPr>
            </w:pPr>
            <w:r w:rsidRPr="008D1D7C">
              <w:rPr>
                <w:szCs w:val="24"/>
              </w:rPr>
              <w:t>10</w:t>
            </w:r>
          </w:p>
        </w:tc>
      </w:tr>
      <w:tr w:rsidR="006A6633" w:rsidRPr="008D1D7C" w14:paraId="03FF1150" w14:textId="77777777" w:rsidTr="000B4C1C">
        <w:trPr>
          <w:trHeight w:val="20"/>
          <w:jc w:val="center"/>
        </w:trPr>
        <w:tc>
          <w:tcPr>
            <w:tcW w:w="2937" w:type="dxa"/>
            <w:shd w:val="clear" w:color="auto" w:fill="auto"/>
            <w:vAlign w:val="bottom"/>
            <w:hideMark/>
          </w:tcPr>
          <w:p w14:paraId="404A51C4" w14:textId="77777777" w:rsidR="006A6633" w:rsidRPr="008D1D7C" w:rsidRDefault="006A6633" w:rsidP="00EE0A96">
            <w:pPr>
              <w:spacing w:before="0" w:after="0"/>
              <w:jc w:val="right"/>
              <w:rPr>
                <w:szCs w:val="24"/>
              </w:rPr>
            </w:pPr>
            <w:r w:rsidRPr="008D1D7C">
              <w:rPr>
                <w:szCs w:val="24"/>
              </w:rPr>
              <w:t>Орг. С</w:t>
            </w:r>
          </w:p>
        </w:tc>
        <w:tc>
          <w:tcPr>
            <w:tcW w:w="2794" w:type="dxa"/>
            <w:shd w:val="clear" w:color="auto" w:fill="auto"/>
            <w:vAlign w:val="center"/>
          </w:tcPr>
          <w:p w14:paraId="7E2F9F4C" w14:textId="77777777" w:rsidR="006A6633" w:rsidRPr="008D1D7C" w:rsidRDefault="006A6633" w:rsidP="00EE0A96">
            <w:pPr>
              <w:spacing w:before="0" w:after="0"/>
              <w:jc w:val="right"/>
              <w:rPr>
                <w:szCs w:val="24"/>
              </w:rPr>
            </w:pPr>
            <w:r w:rsidRPr="008D1D7C">
              <w:rPr>
                <w:szCs w:val="24"/>
              </w:rPr>
              <w:t>10</w:t>
            </w:r>
          </w:p>
        </w:tc>
      </w:tr>
      <w:tr w:rsidR="006A6633" w:rsidRPr="008D1D7C" w14:paraId="4B5D939E" w14:textId="77777777" w:rsidTr="000B4C1C">
        <w:trPr>
          <w:trHeight w:val="20"/>
          <w:jc w:val="center"/>
        </w:trPr>
        <w:tc>
          <w:tcPr>
            <w:tcW w:w="2937" w:type="dxa"/>
            <w:shd w:val="clear" w:color="auto" w:fill="auto"/>
            <w:vAlign w:val="bottom"/>
          </w:tcPr>
          <w:p w14:paraId="6B47D059" w14:textId="77777777" w:rsidR="006A6633" w:rsidRPr="008D1D7C" w:rsidRDefault="006A6633" w:rsidP="00EE0A96">
            <w:pPr>
              <w:spacing w:before="0" w:after="0"/>
              <w:jc w:val="right"/>
              <w:rPr>
                <w:szCs w:val="24"/>
                <w:lang w:val="en-US"/>
              </w:rPr>
            </w:pPr>
            <w:r w:rsidRPr="008D1D7C">
              <w:rPr>
                <w:szCs w:val="24"/>
                <w:lang w:val="en-US"/>
              </w:rPr>
              <w:t>FH</w:t>
            </w:r>
          </w:p>
        </w:tc>
        <w:tc>
          <w:tcPr>
            <w:tcW w:w="2794" w:type="dxa"/>
            <w:shd w:val="clear" w:color="auto" w:fill="auto"/>
            <w:vAlign w:val="center"/>
          </w:tcPr>
          <w:p w14:paraId="3D10DF91" w14:textId="77777777" w:rsidR="006A6633" w:rsidRPr="008D1D7C" w:rsidRDefault="006A6633" w:rsidP="00EE0A96">
            <w:pPr>
              <w:spacing w:before="0" w:after="0"/>
              <w:jc w:val="right"/>
              <w:rPr>
                <w:szCs w:val="24"/>
                <w:lang w:val="en-US"/>
              </w:rPr>
            </w:pPr>
            <w:r w:rsidRPr="008D1D7C">
              <w:rPr>
                <w:szCs w:val="24"/>
                <w:lang w:val="en-US"/>
              </w:rPr>
              <w:t>1</w:t>
            </w:r>
          </w:p>
        </w:tc>
      </w:tr>
      <w:tr w:rsidR="006A6633" w:rsidRPr="008D1D7C" w14:paraId="53AC06A2" w14:textId="77777777" w:rsidTr="000B4C1C">
        <w:trPr>
          <w:trHeight w:val="20"/>
          <w:jc w:val="center"/>
        </w:trPr>
        <w:tc>
          <w:tcPr>
            <w:tcW w:w="2937" w:type="dxa"/>
            <w:shd w:val="clear" w:color="auto" w:fill="auto"/>
            <w:vAlign w:val="bottom"/>
          </w:tcPr>
          <w:p w14:paraId="5FF4FB59" w14:textId="77777777" w:rsidR="006A6633" w:rsidRPr="00E44A88" w:rsidRDefault="006A6633" w:rsidP="00EE0A96">
            <w:pPr>
              <w:spacing w:before="0" w:after="0"/>
              <w:jc w:val="right"/>
              <w:rPr>
                <w:rStyle w:val="SubtleEmphasis"/>
                <w:i w:val="0"/>
                <w:iCs w:val="0"/>
              </w:rPr>
            </w:pPr>
            <w:r w:rsidRPr="00E44A88">
              <w:rPr>
                <w:rStyle w:val="SubtleEmphasis"/>
              </w:rPr>
              <w:t>ClH</w:t>
            </w:r>
          </w:p>
        </w:tc>
        <w:tc>
          <w:tcPr>
            <w:tcW w:w="2794" w:type="dxa"/>
            <w:shd w:val="clear" w:color="auto" w:fill="auto"/>
            <w:vAlign w:val="center"/>
          </w:tcPr>
          <w:p w14:paraId="545B7533" w14:textId="77777777" w:rsidR="006A6633" w:rsidRPr="00E44A88" w:rsidRDefault="006A6633" w:rsidP="00EE0A96">
            <w:pPr>
              <w:spacing w:before="0" w:after="0"/>
              <w:jc w:val="right"/>
              <w:rPr>
                <w:rStyle w:val="SubtleEmphasis"/>
                <w:i w:val="0"/>
                <w:iCs w:val="0"/>
              </w:rPr>
            </w:pPr>
            <w:r w:rsidRPr="00E44A88">
              <w:rPr>
                <w:rStyle w:val="SubtleEmphasis"/>
              </w:rPr>
              <w:t>10</w:t>
            </w:r>
          </w:p>
        </w:tc>
      </w:tr>
    </w:tbl>
    <w:p w14:paraId="67BFB9F8" w14:textId="77777777" w:rsidR="000B4C1C" w:rsidRDefault="000B4C1C" w:rsidP="00662F08">
      <w:pPr>
        <w:pStyle w:val="Caption"/>
      </w:pPr>
      <w:bookmarkStart w:id="79" w:name="_Toc3056731"/>
      <w:bookmarkStart w:id="80" w:name="_Hlk483150656"/>
      <w:r>
        <w:t xml:space="preserve">                   </w:t>
      </w:r>
    </w:p>
    <w:p w14:paraId="4B041E99" w14:textId="76CA56DB" w:rsidR="000B4C1C" w:rsidRPr="000B4C1C" w:rsidRDefault="000B4C1C" w:rsidP="00662F08">
      <w:pPr>
        <w:pStyle w:val="Caption"/>
      </w:pPr>
      <w:r>
        <w:t xml:space="preserve">                     </w:t>
      </w:r>
      <w:r w:rsidR="006A6633" w:rsidRPr="000B4C1C">
        <w:t xml:space="preserve">Таблица </w:t>
      </w:r>
      <w:r w:rsidR="006977F7" w:rsidRPr="000B4C1C">
        <w:t>4.1.3.2.-4</w:t>
      </w:r>
      <w:r w:rsidRPr="000B4C1C">
        <w:t>.</w:t>
      </w:r>
      <w:r w:rsidR="006977F7">
        <w:t xml:space="preserve"> </w:t>
      </w:r>
      <w:r w:rsidRPr="000B4C1C">
        <w:t>И</w:t>
      </w:r>
      <w:r w:rsidR="006A6633" w:rsidRPr="000B4C1C">
        <w:t xml:space="preserve">зходни данни за изпускащо устройство </w:t>
      </w:r>
    </w:p>
    <w:p w14:paraId="09875E48" w14:textId="4B730858" w:rsidR="006A6633" w:rsidRPr="000B4C1C" w:rsidRDefault="000B4C1C" w:rsidP="00662F08">
      <w:pPr>
        <w:pStyle w:val="Caption"/>
      </w:pPr>
      <w:r>
        <w:t xml:space="preserve">                      </w:t>
      </w:r>
      <w:r w:rsidR="006A6633" w:rsidRPr="000B4C1C">
        <w:t>при емисии равни на НДЕ (изчислени в g/sec)</w:t>
      </w:r>
      <w:bookmarkEnd w:id="79"/>
    </w:p>
    <w:tbl>
      <w:tblPr>
        <w:tblW w:w="6251" w:type="dxa"/>
        <w:jc w:val="center"/>
        <w:tblInd w:w="-52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6"/>
        <w:gridCol w:w="3565"/>
      </w:tblGrid>
      <w:tr w:rsidR="006A6633" w:rsidRPr="008D1D7C" w14:paraId="01C3C0F5" w14:textId="77777777" w:rsidTr="000B4C1C">
        <w:trPr>
          <w:trHeight w:val="20"/>
          <w:tblHeader/>
          <w:jc w:val="center"/>
        </w:trPr>
        <w:tc>
          <w:tcPr>
            <w:tcW w:w="2686" w:type="dxa"/>
            <w:shd w:val="clear" w:color="auto" w:fill="auto"/>
            <w:vAlign w:val="center"/>
            <w:hideMark/>
          </w:tcPr>
          <w:p w14:paraId="29389313" w14:textId="77777777" w:rsidR="006A6633" w:rsidRPr="008D1D7C" w:rsidRDefault="006A6633" w:rsidP="00EE0A96">
            <w:pPr>
              <w:spacing w:before="0" w:after="0"/>
              <w:jc w:val="center"/>
              <w:rPr>
                <w:b/>
                <w:bCs/>
                <w:szCs w:val="24"/>
              </w:rPr>
            </w:pPr>
            <w:r w:rsidRPr="008D1D7C">
              <w:rPr>
                <w:b/>
                <w:bCs/>
                <w:szCs w:val="24"/>
              </w:rPr>
              <w:t>Параметър</w:t>
            </w:r>
          </w:p>
        </w:tc>
        <w:tc>
          <w:tcPr>
            <w:tcW w:w="3565" w:type="dxa"/>
            <w:shd w:val="clear" w:color="auto" w:fill="auto"/>
            <w:vAlign w:val="bottom"/>
            <w:hideMark/>
          </w:tcPr>
          <w:p w14:paraId="7A6F0C1A" w14:textId="77777777" w:rsidR="006A6633" w:rsidRPr="008D1D7C" w:rsidRDefault="006A6633" w:rsidP="00EE0A96">
            <w:pPr>
              <w:spacing w:before="0" w:after="0"/>
              <w:jc w:val="left"/>
              <w:rPr>
                <w:b/>
                <w:bCs/>
                <w:szCs w:val="24"/>
              </w:rPr>
            </w:pPr>
            <w:r w:rsidRPr="008D1D7C">
              <w:rPr>
                <w:b/>
                <w:bCs/>
                <w:szCs w:val="24"/>
              </w:rPr>
              <w:t xml:space="preserve">ИУ1 </w:t>
            </w:r>
          </w:p>
          <w:p w14:paraId="1130373C" w14:textId="77777777" w:rsidR="006A6633" w:rsidRPr="008D1D7C" w:rsidRDefault="006A6633" w:rsidP="00EE0A96">
            <w:pPr>
              <w:spacing w:before="0" w:after="0"/>
              <w:jc w:val="left"/>
              <w:rPr>
                <w:b/>
                <w:bCs/>
                <w:szCs w:val="24"/>
              </w:rPr>
            </w:pPr>
            <w:r w:rsidRPr="008D1D7C">
              <w:rPr>
                <w:b/>
                <w:bCs/>
                <w:szCs w:val="24"/>
              </w:rPr>
              <w:t>g/s</w:t>
            </w:r>
          </w:p>
        </w:tc>
      </w:tr>
      <w:tr w:rsidR="006A6633" w:rsidRPr="008D1D7C" w14:paraId="118ED7F0" w14:textId="77777777" w:rsidTr="000B4C1C">
        <w:trPr>
          <w:trHeight w:val="20"/>
          <w:jc w:val="center"/>
        </w:trPr>
        <w:tc>
          <w:tcPr>
            <w:tcW w:w="2686" w:type="dxa"/>
            <w:shd w:val="clear" w:color="auto" w:fill="auto"/>
            <w:vAlign w:val="bottom"/>
            <w:hideMark/>
          </w:tcPr>
          <w:p w14:paraId="4DCE2768" w14:textId="77777777" w:rsidR="006A6633" w:rsidRPr="002400C1" w:rsidRDefault="006A6633" w:rsidP="00EE0A96">
            <w:pPr>
              <w:spacing w:before="0" w:after="0"/>
              <w:jc w:val="left"/>
              <w:rPr>
                <w:szCs w:val="24"/>
              </w:rPr>
            </w:pPr>
            <w:r w:rsidRPr="002400C1">
              <w:rPr>
                <w:szCs w:val="24"/>
                <w:lang w:val="en-US"/>
              </w:rPr>
              <w:t>h</w:t>
            </w:r>
            <w:r w:rsidRPr="002400C1">
              <w:rPr>
                <w:szCs w:val="24"/>
              </w:rPr>
              <w:t xml:space="preserve"> (</w:t>
            </w:r>
            <w:r w:rsidRPr="002400C1">
              <w:rPr>
                <w:szCs w:val="24"/>
                <w:lang w:val="en-US"/>
              </w:rPr>
              <w:t>m</w:t>
            </w:r>
            <w:r w:rsidRPr="002400C1">
              <w:rPr>
                <w:szCs w:val="24"/>
              </w:rPr>
              <w:t>)</w:t>
            </w:r>
          </w:p>
        </w:tc>
        <w:tc>
          <w:tcPr>
            <w:tcW w:w="3565" w:type="dxa"/>
            <w:shd w:val="clear" w:color="auto" w:fill="auto"/>
            <w:vAlign w:val="bottom"/>
            <w:hideMark/>
          </w:tcPr>
          <w:p w14:paraId="78CAA7A8" w14:textId="77777777" w:rsidR="006A6633" w:rsidRPr="002400C1" w:rsidRDefault="006A6633" w:rsidP="00EE0A96">
            <w:pPr>
              <w:spacing w:before="0" w:after="0"/>
              <w:jc w:val="right"/>
              <w:rPr>
                <w:rStyle w:val="SubtleEmphasis"/>
                <w:i w:val="0"/>
                <w:iCs w:val="0"/>
                <w:u w:val="none"/>
              </w:rPr>
            </w:pPr>
            <w:r w:rsidRPr="002400C1">
              <w:rPr>
                <w:rStyle w:val="SubtleEmphasis"/>
                <w:i w:val="0"/>
                <w:iCs w:val="0"/>
                <w:u w:val="none"/>
              </w:rPr>
              <w:t>12</w:t>
            </w:r>
          </w:p>
        </w:tc>
      </w:tr>
      <w:tr w:rsidR="006A6633" w:rsidRPr="008D1D7C" w14:paraId="316F7DDA" w14:textId="77777777" w:rsidTr="000B4C1C">
        <w:trPr>
          <w:trHeight w:val="20"/>
          <w:jc w:val="center"/>
        </w:trPr>
        <w:tc>
          <w:tcPr>
            <w:tcW w:w="2686" w:type="dxa"/>
            <w:shd w:val="clear" w:color="auto" w:fill="auto"/>
            <w:vAlign w:val="bottom"/>
            <w:hideMark/>
          </w:tcPr>
          <w:p w14:paraId="2FFEC810" w14:textId="77777777" w:rsidR="006A6633" w:rsidRPr="002400C1" w:rsidRDefault="006A6633" w:rsidP="00EE0A96">
            <w:pPr>
              <w:spacing w:before="0" w:after="0"/>
              <w:jc w:val="left"/>
              <w:rPr>
                <w:szCs w:val="24"/>
              </w:rPr>
            </w:pPr>
            <w:r w:rsidRPr="002400C1">
              <w:rPr>
                <w:szCs w:val="24"/>
                <w:lang w:val="en-US"/>
              </w:rPr>
              <w:t>D</w:t>
            </w:r>
            <w:r w:rsidRPr="002400C1">
              <w:rPr>
                <w:szCs w:val="24"/>
              </w:rPr>
              <w:t xml:space="preserve"> (</w:t>
            </w:r>
            <w:r w:rsidRPr="002400C1">
              <w:rPr>
                <w:szCs w:val="24"/>
                <w:lang w:val="en-US"/>
              </w:rPr>
              <w:t>m</w:t>
            </w:r>
            <w:r w:rsidRPr="002400C1">
              <w:rPr>
                <w:szCs w:val="24"/>
              </w:rPr>
              <w:t>)</w:t>
            </w:r>
          </w:p>
        </w:tc>
        <w:tc>
          <w:tcPr>
            <w:tcW w:w="3565" w:type="dxa"/>
            <w:shd w:val="clear" w:color="auto" w:fill="auto"/>
            <w:vAlign w:val="bottom"/>
            <w:hideMark/>
          </w:tcPr>
          <w:p w14:paraId="5C4DD84A" w14:textId="77777777" w:rsidR="006A6633" w:rsidRPr="002400C1" w:rsidRDefault="006A6633" w:rsidP="00EE0A96">
            <w:pPr>
              <w:spacing w:before="0" w:after="0"/>
              <w:jc w:val="right"/>
              <w:rPr>
                <w:szCs w:val="24"/>
              </w:rPr>
            </w:pPr>
            <w:r w:rsidRPr="002400C1">
              <w:rPr>
                <w:color w:val="000000"/>
                <w:szCs w:val="24"/>
              </w:rPr>
              <w:t>0.4</w:t>
            </w:r>
          </w:p>
        </w:tc>
      </w:tr>
      <w:tr w:rsidR="006A6633" w:rsidRPr="008D1D7C" w14:paraId="68387ACA" w14:textId="77777777" w:rsidTr="000B4C1C">
        <w:trPr>
          <w:trHeight w:val="20"/>
          <w:jc w:val="center"/>
        </w:trPr>
        <w:tc>
          <w:tcPr>
            <w:tcW w:w="2686" w:type="dxa"/>
            <w:shd w:val="clear" w:color="auto" w:fill="auto"/>
            <w:vAlign w:val="bottom"/>
            <w:hideMark/>
          </w:tcPr>
          <w:p w14:paraId="1F36004C" w14:textId="6DBE64AD" w:rsidR="006A6633" w:rsidRPr="002400C1" w:rsidRDefault="006A6633" w:rsidP="004670DB">
            <w:pPr>
              <w:spacing w:before="0" w:after="0"/>
              <w:jc w:val="left"/>
              <w:rPr>
                <w:szCs w:val="24"/>
              </w:rPr>
            </w:pPr>
            <w:r w:rsidRPr="002400C1">
              <w:rPr>
                <w:szCs w:val="24"/>
                <w:lang w:val="en-US"/>
              </w:rPr>
              <w:t>V</w:t>
            </w:r>
            <w:r w:rsidRPr="002400C1">
              <w:rPr>
                <w:szCs w:val="24"/>
              </w:rPr>
              <w:t>(</w:t>
            </w:r>
            <w:r w:rsidRPr="002400C1">
              <w:rPr>
                <w:szCs w:val="24"/>
                <w:lang w:val="en-US"/>
              </w:rPr>
              <w:t>m</w:t>
            </w:r>
            <w:r w:rsidRPr="002400C1">
              <w:rPr>
                <w:szCs w:val="24"/>
                <w:vertAlign w:val="superscript"/>
                <w:lang w:val="en-US"/>
              </w:rPr>
              <w:t>3</w:t>
            </w:r>
            <w:r w:rsidRPr="002400C1">
              <w:rPr>
                <w:szCs w:val="24"/>
              </w:rPr>
              <w:t>/</w:t>
            </w:r>
            <w:r w:rsidRPr="002400C1">
              <w:rPr>
                <w:szCs w:val="24"/>
                <w:lang w:val="en-US"/>
              </w:rPr>
              <w:t>h</w:t>
            </w:r>
            <w:r w:rsidRPr="002400C1">
              <w:rPr>
                <w:szCs w:val="24"/>
              </w:rPr>
              <w:t>)</w:t>
            </w:r>
          </w:p>
        </w:tc>
        <w:tc>
          <w:tcPr>
            <w:tcW w:w="3565" w:type="dxa"/>
            <w:shd w:val="clear" w:color="auto" w:fill="auto"/>
            <w:vAlign w:val="bottom"/>
            <w:hideMark/>
          </w:tcPr>
          <w:p w14:paraId="75B62864" w14:textId="77777777" w:rsidR="006A6633" w:rsidRPr="002400C1" w:rsidRDefault="006A6633" w:rsidP="00EE0A96">
            <w:pPr>
              <w:spacing w:before="0" w:after="0"/>
              <w:jc w:val="right"/>
              <w:rPr>
                <w:szCs w:val="24"/>
              </w:rPr>
            </w:pPr>
            <w:r w:rsidRPr="002400C1">
              <w:rPr>
                <w:szCs w:val="24"/>
              </w:rPr>
              <w:t>6000</w:t>
            </w:r>
          </w:p>
        </w:tc>
      </w:tr>
      <w:tr w:rsidR="006A6633" w:rsidRPr="008D1D7C" w14:paraId="646FC1C9" w14:textId="77777777" w:rsidTr="000B4C1C">
        <w:trPr>
          <w:trHeight w:val="20"/>
          <w:jc w:val="center"/>
        </w:trPr>
        <w:tc>
          <w:tcPr>
            <w:tcW w:w="2686" w:type="dxa"/>
            <w:shd w:val="clear" w:color="auto" w:fill="auto"/>
            <w:vAlign w:val="bottom"/>
            <w:hideMark/>
          </w:tcPr>
          <w:p w14:paraId="59CB77F7" w14:textId="77777777" w:rsidR="006A6633" w:rsidRPr="002400C1" w:rsidRDefault="006A6633" w:rsidP="00EE0A96">
            <w:pPr>
              <w:spacing w:before="0" w:after="0"/>
              <w:jc w:val="left"/>
              <w:rPr>
                <w:szCs w:val="24"/>
              </w:rPr>
            </w:pPr>
            <w:r w:rsidRPr="002400C1">
              <w:rPr>
                <w:szCs w:val="24"/>
                <w:lang w:val="en-US"/>
              </w:rPr>
              <w:t>V</w:t>
            </w:r>
            <w:r w:rsidRPr="002400C1">
              <w:rPr>
                <w:szCs w:val="24"/>
              </w:rPr>
              <w:t xml:space="preserve"> (</w:t>
            </w:r>
            <w:r w:rsidRPr="002400C1">
              <w:rPr>
                <w:szCs w:val="24"/>
                <w:lang w:val="en-US"/>
              </w:rPr>
              <w:t>m</w:t>
            </w:r>
            <w:r w:rsidRPr="002400C1">
              <w:rPr>
                <w:szCs w:val="24"/>
                <w:vertAlign w:val="superscript"/>
                <w:lang w:val="en-US"/>
              </w:rPr>
              <w:t>3</w:t>
            </w:r>
            <w:r w:rsidRPr="002400C1">
              <w:rPr>
                <w:szCs w:val="24"/>
              </w:rPr>
              <w:t>/</w:t>
            </w:r>
            <w:r w:rsidRPr="002400C1">
              <w:rPr>
                <w:szCs w:val="24"/>
                <w:lang w:val="en-US"/>
              </w:rPr>
              <w:t>sec</w:t>
            </w:r>
            <w:r w:rsidRPr="002400C1">
              <w:rPr>
                <w:szCs w:val="24"/>
              </w:rPr>
              <w:t>)</w:t>
            </w:r>
          </w:p>
        </w:tc>
        <w:tc>
          <w:tcPr>
            <w:tcW w:w="3565" w:type="dxa"/>
            <w:shd w:val="clear" w:color="auto" w:fill="auto"/>
            <w:vAlign w:val="bottom"/>
            <w:hideMark/>
          </w:tcPr>
          <w:p w14:paraId="6DC61DBD" w14:textId="77777777" w:rsidR="006A6633" w:rsidRPr="002400C1" w:rsidRDefault="006A6633" w:rsidP="00EE0A96">
            <w:pPr>
              <w:spacing w:before="0" w:after="0"/>
              <w:jc w:val="right"/>
              <w:rPr>
                <w:szCs w:val="24"/>
              </w:rPr>
            </w:pPr>
            <w:r w:rsidRPr="002400C1">
              <w:rPr>
                <w:szCs w:val="24"/>
              </w:rPr>
              <w:t>1.667</w:t>
            </w:r>
          </w:p>
        </w:tc>
      </w:tr>
      <w:tr w:rsidR="006A6633" w:rsidRPr="008D1D7C" w14:paraId="35D1923F" w14:textId="77777777" w:rsidTr="000B4C1C">
        <w:trPr>
          <w:trHeight w:val="20"/>
          <w:jc w:val="center"/>
        </w:trPr>
        <w:tc>
          <w:tcPr>
            <w:tcW w:w="2686" w:type="dxa"/>
            <w:shd w:val="clear" w:color="auto" w:fill="auto"/>
            <w:vAlign w:val="bottom"/>
            <w:hideMark/>
          </w:tcPr>
          <w:p w14:paraId="2E6A2C0A" w14:textId="77777777" w:rsidR="006A6633" w:rsidRPr="002400C1" w:rsidRDefault="006A6633" w:rsidP="00EE0A96">
            <w:pPr>
              <w:spacing w:before="0" w:after="0"/>
              <w:jc w:val="left"/>
              <w:rPr>
                <w:szCs w:val="24"/>
              </w:rPr>
            </w:pPr>
            <w:r w:rsidRPr="002400C1">
              <w:rPr>
                <w:szCs w:val="24"/>
              </w:rPr>
              <w:t>Т (</w:t>
            </w:r>
            <w:r w:rsidRPr="002400C1">
              <w:rPr>
                <w:szCs w:val="24"/>
                <w:vertAlign w:val="superscript"/>
              </w:rPr>
              <w:t>0</w:t>
            </w:r>
            <w:r w:rsidRPr="002400C1">
              <w:rPr>
                <w:szCs w:val="24"/>
              </w:rPr>
              <w:t>С)</w:t>
            </w:r>
          </w:p>
        </w:tc>
        <w:tc>
          <w:tcPr>
            <w:tcW w:w="3565" w:type="dxa"/>
            <w:shd w:val="clear" w:color="auto" w:fill="auto"/>
            <w:vAlign w:val="bottom"/>
            <w:hideMark/>
          </w:tcPr>
          <w:p w14:paraId="3A284450" w14:textId="77777777" w:rsidR="006A6633" w:rsidRPr="002400C1" w:rsidRDefault="006A6633" w:rsidP="00EE0A96">
            <w:pPr>
              <w:spacing w:before="0" w:after="0"/>
              <w:jc w:val="right"/>
              <w:rPr>
                <w:szCs w:val="24"/>
              </w:rPr>
            </w:pPr>
            <w:r w:rsidRPr="002400C1">
              <w:rPr>
                <w:szCs w:val="24"/>
              </w:rPr>
              <w:t>130.000</w:t>
            </w:r>
          </w:p>
        </w:tc>
      </w:tr>
      <w:tr w:rsidR="006A6633" w:rsidRPr="008D1D7C" w14:paraId="2B651DFC" w14:textId="77777777" w:rsidTr="000B4C1C">
        <w:trPr>
          <w:trHeight w:val="20"/>
          <w:jc w:val="center"/>
        </w:trPr>
        <w:tc>
          <w:tcPr>
            <w:tcW w:w="2686" w:type="dxa"/>
            <w:shd w:val="clear" w:color="auto" w:fill="auto"/>
            <w:vAlign w:val="bottom"/>
            <w:hideMark/>
          </w:tcPr>
          <w:p w14:paraId="43E444EA" w14:textId="77777777" w:rsidR="006A6633" w:rsidRPr="002400C1" w:rsidRDefault="006A6633" w:rsidP="00EE0A96">
            <w:pPr>
              <w:spacing w:before="0" w:after="0"/>
              <w:jc w:val="left"/>
              <w:rPr>
                <w:szCs w:val="24"/>
                <w:lang w:val="en-US"/>
              </w:rPr>
            </w:pPr>
            <w:r w:rsidRPr="002400C1">
              <w:rPr>
                <w:szCs w:val="24"/>
                <w:lang w:val="en-US"/>
              </w:rPr>
              <w:t>NOx</w:t>
            </w:r>
          </w:p>
        </w:tc>
        <w:tc>
          <w:tcPr>
            <w:tcW w:w="3565" w:type="dxa"/>
            <w:shd w:val="clear" w:color="auto" w:fill="auto"/>
            <w:vAlign w:val="bottom"/>
            <w:hideMark/>
          </w:tcPr>
          <w:p w14:paraId="2734B088" w14:textId="77777777" w:rsidR="006A6633" w:rsidRPr="002400C1" w:rsidRDefault="006A6633" w:rsidP="00EE0A96">
            <w:pPr>
              <w:spacing w:before="0" w:after="0"/>
              <w:jc w:val="right"/>
              <w:rPr>
                <w:szCs w:val="24"/>
              </w:rPr>
            </w:pPr>
            <w:r w:rsidRPr="002400C1">
              <w:rPr>
                <w:szCs w:val="24"/>
              </w:rPr>
              <w:t>0.667</w:t>
            </w:r>
          </w:p>
        </w:tc>
      </w:tr>
      <w:tr w:rsidR="006A6633" w:rsidRPr="008D1D7C" w14:paraId="0A19D7F2" w14:textId="77777777" w:rsidTr="000B4C1C">
        <w:trPr>
          <w:trHeight w:val="20"/>
          <w:jc w:val="center"/>
        </w:trPr>
        <w:tc>
          <w:tcPr>
            <w:tcW w:w="2686" w:type="dxa"/>
            <w:shd w:val="clear" w:color="auto" w:fill="auto"/>
            <w:vAlign w:val="bottom"/>
            <w:hideMark/>
          </w:tcPr>
          <w:p w14:paraId="613C1873" w14:textId="77777777" w:rsidR="006A6633" w:rsidRPr="002400C1" w:rsidRDefault="006A6633" w:rsidP="00EE0A96">
            <w:pPr>
              <w:spacing w:before="0" w:after="0"/>
              <w:jc w:val="left"/>
              <w:rPr>
                <w:szCs w:val="24"/>
                <w:lang w:val="en-US"/>
              </w:rPr>
            </w:pPr>
            <w:r w:rsidRPr="002400C1">
              <w:rPr>
                <w:szCs w:val="24"/>
                <w:lang w:val="en-US"/>
              </w:rPr>
              <w:t>CO</w:t>
            </w:r>
          </w:p>
        </w:tc>
        <w:tc>
          <w:tcPr>
            <w:tcW w:w="3565" w:type="dxa"/>
            <w:shd w:val="clear" w:color="auto" w:fill="auto"/>
            <w:vAlign w:val="bottom"/>
            <w:hideMark/>
          </w:tcPr>
          <w:p w14:paraId="5982CDB1" w14:textId="77777777" w:rsidR="006A6633" w:rsidRPr="002400C1" w:rsidRDefault="006A6633" w:rsidP="00EE0A96">
            <w:pPr>
              <w:spacing w:before="0" w:after="0"/>
              <w:jc w:val="right"/>
              <w:rPr>
                <w:szCs w:val="24"/>
              </w:rPr>
            </w:pPr>
            <w:r w:rsidRPr="002400C1">
              <w:rPr>
                <w:szCs w:val="24"/>
              </w:rPr>
              <w:t>0.083</w:t>
            </w:r>
          </w:p>
        </w:tc>
      </w:tr>
      <w:tr w:rsidR="006A6633" w:rsidRPr="008D1D7C" w14:paraId="2E39960F" w14:textId="77777777" w:rsidTr="000B4C1C">
        <w:trPr>
          <w:trHeight w:val="20"/>
          <w:jc w:val="center"/>
        </w:trPr>
        <w:tc>
          <w:tcPr>
            <w:tcW w:w="2686" w:type="dxa"/>
            <w:shd w:val="clear" w:color="auto" w:fill="auto"/>
            <w:vAlign w:val="bottom"/>
            <w:hideMark/>
          </w:tcPr>
          <w:p w14:paraId="1C7E0DD2" w14:textId="77777777" w:rsidR="006A6633" w:rsidRPr="002400C1" w:rsidRDefault="006A6633" w:rsidP="00EE0A96">
            <w:pPr>
              <w:spacing w:before="0" w:after="0"/>
              <w:jc w:val="left"/>
              <w:rPr>
                <w:szCs w:val="24"/>
              </w:rPr>
            </w:pPr>
            <w:r w:rsidRPr="002400C1">
              <w:rPr>
                <w:szCs w:val="24"/>
                <w:lang w:val="en-US"/>
              </w:rPr>
              <w:t>SO</w:t>
            </w:r>
            <w:r w:rsidRPr="002400C1">
              <w:rPr>
                <w:szCs w:val="24"/>
                <w:vertAlign w:val="subscript"/>
                <w:lang w:val="en-US"/>
              </w:rPr>
              <w:t>2</w:t>
            </w:r>
            <w:r w:rsidRPr="002400C1">
              <w:rPr>
                <w:szCs w:val="24"/>
              </w:rPr>
              <w:t xml:space="preserve"> </w:t>
            </w:r>
          </w:p>
        </w:tc>
        <w:tc>
          <w:tcPr>
            <w:tcW w:w="3565" w:type="dxa"/>
            <w:shd w:val="clear" w:color="auto" w:fill="auto"/>
            <w:vAlign w:val="bottom"/>
            <w:hideMark/>
          </w:tcPr>
          <w:p w14:paraId="2AE4FFE4" w14:textId="77777777" w:rsidR="006A6633" w:rsidRPr="002400C1" w:rsidRDefault="006A6633" w:rsidP="00EE0A96">
            <w:pPr>
              <w:spacing w:before="0" w:after="0"/>
              <w:jc w:val="right"/>
              <w:rPr>
                <w:szCs w:val="24"/>
              </w:rPr>
            </w:pPr>
            <w:r w:rsidRPr="002400C1">
              <w:rPr>
                <w:szCs w:val="24"/>
              </w:rPr>
              <w:t>0.083</w:t>
            </w:r>
          </w:p>
        </w:tc>
      </w:tr>
      <w:tr w:rsidR="006A6633" w:rsidRPr="008D1D7C" w14:paraId="772E7A70" w14:textId="77777777" w:rsidTr="000B4C1C">
        <w:trPr>
          <w:trHeight w:val="20"/>
          <w:jc w:val="center"/>
        </w:trPr>
        <w:tc>
          <w:tcPr>
            <w:tcW w:w="2686" w:type="dxa"/>
            <w:shd w:val="clear" w:color="auto" w:fill="auto"/>
            <w:vAlign w:val="bottom"/>
            <w:hideMark/>
          </w:tcPr>
          <w:p w14:paraId="723E9B2F" w14:textId="77777777" w:rsidR="006A6633" w:rsidRPr="002400C1" w:rsidRDefault="006A6633" w:rsidP="00EE0A96">
            <w:pPr>
              <w:spacing w:before="0" w:after="0"/>
              <w:jc w:val="left"/>
              <w:rPr>
                <w:szCs w:val="24"/>
              </w:rPr>
            </w:pPr>
            <w:r w:rsidRPr="002400C1">
              <w:rPr>
                <w:szCs w:val="24"/>
              </w:rPr>
              <w:t>ФПЧ</w:t>
            </w:r>
            <w:r w:rsidRPr="002400C1">
              <w:rPr>
                <w:szCs w:val="24"/>
                <w:vertAlign w:val="superscript"/>
              </w:rPr>
              <w:t>10</w:t>
            </w:r>
          </w:p>
        </w:tc>
        <w:tc>
          <w:tcPr>
            <w:tcW w:w="3565" w:type="dxa"/>
            <w:shd w:val="clear" w:color="auto" w:fill="auto"/>
            <w:vAlign w:val="bottom"/>
            <w:hideMark/>
          </w:tcPr>
          <w:p w14:paraId="66D43CD4" w14:textId="77777777" w:rsidR="006A6633" w:rsidRPr="002400C1" w:rsidRDefault="006A6633" w:rsidP="00EE0A96">
            <w:pPr>
              <w:spacing w:before="0" w:after="0"/>
              <w:jc w:val="right"/>
              <w:rPr>
                <w:szCs w:val="24"/>
              </w:rPr>
            </w:pPr>
            <w:r w:rsidRPr="002400C1">
              <w:rPr>
                <w:szCs w:val="24"/>
              </w:rPr>
              <w:t>0.017</w:t>
            </w:r>
          </w:p>
        </w:tc>
      </w:tr>
      <w:tr w:rsidR="006A6633" w:rsidRPr="008D1D7C" w14:paraId="721853CB" w14:textId="77777777" w:rsidTr="000B4C1C">
        <w:trPr>
          <w:trHeight w:val="20"/>
          <w:jc w:val="center"/>
        </w:trPr>
        <w:tc>
          <w:tcPr>
            <w:tcW w:w="2686" w:type="dxa"/>
            <w:shd w:val="clear" w:color="auto" w:fill="auto"/>
            <w:vAlign w:val="bottom"/>
            <w:hideMark/>
          </w:tcPr>
          <w:p w14:paraId="4D1C0A55" w14:textId="77777777" w:rsidR="006A6633" w:rsidRPr="002400C1" w:rsidRDefault="006A6633" w:rsidP="00EE0A96">
            <w:pPr>
              <w:spacing w:before="0" w:after="0"/>
              <w:jc w:val="left"/>
              <w:rPr>
                <w:szCs w:val="24"/>
              </w:rPr>
            </w:pPr>
            <w:r w:rsidRPr="002400C1">
              <w:rPr>
                <w:szCs w:val="24"/>
              </w:rPr>
              <w:t>Орг. С</w:t>
            </w:r>
          </w:p>
        </w:tc>
        <w:tc>
          <w:tcPr>
            <w:tcW w:w="3565" w:type="dxa"/>
            <w:shd w:val="clear" w:color="auto" w:fill="auto"/>
            <w:vAlign w:val="bottom"/>
            <w:hideMark/>
          </w:tcPr>
          <w:p w14:paraId="47C52B3B" w14:textId="77777777" w:rsidR="006A6633" w:rsidRPr="002400C1" w:rsidRDefault="006A6633" w:rsidP="00EE0A96">
            <w:pPr>
              <w:spacing w:before="0" w:after="0"/>
              <w:jc w:val="right"/>
              <w:rPr>
                <w:szCs w:val="24"/>
              </w:rPr>
            </w:pPr>
            <w:r w:rsidRPr="002400C1">
              <w:rPr>
                <w:szCs w:val="24"/>
              </w:rPr>
              <w:t>0.017</w:t>
            </w:r>
          </w:p>
        </w:tc>
      </w:tr>
      <w:tr w:rsidR="006A6633" w:rsidRPr="008D1D7C" w14:paraId="1C15165F" w14:textId="77777777" w:rsidTr="000B4C1C">
        <w:trPr>
          <w:trHeight w:val="20"/>
          <w:jc w:val="center"/>
        </w:trPr>
        <w:tc>
          <w:tcPr>
            <w:tcW w:w="2686" w:type="dxa"/>
            <w:shd w:val="clear" w:color="auto" w:fill="auto"/>
            <w:vAlign w:val="bottom"/>
          </w:tcPr>
          <w:p w14:paraId="2A537906" w14:textId="77777777" w:rsidR="006A6633" w:rsidRPr="002400C1" w:rsidRDefault="006A6633" w:rsidP="00EE0A96">
            <w:pPr>
              <w:spacing w:before="0" w:after="0"/>
              <w:jc w:val="left"/>
              <w:rPr>
                <w:szCs w:val="24"/>
                <w:lang w:val="en-US"/>
              </w:rPr>
            </w:pPr>
            <w:r w:rsidRPr="002400C1">
              <w:rPr>
                <w:szCs w:val="24"/>
                <w:lang w:val="en-US"/>
              </w:rPr>
              <w:t>FH</w:t>
            </w:r>
          </w:p>
        </w:tc>
        <w:tc>
          <w:tcPr>
            <w:tcW w:w="3565" w:type="dxa"/>
            <w:shd w:val="clear" w:color="auto" w:fill="auto"/>
            <w:vAlign w:val="bottom"/>
          </w:tcPr>
          <w:p w14:paraId="5F56B2C5" w14:textId="77777777" w:rsidR="006A6633" w:rsidRPr="002400C1" w:rsidRDefault="006A6633" w:rsidP="00EE0A96">
            <w:pPr>
              <w:spacing w:before="0" w:after="0"/>
              <w:jc w:val="right"/>
              <w:rPr>
                <w:szCs w:val="24"/>
              </w:rPr>
            </w:pPr>
            <w:r w:rsidRPr="002400C1">
              <w:rPr>
                <w:szCs w:val="24"/>
              </w:rPr>
              <w:t>0.002</w:t>
            </w:r>
          </w:p>
        </w:tc>
      </w:tr>
      <w:tr w:rsidR="006A6633" w:rsidRPr="008D1D7C" w14:paraId="2D39DDDC" w14:textId="77777777" w:rsidTr="000B4C1C">
        <w:trPr>
          <w:trHeight w:val="20"/>
          <w:jc w:val="center"/>
        </w:trPr>
        <w:tc>
          <w:tcPr>
            <w:tcW w:w="2686" w:type="dxa"/>
            <w:shd w:val="clear" w:color="auto" w:fill="auto"/>
            <w:vAlign w:val="bottom"/>
          </w:tcPr>
          <w:p w14:paraId="7007F614" w14:textId="77777777" w:rsidR="006A6633" w:rsidRPr="002400C1" w:rsidRDefault="006A6633" w:rsidP="00EE0A96">
            <w:pPr>
              <w:spacing w:before="0" w:after="0"/>
              <w:jc w:val="left"/>
              <w:rPr>
                <w:rStyle w:val="SubtleEmphasis"/>
                <w:i w:val="0"/>
                <w:iCs w:val="0"/>
                <w:u w:val="none"/>
              </w:rPr>
            </w:pPr>
            <w:r w:rsidRPr="002400C1">
              <w:rPr>
                <w:rStyle w:val="SubtleEmphasis"/>
                <w:i w:val="0"/>
                <w:iCs w:val="0"/>
                <w:u w:val="none"/>
              </w:rPr>
              <w:t>ClH</w:t>
            </w:r>
          </w:p>
        </w:tc>
        <w:tc>
          <w:tcPr>
            <w:tcW w:w="3565" w:type="dxa"/>
            <w:shd w:val="clear" w:color="auto" w:fill="auto"/>
            <w:vAlign w:val="bottom"/>
          </w:tcPr>
          <w:p w14:paraId="7C78469D" w14:textId="77777777" w:rsidR="006A6633" w:rsidRPr="002400C1" w:rsidRDefault="006A6633" w:rsidP="00EE0A96">
            <w:pPr>
              <w:spacing w:before="0" w:after="0"/>
              <w:jc w:val="right"/>
              <w:rPr>
                <w:rStyle w:val="SubtleEmphasis"/>
                <w:i w:val="0"/>
                <w:iCs w:val="0"/>
                <w:u w:val="none"/>
                <w:lang w:val="en-US"/>
              </w:rPr>
            </w:pPr>
            <w:r w:rsidRPr="002400C1">
              <w:rPr>
                <w:rStyle w:val="SubtleEmphasis"/>
                <w:i w:val="0"/>
                <w:iCs w:val="0"/>
                <w:u w:val="none"/>
              </w:rPr>
              <w:t>0.017</w:t>
            </w:r>
          </w:p>
        </w:tc>
      </w:tr>
    </w:tbl>
    <w:bookmarkEnd w:id="80"/>
    <w:p w14:paraId="20011F42" w14:textId="69E45B46" w:rsidR="006A6633" w:rsidRPr="00AC14C9" w:rsidRDefault="00AC14C9" w:rsidP="006A6633">
      <w:pPr>
        <w:rPr>
          <w:b/>
          <w:bCs/>
          <w:u w:val="single"/>
        </w:rPr>
      </w:pPr>
      <w:r w:rsidRPr="00AC14C9">
        <w:rPr>
          <w:b/>
          <w:bCs/>
          <w:iCs/>
          <w:u w:val="single"/>
        </w:rPr>
        <w:t>Определяне ефективната височина на ИУ</w:t>
      </w:r>
    </w:p>
    <w:p w14:paraId="35EE294D" w14:textId="77777777" w:rsidR="00662F08" w:rsidRDefault="009F655B" w:rsidP="00662F08">
      <w:pPr>
        <w:rPr>
          <w:rStyle w:val="SubtleEmphasis"/>
          <w:i w:val="0"/>
          <w:u w:val="none"/>
        </w:rPr>
      </w:pPr>
      <w:r w:rsidRPr="000C3BAF">
        <w:rPr>
          <w:rStyle w:val="SubtleEmphasis"/>
          <w:i w:val="0"/>
          <w:u w:val="none"/>
        </w:rPr>
        <w:t xml:space="preserve">Във следващата таблица са показани изходните данни за определяне на ефективната височина на </w:t>
      </w:r>
      <w:r w:rsidRPr="009F655B">
        <w:rPr>
          <w:rStyle w:val="SubtleEmphasis"/>
          <w:i w:val="0"/>
          <w:u w:val="none"/>
        </w:rPr>
        <w:t>ИУ №1.</w:t>
      </w:r>
      <w:bookmarkStart w:id="81" w:name="_Toc3056734"/>
    </w:p>
    <w:p w14:paraId="61DFFD1B" w14:textId="300E2C7E" w:rsidR="009F655B" w:rsidRPr="00662F08" w:rsidRDefault="009F655B" w:rsidP="00662F08">
      <w:pPr>
        <w:rPr>
          <w:i/>
          <w:iCs/>
          <w:color w:val="404040" w:themeColor="text1" w:themeTint="BF"/>
        </w:rPr>
      </w:pPr>
      <w:r w:rsidRPr="00662F08">
        <w:rPr>
          <w:b/>
        </w:rPr>
        <w:t xml:space="preserve">Таблица </w:t>
      </w:r>
      <w:r w:rsidR="00956D6C" w:rsidRPr="00662F08">
        <w:rPr>
          <w:b/>
        </w:rPr>
        <w:t>4.1.3.2.-5</w:t>
      </w:r>
      <w:r w:rsidR="003C35A6" w:rsidRPr="00662F08">
        <w:rPr>
          <w:b/>
        </w:rPr>
        <w:t>.</w:t>
      </w:r>
      <w:r w:rsidR="003C35A6">
        <w:t xml:space="preserve"> </w:t>
      </w:r>
      <w:r w:rsidR="003C35A6" w:rsidRPr="00662F08">
        <w:rPr>
          <w:b/>
          <w:i/>
        </w:rPr>
        <w:t>В</w:t>
      </w:r>
      <w:r w:rsidRPr="00662F08">
        <w:rPr>
          <w:b/>
          <w:i/>
        </w:rPr>
        <w:t>ходни параметри за определяне на ефекти</w:t>
      </w:r>
      <w:r w:rsidR="00662F08" w:rsidRPr="00662F08">
        <w:rPr>
          <w:b/>
          <w:i/>
        </w:rPr>
        <w:t xml:space="preserve">вната височина на </w:t>
      </w:r>
      <w:r w:rsidRPr="00662F08">
        <w:rPr>
          <w:b/>
          <w:i/>
        </w:rPr>
        <w:t>ИУ</w:t>
      </w:r>
      <w:bookmarkEnd w:id="81"/>
      <w:r w:rsidRPr="00662F08">
        <w:rPr>
          <w:b/>
          <w:i/>
        </w:rPr>
        <w:t xml:space="preserve"> </w:t>
      </w:r>
    </w:p>
    <w:tbl>
      <w:tblPr>
        <w:tblStyle w:val="TableGrid"/>
        <w:tblW w:w="9468" w:type="dxa"/>
        <w:tblLook w:val="04A0" w:firstRow="1" w:lastRow="0" w:firstColumn="1" w:lastColumn="0" w:noHBand="0" w:noVBand="1"/>
      </w:tblPr>
      <w:tblGrid>
        <w:gridCol w:w="1510"/>
        <w:gridCol w:w="1944"/>
        <w:gridCol w:w="1622"/>
        <w:gridCol w:w="1316"/>
        <w:gridCol w:w="829"/>
        <w:gridCol w:w="946"/>
        <w:gridCol w:w="1301"/>
      </w:tblGrid>
      <w:tr w:rsidR="009F655B" w:rsidRPr="000C3BAF" w14:paraId="7D72B9BD" w14:textId="77777777" w:rsidTr="003C35A6">
        <w:trPr>
          <w:trHeight w:val="20"/>
        </w:trPr>
        <w:tc>
          <w:tcPr>
            <w:tcW w:w="9468" w:type="dxa"/>
            <w:gridSpan w:val="7"/>
          </w:tcPr>
          <w:p w14:paraId="68FDEF17" w14:textId="77777777" w:rsidR="009F655B" w:rsidRPr="000C3BAF" w:rsidRDefault="009F655B" w:rsidP="00EE0A96">
            <w:pPr>
              <w:spacing w:after="0"/>
              <w:rPr>
                <w:rStyle w:val="SubtleEmphasis"/>
                <w:b/>
                <w:i w:val="0"/>
                <w:u w:val="none"/>
              </w:rPr>
            </w:pPr>
            <w:r w:rsidRPr="000C3BAF">
              <w:rPr>
                <w:rStyle w:val="SubtleEmphasis"/>
                <w:b/>
                <w:i w:val="0"/>
                <w:u w:val="none"/>
              </w:rPr>
              <w:t>Входни параметри на модела (за всеки замърсители са едни и същи)</w:t>
            </w:r>
          </w:p>
          <w:p w14:paraId="70CA2FFA" w14:textId="77777777" w:rsidR="009F655B" w:rsidRPr="000C3BAF" w:rsidRDefault="009F655B" w:rsidP="00EE0A96">
            <w:pPr>
              <w:spacing w:after="0"/>
              <w:rPr>
                <w:rStyle w:val="SubtleEmphasis"/>
                <w:i w:val="0"/>
                <w:u w:val="none"/>
                <w:lang w:val="en-US"/>
              </w:rPr>
            </w:pPr>
            <w:r w:rsidRPr="000C3BAF">
              <w:rPr>
                <w:rStyle w:val="SubtleEmphasis"/>
                <w:i w:val="0"/>
                <w:u w:val="none"/>
              </w:rPr>
              <w:t>Брой на стъпките – 2</w:t>
            </w:r>
          </w:p>
          <w:p w14:paraId="179F75DF" w14:textId="77777777" w:rsidR="009F655B" w:rsidRPr="000C3BAF" w:rsidRDefault="009F655B" w:rsidP="00EE0A96">
            <w:pPr>
              <w:spacing w:after="0"/>
              <w:rPr>
                <w:rStyle w:val="SubtleEmphasis"/>
                <w:i w:val="0"/>
                <w:u w:val="none"/>
                <w:lang w:val="en-US"/>
              </w:rPr>
            </w:pPr>
            <w:r w:rsidRPr="000C3BAF">
              <w:rPr>
                <w:rStyle w:val="SubtleEmphasis"/>
                <w:i w:val="0"/>
                <w:u w:val="none"/>
              </w:rPr>
              <w:t>Стъпки по посока на вятъра (</w:t>
            </w:r>
            <w:r w:rsidRPr="000C3BAF">
              <w:rPr>
                <w:rStyle w:val="SubtleEmphasis"/>
                <w:i w:val="0"/>
                <w:u w:val="none"/>
                <w:lang w:val="en-US"/>
              </w:rPr>
              <w:t>m) – 400</w:t>
            </w:r>
          </w:p>
          <w:p w14:paraId="5B799CCA" w14:textId="77777777" w:rsidR="009F655B" w:rsidRPr="000C3BAF" w:rsidRDefault="009F655B" w:rsidP="00EE0A96">
            <w:pPr>
              <w:spacing w:after="0"/>
              <w:rPr>
                <w:rStyle w:val="SubtleEmphasis"/>
                <w:i w:val="0"/>
                <w:u w:val="none"/>
              </w:rPr>
            </w:pPr>
            <w:r w:rsidRPr="000C3BAF">
              <w:rPr>
                <w:rStyle w:val="SubtleEmphasis"/>
                <w:i w:val="0"/>
                <w:u w:val="none"/>
              </w:rPr>
              <w:t>Тип подложна повърхност – извънградски</w:t>
            </w:r>
          </w:p>
          <w:p w14:paraId="6380D4BC" w14:textId="77777777" w:rsidR="009F655B" w:rsidRPr="000C3BAF" w:rsidRDefault="009F655B" w:rsidP="00EE0A96">
            <w:pPr>
              <w:spacing w:after="0"/>
              <w:rPr>
                <w:rStyle w:val="SubtleEmphasis"/>
                <w:i w:val="0"/>
                <w:u w:val="none"/>
              </w:rPr>
            </w:pPr>
            <w:r w:rsidRPr="000C3BAF">
              <w:rPr>
                <w:rStyle w:val="SubtleEmphasis"/>
                <w:i w:val="0"/>
                <w:u w:val="none"/>
              </w:rPr>
              <w:t>Т на газове (</w:t>
            </w:r>
            <w:r w:rsidRPr="000C3BAF">
              <w:rPr>
                <w:rStyle w:val="SubtleEmphasis"/>
                <w:i w:val="0"/>
                <w:u w:val="none"/>
                <w:vertAlign w:val="superscript"/>
              </w:rPr>
              <w:t>0</w:t>
            </w:r>
            <w:r w:rsidRPr="000C3BAF">
              <w:rPr>
                <w:rStyle w:val="SubtleEmphasis"/>
                <w:i w:val="0"/>
                <w:u w:val="none"/>
              </w:rPr>
              <w:t>С) – 130</w:t>
            </w:r>
          </w:p>
          <w:p w14:paraId="606E2AF4" w14:textId="77777777" w:rsidR="009F655B" w:rsidRPr="000C3BAF" w:rsidRDefault="009F655B" w:rsidP="00EE0A96">
            <w:pPr>
              <w:spacing w:after="0"/>
              <w:rPr>
                <w:rStyle w:val="SubtleEmphasis"/>
                <w:i w:val="0"/>
                <w:u w:val="none"/>
                <w:lang w:val="en-US"/>
              </w:rPr>
            </w:pPr>
            <w:r w:rsidRPr="000C3BAF">
              <w:rPr>
                <w:rStyle w:val="SubtleEmphasis"/>
                <w:i w:val="0"/>
                <w:u w:val="none"/>
              </w:rPr>
              <w:t>Дебит на газове (обемен поток вещество -</w:t>
            </w:r>
            <w:r w:rsidRPr="000C3BAF">
              <w:rPr>
                <w:rStyle w:val="SubtleEmphasis"/>
                <w:i w:val="0"/>
                <w:u w:val="none"/>
                <w:lang w:val="en-US"/>
              </w:rPr>
              <w:t>m/s) – 1.667</w:t>
            </w:r>
          </w:p>
        </w:tc>
      </w:tr>
      <w:tr w:rsidR="009F655B" w:rsidRPr="000C3BAF" w14:paraId="53A8FF2B" w14:textId="77777777" w:rsidTr="003C35A6">
        <w:trPr>
          <w:trHeight w:val="20"/>
        </w:trPr>
        <w:tc>
          <w:tcPr>
            <w:tcW w:w="9468" w:type="dxa"/>
            <w:gridSpan w:val="7"/>
          </w:tcPr>
          <w:p w14:paraId="354C8577" w14:textId="77777777" w:rsidR="009F655B" w:rsidRPr="000C3BAF" w:rsidRDefault="009F655B" w:rsidP="00EE0A96">
            <w:pPr>
              <w:spacing w:after="0"/>
              <w:rPr>
                <w:rStyle w:val="SubtleEmphasis"/>
                <w:i w:val="0"/>
                <w:u w:val="none"/>
              </w:rPr>
            </w:pPr>
            <w:r w:rsidRPr="000C3BAF">
              <w:rPr>
                <w:rStyle w:val="SubtleEmphasis"/>
                <w:i w:val="0"/>
                <w:u w:val="none"/>
              </w:rPr>
              <w:t>Входни параметри на ИУ – в т.ч. Динамични и физични характеристики</w:t>
            </w:r>
          </w:p>
        </w:tc>
      </w:tr>
      <w:tr w:rsidR="009F655B" w:rsidRPr="000C3BAF" w14:paraId="2A4D3C26" w14:textId="77777777" w:rsidTr="003C35A6">
        <w:trPr>
          <w:trHeight w:val="20"/>
        </w:trPr>
        <w:tc>
          <w:tcPr>
            <w:tcW w:w="1523" w:type="dxa"/>
          </w:tcPr>
          <w:p w14:paraId="155205C4" w14:textId="77777777" w:rsidR="009F655B" w:rsidRPr="00847C7F" w:rsidRDefault="009F655B" w:rsidP="00EE0A96">
            <w:pPr>
              <w:spacing w:after="0"/>
              <w:rPr>
                <w:rStyle w:val="SubtleEmphasis"/>
                <w:b/>
                <w:i w:val="0"/>
                <w:u w:val="none"/>
              </w:rPr>
            </w:pPr>
            <w:r w:rsidRPr="00847C7F">
              <w:rPr>
                <w:rStyle w:val="SubtleEmphasis"/>
                <w:b/>
                <w:i w:val="0"/>
                <w:u w:val="none"/>
              </w:rPr>
              <w:lastRenderedPageBreak/>
              <w:t>Замърсител</w:t>
            </w:r>
          </w:p>
        </w:tc>
        <w:tc>
          <w:tcPr>
            <w:tcW w:w="1856" w:type="dxa"/>
          </w:tcPr>
          <w:p w14:paraId="06B3EE53" w14:textId="0A000E9B" w:rsidR="009F655B" w:rsidRPr="00847C7F" w:rsidRDefault="00B06368" w:rsidP="00B06368">
            <w:pPr>
              <w:spacing w:after="0"/>
              <w:rPr>
                <w:rStyle w:val="SubtleEmphasis"/>
                <w:b/>
                <w:i w:val="0"/>
                <w:u w:val="none"/>
              </w:rPr>
            </w:pPr>
            <w:r w:rsidRPr="00847C7F">
              <w:rPr>
                <w:rStyle w:val="SubtleEmphasis"/>
                <w:b/>
                <w:i w:val="0"/>
                <w:u w:val="none"/>
              </w:rPr>
              <w:t xml:space="preserve">Емисия на замърсяващият газ </w:t>
            </w:r>
            <w:r w:rsidRPr="00847C7F">
              <w:rPr>
                <w:rStyle w:val="SubtleEmphasis"/>
                <w:b/>
                <w:i w:val="0"/>
                <w:color w:val="auto"/>
                <w:u w:val="none"/>
              </w:rPr>
              <w:t>(</w:t>
            </w:r>
            <w:r w:rsidR="009F655B" w:rsidRPr="00847C7F">
              <w:rPr>
                <w:rStyle w:val="SubtleEmphasis"/>
                <w:b/>
                <w:i w:val="0"/>
                <w:color w:val="auto"/>
                <w:u w:val="none"/>
              </w:rPr>
              <w:t>g/</w:t>
            </w:r>
            <w:r w:rsidRPr="00847C7F">
              <w:rPr>
                <w:rStyle w:val="SubtleEmphasis"/>
                <w:b/>
                <w:i w:val="0"/>
                <w:color w:val="auto"/>
                <w:u w:val="none"/>
                <w:lang w:val="en-US"/>
              </w:rPr>
              <w:t>s</w:t>
            </w:r>
            <w:r w:rsidR="009F655B" w:rsidRPr="00847C7F">
              <w:rPr>
                <w:rStyle w:val="SubtleEmphasis"/>
                <w:b/>
                <w:i w:val="0"/>
                <w:color w:val="auto"/>
                <w:u w:val="none"/>
              </w:rPr>
              <w:t>)</w:t>
            </w:r>
          </w:p>
        </w:tc>
        <w:tc>
          <w:tcPr>
            <w:tcW w:w="2003" w:type="dxa"/>
          </w:tcPr>
          <w:p w14:paraId="3FCA8985" w14:textId="2A5E1E6B" w:rsidR="009F655B" w:rsidRPr="00847C7F" w:rsidRDefault="009F655B" w:rsidP="00EE0A96">
            <w:pPr>
              <w:spacing w:after="0"/>
              <w:rPr>
                <w:rStyle w:val="SubtleEmphasis"/>
                <w:b/>
                <w:i w:val="0"/>
                <w:u w:val="none"/>
              </w:rPr>
            </w:pPr>
            <w:r w:rsidRPr="00847C7F">
              <w:rPr>
                <w:rStyle w:val="SubtleEmphasis"/>
                <w:b/>
                <w:i w:val="0"/>
                <w:u w:val="none"/>
              </w:rPr>
              <w:t xml:space="preserve">Приета фонова к-ция за този замърсител </w:t>
            </w:r>
            <w:r w:rsidRPr="00847C7F">
              <w:rPr>
                <w:rStyle w:val="SubtleEmphasis"/>
                <w:b/>
                <w:i w:val="0"/>
                <w:color w:val="auto"/>
                <w:u w:val="none"/>
              </w:rPr>
              <w:t>(</w:t>
            </w:r>
            <w:r w:rsidR="00B06368" w:rsidRPr="00847C7F">
              <w:rPr>
                <w:rStyle w:val="SubtleEmphasis"/>
                <w:b/>
                <w:i w:val="0"/>
                <w:color w:val="auto"/>
                <w:u w:val="none"/>
              </w:rPr>
              <w:t>μg/ m</w:t>
            </w:r>
            <w:r w:rsidR="00B06368" w:rsidRPr="00847C7F">
              <w:rPr>
                <w:rStyle w:val="SubtleEmphasis"/>
                <w:b/>
                <w:i w:val="0"/>
                <w:color w:val="auto"/>
                <w:u w:val="none"/>
                <w:vertAlign w:val="superscript"/>
              </w:rPr>
              <w:t>3</w:t>
            </w:r>
            <w:r w:rsidRPr="00847C7F">
              <w:rPr>
                <w:rStyle w:val="SubtleEmphasis"/>
                <w:b/>
                <w:i w:val="0"/>
                <w:color w:val="auto"/>
                <w:u w:val="none"/>
              </w:rPr>
              <w:t>)</w:t>
            </w:r>
          </w:p>
        </w:tc>
        <w:tc>
          <w:tcPr>
            <w:tcW w:w="1417" w:type="dxa"/>
          </w:tcPr>
          <w:p w14:paraId="580A82F7" w14:textId="77777777" w:rsidR="009F655B" w:rsidRPr="00847C7F" w:rsidRDefault="009F655B" w:rsidP="00EE0A96">
            <w:pPr>
              <w:spacing w:after="0"/>
              <w:rPr>
                <w:rStyle w:val="SubtleEmphasis"/>
                <w:b/>
                <w:i w:val="0"/>
                <w:u w:val="none"/>
              </w:rPr>
            </w:pPr>
            <w:r w:rsidRPr="00847C7F">
              <w:rPr>
                <w:rStyle w:val="SubtleEmphasis"/>
                <w:b/>
                <w:i w:val="0"/>
                <w:u w:val="none"/>
              </w:rPr>
              <w:t>ПДК</w:t>
            </w:r>
          </w:p>
        </w:tc>
        <w:tc>
          <w:tcPr>
            <w:tcW w:w="955" w:type="dxa"/>
          </w:tcPr>
          <w:p w14:paraId="264F1ACB" w14:textId="77777777" w:rsidR="009F655B" w:rsidRPr="00847C7F" w:rsidRDefault="009F655B" w:rsidP="00EE0A96">
            <w:pPr>
              <w:spacing w:after="0"/>
              <w:rPr>
                <w:rStyle w:val="SubtleEmphasis"/>
                <w:b/>
                <w:i w:val="0"/>
                <w:u w:val="none"/>
              </w:rPr>
            </w:pPr>
            <w:r w:rsidRPr="00847C7F">
              <w:rPr>
                <w:rStyle w:val="SubtleEmphasis"/>
                <w:b/>
                <w:i w:val="0"/>
                <w:u w:val="none"/>
              </w:rPr>
              <w:t>Мин. H на ИУ</w:t>
            </w:r>
          </w:p>
          <w:p w14:paraId="43C3A826" w14:textId="77777777" w:rsidR="009F655B" w:rsidRPr="00847C7F" w:rsidRDefault="009F655B" w:rsidP="00EE0A96">
            <w:pPr>
              <w:spacing w:after="0"/>
              <w:rPr>
                <w:rStyle w:val="SubtleEmphasis"/>
                <w:b/>
                <w:i w:val="0"/>
                <w:u w:val="none"/>
              </w:rPr>
            </w:pPr>
            <w:r w:rsidRPr="00847C7F">
              <w:rPr>
                <w:rStyle w:val="SubtleEmphasis"/>
                <w:b/>
                <w:i w:val="0"/>
                <w:u w:val="none"/>
              </w:rPr>
              <w:t>(m)</w:t>
            </w:r>
          </w:p>
        </w:tc>
        <w:tc>
          <w:tcPr>
            <w:tcW w:w="1146" w:type="dxa"/>
          </w:tcPr>
          <w:p w14:paraId="4416A1CE" w14:textId="77777777" w:rsidR="009F655B" w:rsidRPr="00847C7F" w:rsidRDefault="009F655B" w:rsidP="00EE0A96">
            <w:pPr>
              <w:spacing w:after="0"/>
              <w:rPr>
                <w:rStyle w:val="SubtleEmphasis"/>
                <w:b/>
                <w:i w:val="0"/>
                <w:u w:val="none"/>
              </w:rPr>
            </w:pPr>
            <w:r w:rsidRPr="00847C7F">
              <w:rPr>
                <w:rStyle w:val="SubtleEmphasis"/>
                <w:b/>
                <w:i w:val="0"/>
                <w:u w:val="none"/>
              </w:rPr>
              <w:t>Макс. H на ИУ</w:t>
            </w:r>
          </w:p>
          <w:p w14:paraId="334A3A2C" w14:textId="77777777" w:rsidR="009F655B" w:rsidRPr="00847C7F" w:rsidRDefault="009F655B" w:rsidP="00EE0A96">
            <w:pPr>
              <w:spacing w:after="0"/>
              <w:rPr>
                <w:rStyle w:val="SubtleEmphasis"/>
                <w:b/>
                <w:i w:val="0"/>
                <w:u w:val="none"/>
                <w:lang w:val="en-US"/>
              </w:rPr>
            </w:pPr>
            <w:r w:rsidRPr="00847C7F">
              <w:rPr>
                <w:rStyle w:val="SubtleEmphasis"/>
                <w:b/>
                <w:i w:val="0"/>
                <w:u w:val="none"/>
              </w:rPr>
              <w:t>(m)</w:t>
            </w:r>
          </w:p>
        </w:tc>
        <w:tc>
          <w:tcPr>
            <w:tcW w:w="568" w:type="dxa"/>
          </w:tcPr>
          <w:p w14:paraId="41A677C3" w14:textId="77777777" w:rsidR="009F655B" w:rsidRPr="00847C7F" w:rsidRDefault="009F655B" w:rsidP="00EE0A96">
            <w:pPr>
              <w:spacing w:after="0"/>
              <w:rPr>
                <w:rStyle w:val="SubtleEmphasis"/>
                <w:b/>
                <w:i w:val="0"/>
                <w:u w:val="none"/>
                <w:lang w:val="en-US"/>
              </w:rPr>
            </w:pPr>
            <w:r w:rsidRPr="00847C7F">
              <w:rPr>
                <w:rStyle w:val="SubtleEmphasis"/>
                <w:b/>
                <w:i w:val="0"/>
                <w:u w:val="none"/>
              </w:rPr>
              <w:t>Диаметър на ИУ D (m)</w:t>
            </w:r>
          </w:p>
        </w:tc>
      </w:tr>
      <w:tr w:rsidR="009F655B" w:rsidRPr="000C3BAF" w14:paraId="592DA511" w14:textId="77777777" w:rsidTr="003C35A6">
        <w:trPr>
          <w:trHeight w:val="20"/>
        </w:trPr>
        <w:tc>
          <w:tcPr>
            <w:tcW w:w="1523" w:type="dxa"/>
          </w:tcPr>
          <w:p w14:paraId="70093C24" w14:textId="77777777" w:rsidR="009F655B" w:rsidRPr="000C3BAF" w:rsidRDefault="009F655B" w:rsidP="00EE0A96">
            <w:pPr>
              <w:spacing w:after="0"/>
              <w:rPr>
                <w:iCs/>
                <w:szCs w:val="24"/>
              </w:rPr>
            </w:pPr>
            <w:r w:rsidRPr="000C3BAF">
              <w:rPr>
                <w:rStyle w:val="SubtleEmphasis"/>
                <w:i w:val="0"/>
                <w:u w:val="none"/>
              </w:rPr>
              <w:t>NOx</w:t>
            </w:r>
          </w:p>
        </w:tc>
        <w:tc>
          <w:tcPr>
            <w:tcW w:w="1856" w:type="dxa"/>
            <w:vAlign w:val="bottom"/>
          </w:tcPr>
          <w:p w14:paraId="2D553614" w14:textId="77777777" w:rsidR="009F655B" w:rsidRPr="000C3BAF" w:rsidRDefault="009F655B" w:rsidP="00EE0A96">
            <w:pPr>
              <w:spacing w:after="0"/>
              <w:rPr>
                <w:rStyle w:val="SubtleEmphasis"/>
                <w:i w:val="0"/>
                <w:u w:val="none"/>
              </w:rPr>
            </w:pPr>
            <w:r w:rsidRPr="000C3BAF">
              <w:rPr>
                <w:iCs/>
                <w:szCs w:val="24"/>
              </w:rPr>
              <w:t>0.667</w:t>
            </w:r>
          </w:p>
        </w:tc>
        <w:tc>
          <w:tcPr>
            <w:tcW w:w="2003" w:type="dxa"/>
          </w:tcPr>
          <w:p w14:paraId="390860A0" w14:textId="77777777" w:rsidR="009F655B" w:rsidRPr="000C3BAF" w:rsidRDefault="009F655B" w:rsidP="00EE0A96">
            <w:pPr>
              <w:spacing w:after="0"/>
              <w:rPr>
                <w:rStyle w:val="SubtleEmphasis"/>
                <w:i w:val="0"/>
                <w:u w:val="none"/>
              </w:rPr>
            </w:pPr>
            <w:r w:rsidRPr="000C3BAF">
              <w:rPr>
                <w:rStyle w:val="SubtleEmphasis"/>
                <w:i w:val="0"/>
                <w:u w:val="none"/>
              </w:rPr>
              <w:t>9,24 µg/m</w:t>
            </w:r>
            <w:r w:rsidRPr="003D6C0B">
              <w:rPr>
                <w:rStyle w:val="SubtleEmphasis"/>
                <w:i w:val="0"/>
                <w:u w:val="none"/>
                <w:vertAlign w:val="superscript"/>
              </w:rPr>
              <w:t>3</w:t>
            </w:r>
          </w:p>
        </w:tc>
        <w:tc>
          <w:tcPr>
            <w:tcW w:w="1417" w:type="dxa"/>
            <w:vAlign w:val="center"/>
          </w:tcPr>
          <w:p w14:paraId="116FBF48" w14:textId="589762D3" w:rsidR="009F655B" w:rsidRPr="000C3BAF" w:rsidRDefault="00847C7F" w:rsidP="00EE0A96">
            <w:pPr>
              <w:spacing w:after="0"/>
              <w:rPr>
                <w:rStyle w:val="SubtleEmphasis"/>
                <w:i w:val="0"/>
                <w:u w:val="none"/>
              </w:rPr>
            </w:pPr>
            <w:r>
              <w:rPr>
                <w:rStyle w:val="SubtleEmphasis"/>
                <w:i w:val="0"/>
                <w:u w:val="none"/>
              </w:rPr>
              <w:t>200</w:t>
            </w:r>
            <w:r w:rsidR="009F655B" w:rsidRPr="000C3BAF">
              <w:rPr>
                <w:rStyle w:val="SubtleEmphasis"/>
                <w:i w:val="0"/>
                <w:u w:val="none"/>
              </w:rPr>
              <w:t>μg/</w:t>
            </w:r>
            <w:r w:rsidR="003D6C0B" w:rsidRPr="000C3BAF">
              <w:rPr>
                <w:rStyle w:val="SubtleEmphasis"/>
                <w:i w:val="0"/>
                <w:u w:val="none"/>
              </w:rPr>
              <w:t>m</w:t>
            </w:r>
            <w:r w:rsidR="003D6C0B" w:rsidRPr="003D6C0B">
              <w:rPr>
                <w:rStyle w:val="SubtleEmphasis"/>
                <w:i w:val="0"/>
                <w:u w:val="none"/>
                <w:vertAlign w:val="superscript"/>
              </w:rPr>
              <w:t>3</w:t>
            </w:r>
          </w:p>
        </w:tc>
        <w:tc>
          <w:tcPr>
            <w:tcW w:w="955" w:type="dxa"/>
          </w:tcPr>
          <w:p w14:paraId="0709E8E1"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1146" w:type="dxa"/>
          </w:tcPr>
          <w:p w14:paraId="2237AA4D"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568" w:type="dxa"/>
          </w:tcPr>
          <w:p w14:paraId="4C8D060B" w14:textId="77777777" w:rsidR="009F655B" w:rsidRPr="000C3BAF" w:rsidRDefault="009F655B" w:rsidP="00EE0A96">
            <w:pPr>
              <w:spacing w:after="0"/>
              <w:rPr>
                <w:rStyle w:val="SubtleEmphasis"/>
                <w:i w:val="0"/>
                <w:u w:val="none"/>
              </w:rPr>
            </w:pPr>
            <w:r w:rsidRPr="000C3BAF">
              <w:rPr>
                <w:rStyle w:val="SubtleEmphasis"/>
                <w:i w:val="0"/>
                <w:u w:val="none"/>
              </w:rPr>
              <w:t>0,4</w:t>
            </w:r>
          </w:p>
        </w:tc>
      </w:tr>
      <w:tr w:rsidR="009F655B" w:rsidRPr="000C3BAF" w14:paraId="33A90B8E" w14:textId="77777777" w:rsidTr="003C35A6">
        <w:trPr>
          <w:trHeight w:val="20"/>
        </w:trPr>
        <w:tc>
          <w:tcPr>
            <w:tcW w:w="1523" w:type="dxa"/>
          </w:tcPr>
          <w:p w14:paraId="47226B8C" w14:textId="77777777" w:rsidR="009F655B" w:rsidRPr="000C3BAF" w:rsidRDefault="009F655B" w:rsidP="00EE0A96">
            <w:pPr>
              <w:spacing w:after="0"/>
              <w:rPr>
                <w:iCs/>
                <w:szCs w:val="24"/>
              </w:rPr>
            </w:pPr>
            <w:r w:rsidRPr="000C3BAF">
              <w:rPr>
                <w:rStyle w:val="SubtleEmphasis"/>
                <w:i w:val="0"/>
                <w:u w:val="none"/>
              </w:rPr>
              <w:t>CO</w:t>
            </w:r>
          </w:p>
        </w:tc>
        <w:tc>
          <w:tcPr>
            <w:tcW w:w="1856" w:type="dxa"/>
            <w:vAlign w:val="bottom"/>
          </w:tcPr>
          <w:p w14:paraId="0E84A2B1" w14:textId="77777777" w:rsidR="009F655B" w:rsidRPr="000C3BAF" w:rsidRDefault="009F655B" w:rsidP="00EE0A96">
            <w:pPr>
              <w:spacing w:after="0"/>
              <w:rPr>
                <w:rStyle w:val="SubtleEmphasis"/>
                <w:i w:val="0"/>
                <w:u w:val="none"/>
              </w:rPr>
            </w:pPr>
            <w:r w:rsidRPr="000C3BAF">
              <w:rPr>
                <w:iCs/>
                <w:szCs w:val="24"/>
              </w:rPr>
              <w:t>0.083</w:t>
            </w:r>
          </w:p>
        </w:tc>
        <w:tc>
          <w:tcPr>
            <w:tcW w:w="2003" w:type="dxa"/>
          </w:tcPr>
          <w:p w14:paraId="1162290F" w14:textId="77777777" w:rsidR="009F655B" w:rsidRPr="000C3BAF" w:rsidRDefault="009F655B" w:rsidP="00EE0A96">
            <w:pPr>
              <w:spacing w:after="0"/>
              <w:rPr>
                <w:rStyle w:val="SubtleEmphasis"/>
                <w:i w:val="0"/>
                <w:u w:val="none"/>
              </w:rPr>
            </w:pPr>
            <w:r w:rsidRPr="000C3BAF">
              <w:rPr>
                <w:rStyle w:val="SubtleEmphasis"/>
                <w:i w:val="0"/>
                <w:u w:val="none"/>
              </w:rPr>
              <w:t>Н.д.</w:t>
            </w:r>
          </w:p>
        </w:tc>
        <w:tc>
          <w:tcPr>
            <w:tcW w:w="1417" w:type="dxa"/>
            <w:vAlign w:val="center"/>
          </w:tcPr>
          <w:p w14:paraId="7DCDE63C" w14:textId="4413C7A9" w:rsidR="009F655B" w:rsidRPr="000C3BAF" w:rsidRDefault="009F655B" w:rsidP="00EE0A96">
            <w:pPr>
              <w:spacing w:after="0"/>
              <w:rPr>
                <w:rStyle w:val="SubtleEmphasis"/>
                <w:i w:val="0"/>
                <w:u w:val="none"/>
              </w:rPr>
            </w:pPr>
            <w:r w:rsidRPr="000C3BAF">
              <w:rPr>
                <w:rStyle w:val="SubtleEmphasis"/>
                <w:i w:val="0"/>
                <w:u w:val="none"/>
              </w:rPr>
              <w:t>10 mg/</w:t>
            </w:r>
            <w:r w:rsidR="00D06606" w:rsidRPr="000C3BAF">
              <w:rPr>
                <w:rStyle w:val="SubtleEmphasis"/>
                <w:i w:val="0"/>
                <w:u w:val="none"/>
              </w:rPr>
              <w:t xml:space="preserve"> m</w:t>
            </w:r>
            <w:r w:rsidR="00D06606" w:rsidRPr="003D6C0B">
              <w:rPr>
                <w:rStyle w:val="SubtleEmphasis"/>
                <w:i w:val="0"/>
                <w:u w:val="none"/>
                <w:vertAlign w:val="superscript"/>
              </w:rPr>
              <w:t>3</w:t>
            </w:r>
          </w:p>
        </w:tc>
        <w:tc>
          <w:tcPr>
            <w:tcW w:w="955" w:type="dxa"/>
          </w:tcPr>
          <w:p w14:paraId="5F067811"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1146" w:type="dxa"/>
          </w:tcPr>
          <w:p w14:paraId="16391026"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568" w:type="dxa"/>
          </w:tcPr>
          <w:p w14:paraId="262D51D4" w14:textId="77777777" w:rsidR="009F655B" w:rsidRPr="000C3BAF" w:rsidRDefault="009F655B" w:rsidP="00EE0A96">
            <w:pPr>
              <w:spacing w:after="0"/>
              <w:rPr>
                <w:rStyle w:val="SubtleEmphasis"/>
                <w:i w:val="0"/>
                <w:u w:val="none"/>
              </w:rPr>
            </w:pPr>
            <w:r w:rsidRPr="000C3BAF">
              <w:rPr>
                <w:rStyle w:val="SubtleEmphasis"/>
                <w:i w:val="0"/>
                <w:u w:val="none"/>
              </w:rPr>
              <w:t>0,4</w:t>
            </w:r>
          </w:p>
        </w:tc>
      </w:tr>
      <w:tr w:rsidR="009F655B" w:rsidRPr="000C3BAF" w14:paraId="1871ACDF" w14:textId="77777777" w:rsidTr="003C35A6">
        <w:trPr>
          <w:trHeight w:val="20"/>
        </w:trPr>
        <w:tc>
          <w:tcPr>
            <w:tcW w:w="1523" w:type="dxa"/>
          </w:tcPr>
          <w:p w14:paraId="772D22BF" w14:textId="77777777" w:rsidR="009F655B" w:rsidRPr="000C3BAF" w:rsidRDefault="009F655B" w:rsidP="00EE0A96">
            <w:pPr>
              <w:spacing w:after="0"/>
              <w:rPr>
                <w:iCs/>
                <w:szCs w:val="24"/>
              </w:rPr>
            </w:pPr>
            <w:r w:rsidRPr="000C3BAF">
              <w:rPr>
                <w:rStyle w:val="SubtleEmphasis"/>
                <w:i w:val="0"/>
                <w:u w:val="none"/>
              </w:rPr>
              <w:t>SOx</w:t>
            </w:r>
          </w:p>
        </w:tc>
        <w:tc>
          <w:tcPr>
            <w:tcW w:w="1856" w:type="dxa"/>
            <w:vAlign w:val="bottom"/>
          </w:tcPr>
          <w:p w14:paraId="199AE343" w14:textId="77777777" w:rsidR="009F655B" w:rsidRPr="000C3BAF" w:rsidRDefault="009F655B" w:rsidP="00EE0A96">
            <w:pPr>
              <w:spacing w:after="0"/>
              <w:rPr>
                <w:rStyle w:val="SubtleEmphasis"/>
                <w:i w:val="0"/>
                <w:u w:val="none"/>
              </w:rPr>
            </w:pPr>
            <w:r w:rsidRPr="000C3BAF">
              <w:rPr>
                <w:iCs/>
                <w:szCs w:val="24"/>
              </w:rPr>
              <w:t>0.083</w:t>
            </w:r>
          </w:p>
        </w:tc>
        <w:tc>
          <w:tcPr>
            <w:tcW w:w="2003" w:type="dxa"/>
          </w:tcPr>
          <w:p w14:paraId="660D4E24" w14:textId="17AE04BA" w:rsidR="009F655B" w:rsidRPr="000C3BAF" w:rsidRDefault="009F655B" w:rsidP="00EE0A96">
            <w:pPr>
              <w:spacing w:after="0"/>
              <w:rPr>
                <w:rStyle w:val="SubtleEmphasis"/>
                <w:i w:val="0"/>
                <w:u w:val="none"/>
              </w:rPr>
            </w:pPr>
            <w:r w:rsidRPr="000C3BAF">
              <w:rPr>
                <w:rStyle w:val="SubtleEmphasis"/>
                <w:i w:val="0"/>
                <w:u w:val="none"/>
              </w:rPr>
              <w:t>10.53 µg/</w:t>
            </w:r>
            <w:r w:rsidR="003D6C0B" w:rsidRPr="000C3BAF">
              <w:rPr>
                <w:rStyle w:val="SubtleEmphasis"/>
                <w:i w:val="0"/>
                <w:u w:val="none"/>
              </w:rPr>
              <w:t xml:space="preserve"> m</w:t>
            </w:r>
            <w:r w:rsidR="003D6C0B" w:rsidRPr="003D6C0B">
              <w:rPr>
                <w:rStyle w:val="SubtleEmphasis"/>
                <w:i w:val="0"/>
                <w:u w:val="none"/>
                <w:vertAlign w:val="superscript"/>
              </w:rPr>
              <w:t>3</w:t>
            </w:r>
          </w:p>
        </w:tc>
        <w:tc>
          <w:tcPr>
            <w:tcW w:w="1417" w:type="dxa"/>
            <w:vAlign w:val="center"/>
          </w:tcPr>
          <w:p w14:paraId="277B9BE3" w14:textId="036D0789" w:rsidR="009F655B" w:rsidRPr="000C3BAF" w:rsidRDefault="00847C7F" w:rsidP="00EE0A96">
            <w:pPr>
              <w:spacing w:after="0"/>
              <w:rPr>
                <w:rStyle w:val="SubtleEmphasis"/>
                <w:i w:val="0"/>
                <w:u w:val="none"/>
              </w:rPr>
            </w:pPr>
            <w:r>
              <w:rPr>
                <w:rStyle w:val="SubtleEmphasis"/>
                <w:i w:val="0"/>
                <w:u w:val="none"/>
              </w:rPr>
              <w:t>350</w:t>
            </w:r>
            <w:r w:rsidR="009F655B" w:rsidRPr="000C3BAF">
              <w:rPr>
                <w:rStyle w:val="SubtleEmphasis"/>
                <w:i w:val="0"/>
                <w:u w:val="none"/>
              </w:rPr>
              <w:t>μg/</w:t>
            </w:r>
            <w:r w:rsidR="00D06606" w:rsidRPr="000C3BAF">
              <w:rPr>
                <w:rStyle w:val="SubtleEmphasis"/>
                <w:i w:val="0"/>
                <w:u w:val="none"/>
              </w:rPr>
              <w:t xml:space="preserve"> m</w:t>
            </w:r>
            <w:r w:rsidR="00D06606" w:rsidRPr="003D6C0B">
              <w:rPr>
                <w:rStyle w:val="SubtleEmphasis"/>
                <w:i w:val="0"/>
                <w:u w:val="none"/>
                <w:vertAlign w:val="superscript"/>
              </w:rPr>
              <w:t>3</w:t>
            </w:r>
          </w:p>
        </w:tc>
        <w:tc>
          <w:tcPr>
            <w:tcW w:w="955" w:type="dxa"/>
          </w:tcPr>
          <w:p w14:paraId="4C182104"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1146" w:type="dxa"/>
          </w:tcPr>
          <w:p w14:paraId="54B77037"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568" w:type="dxa"/>
          </w:tcPr>
          <w:p w14:paraId="1C58DF0D" w14:textId="77777777" w:rsidR="009F655B" w:rsidRPr="000C3BAF" w:rsidRDefault="009F655B" w:rsidP="00EE0A96">
            <w:pPr>
              <w:spacing w:after="0"/>
              <w:rPr>
                <w:rStyle w:val="SubtleEmphasis"/>
                <w:i w:val="0"/>
                <w:u w:val="none"/>
              </w:rPr>
            </w:pPr>
            <w:r w:rsidRPr="000C3BAF">
              <w:rPr>
                <w:rStyle w:val="SubtleEmphasis"/>
                <w:i w:val="0"/>
                <w:u w:val="none"/>
              </w:rPr>
              <w:t>0,4</w:t>
            </w:r>
          </w:p>
        </w:tc>
      </w:tr>
      <w:tr w:rsidR="009F655B" w:rsidRPr="000C3BAF" w14:paraId="5DCC3198" w14:textId="77777777" w:rsidTr="003C35A6">
        <w:trPr>
          <w:trHeight w:val="20"/>
        </w:trPr>
        <w:tc>
          <w:tcPr>
            <w:tcW w:w="1523" w:type="dxa"/>
          </w:tcPr>
          <w:p w14:paraId="5C01B4DC" w14:textId="77777777" w:rsidR="009F655B" w:rsidRPr="000C3BAF" w:rsidRDefault="009F655B" w:rsidP="00EE0A96">
            <w:pPr>
              <w:spacing w:after="0"/>
              <w:rPr>
                <w:iCs/>
                <w:szCs w:val="24"/>
              </w:rPr>
            </w:pPr>
            <w:r w:rsidRPr="000C3BAF">
              <w:rPr>
                <w:rStyle w:val="SubtleEmphasis"/>
                <w:i w:val="0"/>
                <w:u w:val="none"/>
              </w:rPr>
              <w:t>орг. С</w:t>
            </w:r>
          </w:p>
        </w:tc>
        <w:tc>
          <w:tcPr>
            <w:tcW w:w="1856" w:type="dxa"/>
            <w:vAlign w:val="bottom"/>
          </w:tcPr>
          <w:p w14:paraId="4884518F" w14:textId="77777777" w:rsidR="009F655B" w:rsidRPr="000C3BAF" w:rsidRDefault="009F655B" w:rsidP="00EE0A96">
            <w:pPr>
              <w:spacing w:after="0"/>
              <w:rPr>
                <w:rStyle w:val="SubtleEmphasis"/>
                <w:i w:val="0"/>
                <w:u w:val="none"/>
              </w:rPr>
            </w:pPr>
            <w:r w:rsidRPr="000C3BAF">
              <w:rPr>
                <w:iCs/>
                <w:szCs w:val="24"/>
              </w:rPr>
              <w:t>0.017</w:t>
            </w:r>
          </w:p>
        </w:tc>
        <w:tc>
          <w:tcPr>
            <w:tcW w:w="2003" w:type="dxa"/>
          </w:tcPr>
          <w:p w14:paraId="1739BB89" w14:textId="77777777" w:rsidR="009F655B" w:rsidRPr="000C3BAF" w:rsidRDefault="009F655B" w:rsidP="00EE0A96">
            <w:pPr>
              <w:spacing w:after="0"/>
              <w:rPr>
                <w:rStyle w:val="SubtleEmphasis"/>
                <w:i w:val="0"/>
                <w:u w:val="none"/>
              </w:rPr>
            </w:pPr>
            <w:r w:rsidRPr="000C3BAF">
              <w:rPr>
                <w:rStyle w:val="SubtleEmphasis"/>
                <w:i w:val="0"/>
                <w:u w:val="none"/>
              </w:rPr>
              <w:t>Н.д.</w:t>
            </w:r>
          </w:p>
        </w:tc>
        <w:tc>
          <w:tcPr>
            <w:tcW w:w="1417" w:type="dxa"/>
            <w:vAlign w:val="center"/>
          </w:tcPr>
          <w:p w14:paraId="1CDC2F6B" w14:textId="77777777" w:rsidR="009F655B" w:rsidRPr="000C3BAF" w:rsidRDefault="009F655B" w:rsidP="00EE0A96">
            <w:pPr>
              <w:spacing w:after="0"/>
              <w:rPr>
                <w:rStyle w:val="SubtleEmphasis"/>
                <w:i w:val="0"/>
                <w:u w:val="none"/>
              </w:rPr>
            </w:pPr>
            <w:r w:rsidRPr="000C3BAF">
              <w:rPr>
                <w:rStyle w:val="SubtleEmphasis"/>
                <w:i w:val="0"/>
                <w:u w:val="none"/>
              </w:rPr>
              <w:t>Не се нормира</w:t>
            </w:r>
          </w:p>
        </w:tc>
        <w:tc>
          <w:tcPr>
            <w:tcW w:w="955" w:type="dxa"/>
          </w:tcPr>
          <w:p w14:paraId="4613DBA3"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1146" w:type="dxa"/>
          </w:tcPr>
          <w:p w14:paraId="02DDC5CC"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568" w:type="dxa"/>
          </w:tcPr>
          <w:p w14:paraId="10F9E4D3" w14:textId="77777777" w:rsidR="009F655B" w:rsidRPr="000C3BAF" w:rsidRDefault="009F655B" w:rsidP="00EE0A96">
            <w:pPr>
              <w:spacing w:after="0"/>
              <w:rPr>
                <w:rStyle w:val="SubtleEmphasis"/>
                <w:i w:val="0"/>
                <w:u w:val="none"/>
              </w:rPr>
            </w:pPr>
            <w:r w:rsidRPr="000C3BAF">
              <w:rPr>
                <w:rStyle w:val="SubtleEmphasis"/>
                <w:i w:val="0"/>
                <w:u w:val="none"/>
              </w:rPr>
              <w:t>0,4</w:t>
            </w:r>
          </w:p>
        </w:tc>
      </w:tr>
      <w:tr w:rsidR="009F655B" w:rsidRPr="000C3BAF" w14:paraId="47CB908C" w14:textId="77777777" w:rsidTr="003C35A6">
        <w:trPr>
          <w:trHeight w:val="20"/>
        </w:trPr>
        <w:tc>
          <w:tcPr>
            <w:tcW w:w="1523" w:type="dxa"/>
          </w:tcPr>
          <w:p w14:paraId="7D9774DF" w14:textId="77777777" w:rsidR="009F655B" w:rsidRPr="000C3BAF" w:rsidRDefault="009F655B" w:rsidP="00EE0A96">
            <w:pPr>
              <w:spacing w:after="0"/>
              <w:rPr>
                <w:iCs/>
                <w:szCs w:val="24"/>
              </w:rPr>
            </w:pPr>
            <w:r w:rsidRPr="000C3BAF">
              <w:rPr>
                <w:rStyle w:val="SubtleEmphasis"/>
                <w:i w:val="0"/>
                <w:u w:val="none"/>
              </w:rPr>
              <w:t>PM10</w:t>
            </w:r>
          </w:p>
        </w:tc>
        <w:tc>
          <w:tcPr>
            <w:tcW w:w="1856" w:type="dxa"/>
            <w:vAlign w:val="bottom"/>
          </w:tcPr>
          <w:p w14:paraId="366B9B5A" w14:textId="77777777" w:rsidR="009F655B" w:rsidRPr="000C3BAF" w:rsidRDefault="009F655B" w:rsidP="00EE0A96">
            <w:pPr>
              <w:spacing w:after="0"/>
              <w:rPr>
                <w:rStyle w:val="SubtleEmphasis"/>
                <w:i w:val="0"/>
                <w:u w:val="none"/>
              </w:rPr>
            </w:pPr>
            <w:r w:rsidRPr="000C3BAF">
              <w:rPr>
                <w:iCs/>
                <w:szCs w:val="24"/>
              </w:rPr>
              <w:t>0.017</w:t>
            </w:r>
          </w:p>
        </w:tc>
        <w:tc>
          <w:tcPr>
            <w:tcW w:w="2003" w:type="dxa"/>
          </w:tcPr>
          <w:p w14:paraId="5933ADC6" w14:textId="1BAEB066" w:rsidR="009F655B" w:rsidRPr="000C3BAF" w:rsidRDefault="009F655B" w:rsidP="00EE0A96">
            <w:pPr>
              <w:spacing w:after="0"/>
              <w:rPr>
                <w:rStyle w:val="SubtleEmphasis"/>
                <w:i w:val="0"/>
                <w:u w:val="none"/>
              </w:rPr>
            </w:pPr>
            <w:r w:rsidRPr="000C3BAF">
              <w:rPr>
                <w:rStyle w:val="SubtleEmphasis"/>
                <w:i w:val="0"/>
                <w:u w:val="none"/>
              </w:rPr>
              <w:t>15,0 µg/</w:t>
            </w:r>
            <w:r w:rsidR="00D06606" w:rsidRPr="000C3BAF">
              <w:rPr>
                <w:rStyle w:val="SubtleEmphasis"/>
                <w:i w:val="0"/>
                <w:u w:val="none"/>
              </w:rPr>
              <w:t xml:space="preserve"> m</w:t>
            </w:r>
            <w:r w:rsidR="00D06606" w:rsidRPr="003D6C0B">
              <w:rPr>
                <w:rStyle w:val="SubtleEmphasis"/>
                <w:i w:val="0"/>
                <w:u w:val="none"/>
                <w:vertAlign w:val="superscript"/>
              </w:rPr>
              <w:t>3</w:t>
            </w:r>
          </w:p>
        </w:tc>
        <w:tc>
          <w:tcPr>
            <w:tcW w:w="1417" w:type="dxa"/>
            <w:vAlign w:val="center"/>
          </w:tcPr>
          <w:p w14:paraId="2E9E7C38" w14:textId="7ED46C2A" w:rsidR="009F655B" w:rsidRPr="000C3BAF" w:rsidRDefault="009F655B" w:rsidP="00EE0A96">
            <w:pPr>
              <w:spacing w:after="0"/>
              <w:rPr>
                <w:rStyle w:val="SubtleEmphasis"/>
                <w:i w:val="0"/>
                <w:u w:val="none"/>
              </w:rPr>
            </w:pPr>
            <w:r w:rsidRPr="000C3BAF">
              <w:rPr>
                <w:rStyle w:val="SubtleEmphasis"/>
                <w:i w:val="0"/>
                <w:u w:val="none"/>
              </w:rPr>
              <w:t>50 μg/</w:t>
            </w:r>
            <w:r w:rsidR="00D06606" w:rsidRPr="000C3BAF">
              <w:rPr>
                <w:rStyle w:val="SubtleEmphasis"/>
                <w:i w:val="0"/>
                <w:u w:val="none"/>
              </w:rPr>
              <w:t xml:space="preserve"> m</w:t>
            </w:r>
            <w:r w:rsidR="00D06606" w:rsidRPr="003D6C0B">
              <w:rPr>
                <w:rStyle w:val="SubtleEmphasis"/>
                <w:i w:val="0"/>
                <w:u w:val="none"/>
                <w:vertAlign w:val="superscript"/>
              </w:rPr>
              <w:t>3</w:t>
            </w:r>
          </w:p>
        </w:tc>
        <w:tc>
          <w:tcPr>
            <w:tcW w:w="955" w:type="dxa"/>
          </w:tcPr>
          <w:p w14:paraId="11102A6B"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1146" w:type="dxa"/>
          </w:tcPr>
          <w:p w14:paraId="3437F595"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568" w:type="dxa"/>
          </w:tcPr>
          <w:p w14:paraId="61D51D22" w14:textId="77777777" w:rsidR="009F655B" w:rsidRPr="000C3BAF" w:rsidRDefault="009F655B" w:rsidP="00EE0A96">
            <w:pPr>
              <w:spacing w:after="0"/>
              <w:rPr>
                <w:rStyle w:val="SubtleEmphasis"/>
                <w:i w:val="0"/>
                <w:u w:val="none"/>
              </w:rPr>
            </w:pPr>
            <w:r w:rsidRPr="000C3BAF">
              <w:rPr>
                <w:rStyle w:val="SubtleEmphasis"/>
                <w:i w:val="0"/>
                <w:u w:val="none"/>
              </w:rPr>
              <w:t>0,4</w:t>
            </w:r>
          </w:p>
        </w:tc>
      </w:tr>
      <w:tr w:rsidR="009F655B" w:rsidRPr="000C3BAF" w14:paraId="27696AA0" w14:textId="77777777" w:rsidTr="003C35A6">
        <w:trPr>
          <w:trHeight w:val="20"/>
        </w:trPr>
        <w:tc>
          <w:tcPr>
            <w:tcW w:w="1523" w:type="dxa"/>
          </w:tcPr>
          <w:p w14:paraId="6775139D" w14:textId="77777777" w:rsidR="009F655B" w:rsidRPr="000C3BAF" w:rsidRDefault="009F655B" w:rsidP="00EE0A96">
            <w:pPr>
              <w:spacing w:after="0"/>
              <w:rPr>
                <w:iCs/>
                <w:szCs w:val="24"/>
              </w:rPr>
            </w:pPr>
            <w:r w:rsidRPr="000C3BAF">
              <w:rPr>
                <w:rStyle w:val="SubtleEmphasis"/>
                <w:i w:val="0"/>
                <w:u w:val="none"/>
              </w:rPr>
              <w:t>FH</w:t>
            </w:r>
          </w:p>
        </w:tc>
        <w:tc>
          <w:tcPr>
            <w:tcW w:w="1856" w:type="dxa"/>
            <w:vAlign w:val="bottom"/>
          </w:tcPr>
          <w:p w14:paraId="117E5630" w14:textId="77777777" w:rsidR="009F655B" w:rsidRPr="000C3BAF" w:rsidRDefault="009F655B" w:rsidP="00EE0A96">
            <w:pPr>
              <w:spacing w:after="0"/>
              <w:rPr>
                <w:rStyle w:val="SubtleEmphasis"/>
                <w:i w:val="0"/>
                <w:u w:val="none"/>
              </w:rPr>
            </w:pPr>
            <w:r w:rsidRPr="000C3BAF">
              <w:rPr>
                <w:iCs/>
                <w:szCs w:val="24"/>
              </w:rPr>
              <w:t>0.002</w:t>
            </w:r>
          </w:p>
        </w:tc>
        <w:tc>
          <w:tcPr>
            <w:tcW w:w="2003" w:type="dxa"/>
          </w:tcPr>
          <w:p w14:paraId="36BD3559" w14:textId="77777777" w:rsidR="009F655B" w:rsidRPr="000C3BAF" w:rsidRDefault="009F655B" w:rsidP="00EE0A96">
            <w:pPr>
              <w:spacing w:after="0"/>
              <w:rPr>
                <w:rStyle w:val="SubtleEmphasis"/>
                <w:i w:val="0"/>
                <w:u w:val="none"/>
              </w:rPr>
            </w:pPr>
            <w:r w:rsidRPr="000C3BAF">
              <w:rPr>
                <w:rStyle w:val="SubtleEmphasis"/>
                <w:i w:val="0"/>
                <w:u w:val="none"/>
              </w:rPr>
              <w:t>Н.д.</w:t>
            </w:r>
          </w:p>
        </w:tc>
        <w:tc>
          <w:tcPr>
            <w:tcW w:w="1417" w:type="dxa"/>
            <w:vAlign w:val="center"/>
          </w:tcPr>
          <w:p w14:paraId="13B45CDE" w14:textId="19F97AC9" w:rsidR="009F655B" w:rsidRPr="000C3BAF" w:rsidRDefault="00847C7F" w:rsidP="00EE0A96">
            <w:pPr>
              <w:spacing w:after="0"/>
              <w:rPr>
                <w:rStyle w:val="SubtleEmphasis"/>
                <w:i w:val="0"/>
                <w:u w:val="none"/>
              </w:rPr>
            </w:pPr>
            <w:r>
              <w:rPr>
                <w:rStyle w:val="SubtleEmphasis"/>
                <w:i w:val="0"/>
                <w:u w:val="none"/>
              </w:rPr>
              <w:t>0,02</w:t>
            </w:r>
            <w:r w:rsidR="009F655B" w:rsidRPr="000C3BAF">
              <w:rPr>
                <w:rStyle w:val="SubtleEmphasis"/>
                <w:i w:val="0"/>
                <w:u w:val="none"/>
              </w:rPr>
              <w:t>mg/</w:t>
            </w:r>
            <w:r w:rsidR="00D06606" w:rsidRPr="000C3BAF">
              <w:rPr>
                <w:rStyle w:val="SubtleEmphasis"/>
                <w:i w:val="0"/>
                <w:u w:val="none"/>
              </w:rPr>
              <w:t>m</w:t>
            </w:r>
            <w:r w:rsidR="00D06606" w:rsidRPr="003D6C0B">
              <w:rPr>
                <w:rStyle w:val="SubtleEmphasis"/>
                <w:i w:val="0"/>
                <w:u w:val="none"/>
                <w:vertAlign w:val="superscript"/>
              </w:rPr>
              <w:t>3</w:t>
            </w:r>
          </w:p>
        </w:tc>
        <w:tc>
          <w:tcPr>
            <w:tcW w:w="955" w:type="dxa"/>
          </w:tcPr>
          <w:p w14:paraId="095B79B5"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1146" w:type="dxa"/>
          </w:tcPr>
          <w:p w14:paraId="1558CC0E"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568" w:type="dxa"/>
          </w:tcPr>
          <w:p w14:paraId="0A98EA83" w14:textId="77777777" w:rsidR="009F655B" w:rsidRPr="000C3BAF" w:rsidRDefault="009F655B" w:rsidP="00EE0A96">
            <w:pPr>
              <w:spacing w:after="0"/>
              <w:rPr>
                <w:rStyle w:val="SubtleEmphasis"/>
                <w:i w:val="0"/>
                <w:u w:val="none"/>
              </w:rPr>
            </w:pPr>
            <w:r w:rsidRPr="000C3BAF">
              <w:rPr>
                <w:rStyle w:val="SubtleEmphasis"/>
                <w:i w:val="0"/>
                <w:u w:val="none"/>
              </w:rPr>
              <w:t>0,4</w:t>
            </w:r>
          </w:p>
        </w:tc>
      </w:tr>
      <w:tr w:rsidR="009F655B" w:rsidRPr="000C3BAF" w14:paraId="31A6913E" w14:textId="77777777" w:rsidTr="003C35A6">
        <w:trPr>
          <w:trHeight w:val="20"/>
        </w:trPr>
        <w:tc>
          <w:tcPr>
            <w:tcW w:w="1523" w:type="dxa"/>
          </w:tcPr>
          <w:p w14:paraId="122C3719" w14:textId="77777777" w:rsidR="009F655B" w:rsidRPr="000C3BAF" w:rsidRDefault="009F655B" w:rsidP="00EE0A96">
            <w:pPr>
              <w:spacing w:after="0"/>
              <w:rPr>
                <w:rStyle w:val="SubtleEmphasis"/>
                <w:i w:val="0"/>
                <w:u w:val="none"/>
              </w:rPr>
            </w:pPr>
            <w:r w:rsidRPr="000C3BAF">
              <w:rPr>
                <w:rStyle w:val="SubtleEmphasis"/>
                <w:i w:val="0"/>
                <w:u w:val="none"/>
              </w:rPr>
              <w:t>ClH</w:t>
            </w:r>
          </w:p>
        </w:tc>
        <w:tc>
          <w:tcPr>
            <w:tcW w:w="1856" w:type="dxa"/>
            <w:vAlign w:val="bottom"/>
          </w:tcPr>
          <w:p w14:paraId="454A6BAF" w14:textId="77777777" w:rsidR="009F655B" w:rsidRPr="00F65998" w:rsidRDefault="009F655B" w:rsidP="00EE0A96">
            <w:pPr>
              <w:spacing w:after="0"/>
              <w:rPr>
                <w:rStyle w:val="SubtleEmphasis"/>
                <w:i w:val="0"/>
                <w:u w:val="none"/>
                <w:lang w:val="en-US"/>
              </w:rPr>
            </w:pPr>
            <w:r w:rsidRPr="000C3BAF">
              <w:rPr>
                <w:rStyle w:val="SubtleEmphasis"/>
                <w:i w:val="0"/>
                <w:u w:val="none"/>
              </w:rPr>
              <w:t>0.017</w:t>
            </w:r>
          </w:p>
        </w:tc>
        <w:tc>
          <w:tcPr>
            <w:tcW w:w="2003" w:type="dxa"/>
          </w:tcPr>
          <w:p w14:paraId="5311FBDA" w14:textId="77777777" w:rsidR="009F655B" w:rsidRPr="000C3BAF" w:rsidRDefault="009F655B" w:rsidP="00EE0A96">
            <w:pPr>
              <w:spacing w:after="0"/>
              <w:rPr>
                <w:rStyle w:val="SubtleEmphasis"/>
                <w:i w:val="0"/>
                <w:u w:val="none"/>
              </w:rPr>
            </w:pPr>
            <w:r w:rsidRPr="000C3BAF">
              <w:rPr>
                <w:rStyle w:val="SubtleEmphasis"/>
                <w:i w:val="0"/>
                <w:u w:val="none"/>
              </w:rPr>
              <w:t>Н.д.</w:t>
            </w:r>
          </w:p>
        </w:tc>
        <w:tc>
          <w:tcPr>
            <w:tcW w:w="1417" w:type="dxa"/>
            <w:vAlign w:val="center"/>
          </w:tcPr>
          <w:p w14:paraId="73F7CDE2" w14:textId="5FE2E3BD" w:rsidR="009F655B" w:rsidRPr="000C3BAF" w:rsidRDefault="00847C7F" w:rsidP="00EE0A96">
            <w:pPr>
              <w:spacing w:after="0"/>
              <w:rPr>
                <w:rStyle w:val="SubtleEmphasis"/>
                <w:i w:val="0"/>
                <w:u w:val="none"/>
              </w:rPr>
            </w:pPr>
            <w:r>
              <w:rPr>
                <w:rStyle w:val="SubtleEmphasis"/>
                <w:i w:val="0"/>
                <w:u w:val="none"/>
              </w:rPr>
              <w:t>0,07</w:t>
            </w:r>
            <w:r w:rsidR="009F655B" w:rsidRPr="000C3BAF">
              <w:rPr>
                <w:rStyle w:val="SubtleEmphasis"/>
                <w:i w:val="0"/>
                <w:u w:val="none"/>
              </w:rPr>
              <w:t>mg/</w:t>
            </w:r>
            <w:r w:rsidR="00D06606" w:rsidRPr="000C3BAF">
              <w:rPr>
                <w:rStyle w:val="SubtleEmphasis"/>
                <w:i w:val="0"/>
                <w:u w:val="none"/>
              </w:rPr>
              <w:t>m</w:t>
            </w:r>
            <w:r w:rsidR="00D06606" w:rsidRPr="003D6C0B">
              <w:rPr>
                <w:rStyle w:val="SubtleEmphasis"/>
                <w:i w:val="0"/>
                <w:u w:val="none"/>
                <w:vertAlign w:val="superscript"/>
              </w:rPr>
              <w:t>3</w:t>
            </w:r>
          </w:p>
        </w:tc>
        <w:tc>
          <w:tcPr>
            <w:tcW w:w="955" w:type="dxa"/>
          </w:tcPr>
          <w:p w14:paraId="04A24254"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1146" w:type="dxa"/>
          </w:tcPr>
          <w:p w14:paraId="5FD7414B" w14:textId="77777777" w:rsidR="009F655B" w:rsidRPr="000C3BAF" w:rsidRDefault="009F655B" w:rsidP="00EE0A96">
            <w:pPr>
              <w:spacing w:after="0"/>
              <w:rPr>
                <w:rStyle w:val="SubtleEmphasis"/>
                <w:i w:val="0"/>
                <w:u w:val="none"/>
              </w:rPr>
            </w:pPr>
            <w:r w:rsidRPr="000C3BAF">
              <w:rPr>
                <w:rStyle w:val="SubtleEmphasis"/>
                <w:i w:val="0"/>
                <w:u w:val="none"/>
              </w:rPr>
              <w:t>12,0</w:t>
            </w:r>
          </w:p>
        </w:tc>
        <w:tc>
          <w:tcPr>
            <w:tcW w:w="568" w:type="dxa"/>
          </w:tcPr>
          <w:p w14:paraId="5FF0BD99" w14:textId="77777777" w:rsidR="009F655B" w:rsidRPr="000C3BAF" w:rsidRDefault="009F655B" w:rsidP="00EE0A96">
            <w:pPr>
              <w:spacing w:after="0"/>
              <w:rPr>
                <w:rStyle w:val="SubtleEmphasis"/>
                <w:i w:val="0"/>
                <w:u w:val="none"/>
              </w:rPr>
            </w:pPr>
            <w:r w:rsidRPr="000C3BAF">
              <w:rPr>
                <w:rStyle w:val="SubtleEmphasis"/>
                <w:i w:val="0"/>
                <w:u w:val="none"/>
              </w:rPr>
              <w:t>0,4</w:t>
            </w:r>
          </w:p>
        </w:tc>
      </w:tr>
    </w:tbl>
    <w:p w14:paraId="2ACDB511" w14:textId="77777777" w:rsidR="00662F08" w:rsidRDefault="00662F08" w:rsidP="00662F08">
      <w:pPr>
        <w:pStyle w:val="Caption"/>
      </w:pPr>
      <w:bookmarkStart w:id="82" w:name="_Toc3056735"/>
    </w:p>
    <w:p w14:paraId="5B8FB9C8" w14:textId="1B0D0DBE" w:rsidR="009F655B" w:rsidRPr="00671F3B" w:rsidRDefault="009F655B" w:rsidP="00662F08">
      <w:pPr>
        <w:pStyle w:val="Caption"/>
        <w:rPr>
          <w:lang w:val="en-US"/>
        </w:rPr>
      </w:pPr>
      <w:r w:rsidRPr="00662F08">
        <w:t xml:space="preserve">Таблица </w:t>
      </w:r>
      <w:r w:rsidR="00325E41" w:rsidRPr="00662F08">
        <w:t>4.1.3.2.-6</w:t>
      </w:r>
      <w:r w:rsidR="00662F08">
        <w:t xml:space="preserve">. </w:t>
      </w:r>
      <w:r w:rsidR="00662F08" w:rsidRPr="00662F08">
        <w:t>Е</w:t>
      </w:r>
      <w:r w:rsidRPr="00662F08">
        <w:t>фективна височина на ИУ (Модул 2 от „</w:t>
      </w:r>
      <w:r w:rsidRPr="00662F08">
        <w:rPr>
          <w:lang w:val="en-US"/>
        </w:rPr>
        <w:t>Plume”)</w:t>
      </w:r>
      <w:bookmarkEnd w:id="82"/>
    </w:p>
    <w:tbl>
      <w:tblPr>
        <w:tblStyle w:val="TableGrid"/>
        <w:tblW w:w="9989" w:type="dxa"/>
        <w:tblInd w:w="-431" w:type="dxa"/>
        <w:tblLayout w:type="fixed"/>
        <w:tblLook w:val="04A0" w:firstRow="1" w:lastRow="0" w:firstColumn="1" w:lastColumn="0" w:noHBand="0" w:noVBand="1"/>
      </w:tblPr>
      <w:tblGrid>
        <w:gridCol w:w="993"/>
        <w:gridCol w:w="1076"/>
        <w:gridCol w:w="1170"/>
        <w:gridCol w:w="1080"/>
        <w:gridCol w:w="1080"/>
        <w:gridCol w:w="1170"/>
        <w:gridCol w:w="1170"/>
        <w:gridCol w:w="720"/>
        <w:gridCol w:w="90"/>
        <w:gridCol w:w="540"/>
        <w:gridCol w:w="90"/>
        <w:gridCol w:w="810"/>
      </w:tblGrid>
      <w:tr w:rsidR="009F655B" w:rsidRPr="00324D8A" w14:paraId="435FD203" w14:textId="77777777" w:rsidTr="00662F08">
        <w:trPr>
          <w:trHeight w:val="283"/>
        </w:trPr>
        <w:tc>
          <w:tcPr>
            <w:tcW w:w="4319" w:type="dxa"/>
            <w:gridSpan w:val="4"/>
          </w:tcPr>
          <w:p w14:paraId="33D70686" w14:textId="77777777" w:rsidR="009F655B" w:rsidRPr="00C14869" w:rsidRDefault="009F655B" w:rsidP="00C14869">
            <w:pPr>
              <w:spacing w:after="0"/>
              <w:jc w:val="center"/>
              <w:rPr>
                <w:rStyle w:val="SubtleEmphasis"/>
                <w:b/>
                <w:bCs/>
                <w:i w:val="0"/>
                <w:iCs w:val="0"/>
                <w:u w:val="none"/>
              </w:rPr>
            </w:pPr>
            <w:r w:rsidRPr="00C14869">
              <w:rPr>
                <w:rStyle w:val="SubtleEmphasis"/>
                <w:b/>
                <w:bCs/>
                <w:i w:val="0"/>
                <w:iCs w:val="0"/>
                <w:u w:val="none"/>
              </w:rPr>
              <w:t>Основни входни данни за модела</w:t>
            </w:r>
          </w:p>
        </w:tc>
        <w:tc>
          <w:tcPr>
            <w:tcW w:w="5670" w:type="dxa"/>
            <w:gridSpan w:val="8"/>
          </w:tcPr>
          <w:p w14:paraId="5B22067D" w14:textId="77777777" w:rsidR="009F655B" w:rsidRPr="00C14869" w:rsidRDefault="009F655B" w:rsidP="00C14869">
            <w:pPr>
              <w:spacing w:after="0"/>
              <w:jc w:val="center"/>
              <w:rPr>
                <w:b/>
                <w:bCs/>
                <w:i/>
                <w:iCs/>
              </w:rPr>
            </w:pPr>
            <w:r w:rsidRPr="00C14869">
              <w:rPr>
                <w:rStyle w:val="SubtleEmphasis"/>
                <w:b/>
                <w:bCs/>
                <w:i w:val="0"/>
                <w:iCs w:val="0"/>
                <w:u w:val="none"/>
              </w:rPr>
              <w:t>Получени резултати от моделирането</w:t>
            </w:r>
          </w:p>
        </w:tc>
      </w:tr>
      <w:tr w:rsidR="009F655B" w:rsidRPr="00324D8A" w14:paraId="6B07A013" w14:textId="77777777" w:rsidTr="00662F08">
        <w:trPr>
          <w:trHeight w:val="283"/>
        </w:trPr>
        <w:tc>
          <w:tcPr>
            <w:tcW w:w="993" w:type="dxa"/>
          </w:tcPr>
          <w:p w14:paraId="4E088672" w14:textId="77777777" w:rsidR="009F655B" w:rsidRPr="00324D8A" w:rsidRDefault="009F655B" w:rsidP="00EE0A96">
            <w:pPr>
              <w:spacing w:after="0"/>
              <w:rPr>
                <w:b/>
              </w:rPr>
            </w:pPr>
            <w:r w:rsidRPr="00324D8A">
              <w:rPr>
                <w:b/>
              </w:rPr>
              <w:t>Замърсител</w:t>
            </w:r>
          </w:p>
        </w:tc>
        <w:tc>
          <w:tcPr>
            <w:tcW w:w="1076" w:type="dxa"/>
          </w:tcPr>
          <w:p w14:paraId="5DFDB482" w14:textId="77777777" w:rsidR="009F655B" w:rsidRDefault="009F655B" w:rsidP="00EE0A96">
            <w:pPr>
              <w:spacing w:after="0"/>
              <w:rPr>
                <w:b/>
                <w:lang w:val="en-US"/>
              </w:rPr>
            </w:pPr>
            <w:r w:rsidRPr="00324D8A">
              <w:rPr>
                <w:b/>
              </w:rPr>
              <w:t>Приета фонова к-ция</w:t>
            </w:r>
          </w:p>
          <w:p w14:paraId="381A9696" w14:textId="77777777" w:rsidR="00F65998" w:rsidRPr="00F65998" w:rsidRDefault="00F65998" w:rsidP="00EE0A96">
            <w:pPr>
              <w:spacing w:after="0"/>
              <w:rPr>
                <w:b/>
                <w:lang w:val="en-US"/>
              </w:rPr>
            </w:pPr>
          </w:p>
        </w:tc>
        <w:tc>
          <w:tcPr>
            <w:tcW w:w="1170" w:type="dxa"/>
          </w:tcPr>
          <w:p w14:paraId="6F0FC3CB" w14:textId="77777777" w:rsidR="009F655B" w:rsidRPr="00C02511" w:rsidRDefault="009F655B" w:rsidP="00EE0A96">
            <w:pPr>
              <w:spacing w:after="0"/>
              <w:rPr>
                <w:b/>
              </w:rPr>
            </w:pPr>
            <w:r>
              <w:rPr>
                <w:b/>
              </w:rPr>
              <w:t>ПДК</w:t>
            </w:r>
          </w:p>
        </w:tc>
        <w:tc>
          <w:tcPr>
            <w:tcW w:w="1080" w:type="dxa"/>
          </w:tcPr>
          <w:p w14:paraId="4AD731A4" w14:textId="77777777" w:rsidR="009F655B" w:rsidRPr="00324D8A" w:rsidRDefault="009F655B" w:rsidP="00EE0A96">
            <w:pPr>
              <w:spacing w:after="0"/>
              <w:rPr>
                <w:b/>
              </w:rPr>
            </w:pPr>
            <w:r w:rsidRPr="00324D8A">
              <w:rPr>
                <w:b/>
              </w:rPr>
              <w:t>Мин</w:t>
            </w:r>
            <w:r>
              <w:rPr>
                <w:b/>
                <w:lang w:val="en-US"/>
              </w:rPr>
              <w:t>.</w:t>
            </w:r>
            <w:r w:rsidRPr="00324D8A">
              <w:rPr>
                <w:b/>
              </w:rPr>
              <w:t xml:space="preserve"> H на ИУ</w:t>
            </w:r>
          </w:p>
          <w:p w14:paraId="3C9833D3" w14:textId="77777777" w:rsidR="009F655B" w:rsidRPr="00324D8A" w:rsidRDefault="009F655B" w:rsidP="00EE0A96">
            <w:pPr>
              <w:spacing w:after="0"/>
              <w:rPr>
                <w:b/>
              </w:rPr>
            </w:pPr>
            <w:r w:rsidRPr="00324D8A">
              <w:rPr>
                <w:b/>
              </w:rPr>
              <w:t>(m)</w:t>
            </w:r>
          </w:p>
        </w:tc>
        <w:tc>
          <w:tcPr>
            <w:tcW w:w="1080" w:type="dxa"/>
          </w:tcPr>
          <w:p w14:paraId="3608F7ED" w14:textId="77777777" w:rsidR="009F655B" w:rsidRDefault="009F655B" w:rsidP="00EE0A96">
            <w:pPr>
              <w:spacing w:after="0"/>
              <w:rPr>
                <w:b/>
              </w:rPr>
            </w:pPr>
            <w:r w:rsidRPr="00324D8A">
              <w:rPr>
                <w:b/>
              </w:rPr>
              <w:t>Макс</w:t>
            </w:r>
            <w:r>
              <w:rPr>
                <w:b/>
              </w:rPr>
              <w:t>.</w:t>
            </w:r>
            <w:r w:rsidRPr="00324D8A">
              <w:rPr>
                <w:b/>
              </w:rPr>
              <w:t xml:space="preserve"> </w:t>
            </w:r>
          </w:p>
          <w:p w14:paraId="111C0383" w14:textId="77777777" w:rsidR="009F655B" w:rsidRPr="00324D8A" w:rsidRDefault="009F655B" w:rsidP="00EE0A96">
            <w:pPr>
              <w:spacing w:after="0"/>
              <w:rPr>
                <w:b/>
              </w:rPr>
            </w:pPr>
            <w:r>
              <w:rPr>
                <w:b/>
              </w:rPr>
              <w:t>к-ц</w:t>
            </w:r>
            <w:r w:rsidRPr="00324D8A">
              <w:rPr>
                <w:b/>
              </w:rPr>
              <w:t>ия</w:t>
            </w:r>
          </w:p>
          <w:p w14:paraId="7ABF65D8" w14:textId="77777777" w:rsidR="009F655B" w:rsidRPr="00324D8A" w:rsidRDefault="009F655B" w:rsidP="00EE0A96">
            <w:pPr>
              <w:spacing w:after="0"/>
              <w:rPr>
                <w:b/>
              </w:rPr>
            </w:pPr>
            <w:r w:rsidRPr="00324D8A">
              <w:rPr>
                <w:b/>
              </w:rPr>
              <w:t>(mg/m</w:t>
            </w:r>
            <w:r w:rsidRPr="00B024A9">
              <w:rPr>
                <w:b/>
                <w:vertAlign w:val="superscript"/>
              </w:rPr>
              <w:t>3</w:t>
            </w:r>
            <w:r w:rsidRPr="00324D8A">
              <w:rPr>
                <w:b/>
              </w:rPr>
              <w:t>)</w:t>
            </w:r>
          </w:p>
        </w:tc>
        <w:tc>
          <w:tcPr>
            <w:tcW w:w="1170" w:type="dxa"/>
          </w:tcPr>
          <w:p w14:paraId="1BB30496" w14:textId="77777777" w:rsidR="009F655B" w:rsidRPr="00324D8A" w:rsidRDefault="009F655B" w:rsidP="00EE0A96">
            <w:pPr>
              <w:spacing w:after="0"/>
              <w:rPr>
                <w:b/>
              </w:rPr>
            </w:pPr>
            <w:r w:rsidRPr="00324D8A">
              <w:rPr>
                <w:b/>
              </w:rPr>
              <w:t>Разстояние</w:t>
            </w:r>
          </w:p>
          <w:p w14:paraId="3DC39E5F" w14:textId="77777777" w:rsidR="009F655B" w:rsidRPr="00324D8A" w:rsidRDefault="009F655B" w:rsidP="00EE0A96">
            <w:pPr>
              <w:spacing w:after="0"/>
              <w:rPr>
                <w:b/>
              </w:rPr>
            </w:pPr>
            <w:r w:rsidRPr="00324D8A">
              <w:rPr>
                <w:b/>
              </w:rPr>
              <w:t>(m)</w:t>
            </w:r>
          </w:p>
        </w:tc>
        <w:tc>
          <w:tcPr>
            <w:tcW w:w="1170" w:type="dxa"/>
          </w:tcPr>
          <w:p w14:paraId="149F7EFA" w14:textId="77777777" w:rsidR="009F655B" w:rsidRPr="00324D8A" w:rsidRDefault="009F655B" w:rsidP="00EE0A96">
            <w:pPr>
              <w:spacing w:after="0"/>
              <w:rPr>
                <w:b/>
              </w:rPr>
            </w:pPr>
            <w:r w:rsidRPr="00324D8A">
              <w:rPr>
                <w:b/>
              </w:rPr>
              <w:t xml:space="preserve">Скорост на вятъра на 10 m </w:t>
            </w:r>
          </w:p>
          <w:p w14:paraId="45D6F5D7" w14:textId="77777777" w:rsidR="009F655B" w:rsidRPr="00324D8A" w:rsidRDefault="009F655B" w:rsidP="00EE0A96">
            <w:pPr>
              <w:spacing w:after="0"/>
              <w:rPr>
                <w:b/>
              </w:rPr>
            </w:pPr>
            <w:r w:rsidRPr="00324D8A">
              <w:rPr>
                <w:b/>
              </w:rPr>
              <w:t>(m/s)</w:t>
            </w:r>
          </w:p>
        </w:tc>
        <w:tc>
          <w:tcPr>
            <w:tcW w:w="720" w:type="dxa"/>
          </w:tcPr>
          <w:p w14:paraId="62A21BB6" w14:textId="77777777" w:rsidR="009F655B" w:rsidRPr="00324D8A" w:rsidRDefault="009F655B" w:rsidP="00EE0A96">
            <w:pPr>
              <w:spacing w:after="0"/>
              <w:rPr>
                <w:b/>
              </w:rPr>
            </w:pPr>
            <w:r w:rsidRPr="00324D8A">
              <w:rPr>
                <w:b/>
              </w:rPr>
              <w:t>% от ПДК</w:t>
            </w:r>
          </w:p>
        </w:tc>
        <w:tc>
          <w:tcPr>
            <w:tcW w:w="630" w:type="dxa"/>
            <w:gridSpan w:val="2"/>
          </w:tcPr>
          <w:p w14:paraId="000DF076" w14:textId="77777777" w:rsidR="009F655B" w:rsidRPr="00324D8A" w:rsidRDefault="009F655B" w:rsidP="00EE0A96">
            <w:pPr>
              <w:spacing w:after="0"/>
              <w:rPr>
                <w:b/>
              </w:rPr>
            </w:pPr>
            <w:r>
              <w:rPr>
                <w:b/>
              </w:rPr>
              <w:t>Клас</w:t>
            </w:r>
          </w:p>
        </w:tc>
        <w:tc>
          <w:tcPr>
            <w:tcW w:w="900" w:type="dxa"/>
            <w:gridSpan w:val="2"/>
          </w:tcPr>
          <w:p w14:paraId="31CE7C17" w14:textId="77777777" w:rsidR="009F655B" w:rsidRPr="00324D8A" w:rsidRDefault="009F655B" w:rsidP="00EE0A96">
            <w:pPr>
              <w:spacing w:after="0"/>
              <w:rPr>
                <w:b/>
              </w:rPr>
            </w:pPr>
            <w:r w:rsidRPr="00324D8A">
              <w:rPr>
                <w:b/>
              </w:rPr>
              <w:t>Еф. Н</w:t>
            </w:r>
          </w:p>
          <w:p w14:paraId="597B520D" w14:textId="77777777" w:rsidR="009F655B" w:rsidRPr="00324D8A" w:rsidRDefault="009F655B" w:rsidP="00EE0A96">
            <w:pPr>
              <w:spacing w:after="0"/>
              <w:rPr>
                <w:b/>
              </w:rPr>
            </w:pPr>
            <w:r w:rsidRPr="00324D8A">
              <w:rPr>
                <w:b/>
              </w:rPr>
              <w:t>(m)</w:t>
            </w:r>
          </w:p>
        </w:tc>
      </w:tr>
      <w:tr w:rsidR="009F655B" w:rsidRPr="00324D8A" w14:paraId="5443E9BF" w14:textId="77777777" w:rsidTr="00662F08">
        <w:trPr>
          <w:trHeight w:val="283"/>
        </w:trPr>
        <w:tc>
          <w:tcPr>
            <w:tcW w:w="993" w:type="dxa"/>
          </w:tcPr>
          <w:p w14:paraId="1E94F390" w14:textId="77777777" w:rsidR="009F655B" w:rsidRPr="00324D8A" w:rsidRDefault="009F655B" w:rsidP="00EE0A96">
            <w:pPr>
              <w:spacing w:after="0"/>
            </w:pPr>
            <w:r w:rsidRPr="00324D8A">
              <w:t>NOx</w:t>
            </w:r>
          </w:p>
        </w:tc>
        <w:tc>
          <w:tcPr>
            <w:tcW w:w="1076" w:type="dxa"/>
          </w:tcPr>
          <w:p w14:paraId="53509C20" w14:textId="77777777" w:rsidR="009F655B" w:rsidRPr="00324D8A" w:rsidRDefault="009F655B" w:rsidP="00EE0A96">
            <w:pPr>
              <w:spacing w:after="0"/>
            </w:pPr>
            <w:r w:rsidRPr="00324D8A">
              <w:t>9,24 µg/m</w:t>
            </w:r>
            <w:r w:rsidRPr="003831E5">
              <w:rPr>
                <w:vertAlign w:val="superscript"/>
              </w:rPr>
              <w:t>3</w:t>
            </w:r>
          </w:p>
        </w:tc>
        <w:tc>
          <w:tcPr>
            <w:tcW w:w="1170" w:type="dxa"/>
            <w:vAlign w:val="center"/>
          </w:tcPr>
          <w:p w14:paraId="56825609" w14:textId="77777777" w:rsidR="009F655B" w:rsidRPr="00324D8A" w:rsidRDefault="009F655B" w:rsidP="00EE0A96">
            <w:pPr>
              <w:spacing w:after="0"/>
            </w:pPr>
            <w:r w:rsidRPr="007D2629">
              <w:rPr>
                <w:szCs w:val="24"/>
              </w:rPr>
              <w:t>200 μg/m</w:t>
            </w:r>
            <w:r w:rsidRPr="007D2629">
              <w:rPr>
                <w:szCs w:val="24"/>
                <w:vertAlign w:val="superscript"/>
              </w:rPr>
              <w:t>3</w:t>
            </w:r>
          </w:p>
        </w:tc>
        <w:tc>
          <w:tcPr>
            <w:tcW w:w="1080" w:type="dxa"/>
          </w:tcPr>
          <w:p w14:paraId="612B6C03" w14:textId="77777777" w:rsidR="009F655B" w:rsidRPr="00324D8A" w:rsidRDefault="009F655B" w:rsidP="00EE0A96">
            <w:pPr>
              <w:spacing w:after="0"/>
            </w:pPr>
            <w:r w:rsidRPr="00324D8A">
              <w:t>12,0</w:t>
            </w:r>
          </w:p>
        </w:tc>
        <w:tc>
          <w:tcPr>
            <w:tcW w:w="1080" w:type="dxa"/>
          </w:tcPr>
          <w:p w14:paraId="59DB99A3" w14:textId="77777777" w:rsidR="009F655B" w:rsidRPr="00324D8A" w:rsidRDefault="009F655B" w:rsidP="00EE0A96">
            <w:pPr>
              <w:spacing w:after="0"/>
            </w:pPr>
            <w:r>
              <w:t>0,0652</w:t>
            </w:r>
          </w:p>
        </w:tc>
        <w:tc>
          <w:tcPr>
            <w:tcW w:w="1170" w:type="dxa"/>
          </w:tcPr>
          <w:p w14:paraId="58A1E74B" w14:textId="77777777" w:rsidR="009F655B" w:rsidRPr="00324D8A" w:rsidRDefault="009F655B" w:rsidP="00EE0A96">
            <w:pPr>
              <w:spacing w:after="0"/>
            </w:pPr>
            <w:r>
              <w:t>400</w:t>
            </w:r>
          </w:p>
        </w:tc>
        <w:tc>
          <w:tcPr>
            <w:tcW w:w="1170" w:type="dxa"/>
          </w:tcPr>
          <w:p w14:paraId="5633035C" w14:textId="77777777" w:rsidR="009F655B" w:rsidRPr="00324D8A" w:rsidRDefault="009F655B" w:rsidP="00EE0A96">
            <w:pPr>
              <w:spacing w:after="0"/>
            </w:pPr>
            <w:r>
              <w:t>4,0</w:t>
            </w:r>
          </w:p>
        </w:tc>
        <w:tc>
          <w:tcPr>
            <w:tcW w:w="720" w:type="dxa"/>
          </w:tcPr>
          <w:p w14:paraId="7E14B576" w14:textId="77777777" w:rsidR="009F655B" w:rsidRPr="003D2DA1" w:rsidRDefault="009F655B" w:rsidP="00EE0A96">
            <w:pPr>
              <w:spacing w:after="0"/>
              <w:rPr>
                <w:lang w:val="en-US"/>
              </w:rPr>
            </w:pPr>
            <w:r>
              <w:rPr>
                <w:lang w:val="en-US"/>
              </w:rPr>
              <w:t>32.58</w:t>
            </w:r>
          </w:p>
        </w:tc>
        <w:tc>
          <w:tcPr>
            <w:tcW w:w="630" w:type="dxa"/>
            <w:gridSpan w:val="2"/>
          </w:tcPr>
          <w:p w14:paraId="7B827649" w14:textId="77777777" w:rsidR="009F655B" w:rsidRPr="0008309A" w:rsidRDefault="009F655B" w:rsidP="00EE0A96">
            <w:pPr>
              <w:spacing w:after="0"/>
              <w:rPr>
                <w:lang w:val="en-US"/>
              </w:rPr>
            </w:pPr>
            <w:r>
              <w:rPr>
                <w:lang w:val="en-US"/>
              </w:rPr>
              <w:t>D</w:t>
            </w:r>
          </w:p>
        </w:tc>
        <w:tc>
          <w:tcPr>
            <w:tcW w:w="900" w:type="dxa"/>
            <w:gridSpan w:val="2"/>
          </w:tcPr>
          <w:p w14:paraId="5700C9A0" w14:textId="77777777" w:rsidR="009F655B" w:rsidRPr="003D2DA1" w:rsidRDefault="009F655B" w:rsidP="00EE0A96">
            <w:pPr>
              <w:spacing w:after="0"/>
              <w:rPr>
                <w:lang w:val="en-US"/>
              </w:rPr>
            </w:pPr>
            <w:r>
              <w:rPr>
                <w:lang w:val="en-US"/>
              </w:rPr>
              <w:t>18.31</w:t>
            </w:r>
          </w:p>
        </w:tc>
      </w:tr>
      <w:tr w:rsidR="009F655B" w:rsidRPr="00324D8A" w14:paraId="6EB7A502" w14:textId="77777777" w:rsidTr="00662F08">
        <w:trPr>
          <w:trHeight w:val="283"/>
        </w:trPr>
        <w:tc>
          <w:tcPr>
            <w:tcW w:w="993" w:type="dxa"/>
          </w:tcPr>
          <w:p w14:paraId="4C6B306F" w14:textId="77777777" w:rsidR="009F655B" w:rsidRPr="00324D8A" w:rsidRDefault="009F655B" w:rsidP="00EE0A96">
            <w:pPr>
              <w:spacing w:after="0"/>
            </w:pPr>
            <w:r w:rsidRPr="00324D8A">
              <w:t>CO</w:t>
            </w:r>
          </w:p>
        </w:tc>
        <w:tc>
          <w:tcPr>
            <w:tcW w:w="1076" w:type="dxa"/>
          </w:tcPr>
          <w:p w14:paraId="472DE951" w14:textId="77777777" w:rsidR="009F655B" w:rsidRPr="00324D8A" w:rsidRDefault="009F655B" w:rsidP="00EE0A96">
            <w:pPr>
              <w:spacing w:after="0"/>
            </w:pPr>
            <w:r w:rsidRPr="00324D8A">
              <w:t>Н.д.</w:t>
            </w:r>
          </w:p>
        </w:tc>
        <w:tc>
          <w:tcPr>
            <w:tcW w:w="1170" w:type="dxa"/>
            <w:vAlign w:val="center"/>
          </w:tcPr>
          <w:p w14:paraId="475C9DD8" w14:textId="77777777" w:rsidR="009F655B" w:rsidRPr="00324D8A" w:rsidRDefault="009F655B" w:rsidP="00EE0A96">
            <w:pPr>
              <w:spacing w:after="0"/>
            </w:pPr>
            <w:r w:rsidRPr="007D2629">
              <w:rPr>
                <w:szCs w:val="24"/>
              </w:rPr>
              <w:t>10 mg/m</w:t>
            </w:r>
            <w:r w:rsidRPr="007D2629">
              <w:rPr>
                <w:szCs w:val="24"/>
                <w:vertAlign w:val="superscript"/>
              </w:rPr>
              <w:t>3</w:t>
            </w:r>
          </w:p>
        </w:tc>
        <w:tc>
          <w:tcPr>
            <w:tcW w:w="1080" w:type="dxa"/>
          </w:tcPr>
          <w:p w14:paraId="47204401" w14:textId="77777777" w:rsidR="009F655B" w:rsidRPr="00324D8A" w:rsidRDefault="009F655B" w:rsidP="00EE0A96">
            <w:pPr>
              <w:spacing w:after="0"/>
            </w:pPr>
            <w:r w:rsidRPr="00324D8A">
              <w:t>12,0</w:t>
            </w:r>
          </w:p>
        </w:tc>
        <w:tc>
          <w:tcPr>
            <w:tcW w:w="1080" w:type="dxa"/>
          </w:tcPr>
          <w:p w14:paraId="3BDDC0B7" w14:textId="77777777" w:rsidR="009F655B" w:rsidRPr="00371926" w:rsidRDefault="009F655B" w:rsidP="00EE0A96">
            <w:pPr>
              <w:spacing w:after="0"/>
              <w:rPr>
                <w:lang w:val="en-US"/>
              </w:rPr>
            </w:pPr>
            <w:r>
              <w:rPr>
                <w:lang w:val="en-US"/>
              </w:rPr>
              <w:t>0.007</w:t>
            </w:r>
          </w:p>
        </w:tc>
        <w:tc>
          <w:tcPr>
            <w:tcW w:w="1170" w:type="dxa"/>
          </w:tcPr>
          <w:p w14:paraId="45370AF7" w14:textId="77777777" w:rsidR="009F655B" w:rsidRPr="00371926" w:rsidRDefault="009F655B" w:rsidP="00EE0A96">
            <w:pPr>
              <w:spacing w:after="0"/>
              <w:rPr>
                <w:lang w:val="en-US"/>
              </w:rPr>
            </w:pPr>
            <w:r>
              <w:rPr>
                <w:lang w:val="en-US"/>
              </w:rPr>
              <w:t>4000</w:t>
            </w:r>
          </w:p>
        </w:tc>
        <w:tc>
          <w:tcPr>
            <w:tcW w:w="1170" w:type="dxa"/>
          </w:tcPr>
          <w:p w14:paraId="6BAC8171" w14:textId="77777777" w:rsidR="009F655B" w:rsidRPr="00371926" w:rsidRDefault="009F655B" w:rsidP="00EE0A96">
            <w:pPr>
              <w:spacing w:after="0"/>
              <w:rPr>
                <w:lang w:val="en-US"/>
              </w:rPr>
            </w:pPr>
            <w:r>
              <w:rPr>
                <w:lang w:val="en-US"/>
              </w:rPr>
              <w:t>4.0</w:t>
            </w:r>
          </w:p>
        </w:tc>
        <w:tc>
          <w:tcPr>
            <w:tcW w:w="720" w:type="dxa"/>
          </w:tcPr>
          <w:p w14:paraId="53EEB27A" w14:textId="77777777" w:rsidR="009F655B" w:rsidRPr="00174CBB" w:rsidRDefault="009F655B" w:rsidP="00EE0A96">
            <w:pPr>
              <w:spacing w:after="0"/>
              <w:rPr>
                <w:lang w:val="en-US"/>
              </w:rPr>
            </w:pPr>
            <w:r>
              <w:rPr>
                <w:lang w:val="en-US"/>
              </w:rPr>
              <w:t>0.07</w:t>
            </w:r>
          </w:p>
        </w:tc>
        <w:tc>
          <w:tcPr>
            <w:tcW w:w="630" w:type="dxa"/>
            <w:gridSpan w:val="2"/>
          </w:tcPr>
          <w:p w14:paraId="0741D7DA" w14:textId="77777777" w:rsidR="009F655B" w:rsidRPr="00174CBB" w:rsidRDefault="009F655B" w:rsidP="00EE0A96">
            <w:pPr>
              <w:spacing w:after="0"/>
              <w:rPr>
                <w:lang w:val="en-US"/>
              </w:rPr>
            </w:pPr>
            <w:r>
              <w:rPr>
                <w:lang w:val="en-US"/>
              </w:rPr>
              <w:t>D</w:t>
            </w:r>
          </w:p>
        </w:tc>
        <w:tc>
          <w:tcPr>
            <w:tcW w:w="900" w:type="dxa"/>
            <w:gridSpan w:val="2"/>
          </w:tcPr>
          <w:p w14:paraId="04027E65" w14:textId="77777777" w:rsidR="009F655B" w:rsidRPr="00174CBB" w:rsidRDefault="009F655B" w:rsidP="00EE0A96">
            <w:pPr>
              <w:spacing w:after="0"/>
              <w:rPr>
                <w:lang w:val="en-US"/>
              </w:rPr>
            </w:pPr>
            <w:r w:rsidRPr="0052307F">
              <w:rPr>
                <w:lang w:val="en-US"/>
              </w:rPr>
              <w:t>18.31</w:t>
            </w:r>
          </w:p>
        </w:tc>
      </w:tr>
      <w:tr w:rsidR="009F655B" w:rsidRPr="00324D8A" w14:paraId="46C2516C" w14:textId="77777777" w:rsidTr="00662F08">
        <w:trPr>
          <w:trHeight w:val="283"/>
        </w:trPr>
        <w:tc>
          <w:tcPr>
            <w:tcW w:w="993" w:type="dxa"/>
          </w:tcPr>
          <w:p w14:paraId="16422009" w14:textId="77777777" w:rsidR="009F655B" w:rsidRPr="00324D8A" w:rsidRDefault="009F655B" w:rsidP="00EE0A96">
            <w:pPr>
              <w:spacing w:after="0"/>
            </w:pPr>
            <w:r w:rsidRPr="00324D8A">
              <w:t>SOx</w:t>
            </w:r>
          </w:p>
        </w:tc>
        <w:tc>
          <w:tcPr>
            <w:tcW w:w="1076" w:type="dxa"/>
          </w:tcPr>
          <w:p w14:paraId="01D3B8BD" w14:textId="77777777" w:rsidR="009F655B" w:rsidRPr="00324D8A" w:rsidRDefault="009F655B" w:rsidP="00EE0A96">
            <w:pPr>
              <w:spacing w:after="0"/>
            </w:pPr>
            <w:r w:rsidRPr="00324D8A">
              <w:t>10.53 µg/m</w:t>
            </w:r>
            <w:r w:rsidRPr="003831E5">
              <w:rPr>
                <w:vertAlign w:val="superscript"/>
              </w:rPr>
              <w:t>3</w:t>
            </w:r>
          </w:p>
        </w:tc>
        <w:tc>
          <w:tcPr>
            <w:tcW w:w="1170" w:type="dxa"/>
            <w:vAlign w:val="center"/>
          </w:tcPr>
          <w:p w14:paraId="3262D85E" w14:textId="77777777" w:rsidR="009F655B" w:rsidRPr="00324D8A" w:rsidRDefault="009F655B" w:rsidP="00EE0A96">
            <w:pPr>
              <w:spacing w:after="0"/>
            </w:pPr>
            <w:r w:rsidRPr="007D2629">
              <w:rPr>
                <w:szCs w:val="24"/>
              </w:rPr>
              <w:t>350 μg/m</w:t>
            </w:r>
            <w:r w:rsidRPr="007D2629">
              <w:rPr>
                <w:szCs w:val="24"/>
                <w:vertAlign w:val="superscript"/>
              </w:rPr>
              <w:t>3</w:t>
            </w:r>
          </w:p>
        </w:tc>
        <w:tc>
          <w:tcPr>
            <w:tcW w:w="1080" w:type="dxa"/>
          </w:tcPr>
          <w:p w14:paraId="1513605A" w14:textId="77777777" w:rsidR="009F655B" w:rsidRPr="00324D8A" w:rsidRDefault="009F655B" w:rsidP="00EE0A96">
            <w:pPr>
              <w:spacing w:after="0"/>
            </w:pPr>
            <w:r w:rsidRPr="00324D8A">
              <w:t>12,0</w:t>
            </w:r>
          </w:p>
        </w:tc>
        <w:tc>
          <w:tcPr>
            <w:tcW w:w="1080" w:type="dxa"/>
          </w:tcPr>
          <w:p w14:paraId="23640AC7" w14:textId="77777777" w:rsidR="009F655B" w:rsidRPr="00EB28B0" w:rsidRDefault="009F655B" w:rsidP="00EE0A96">
            <w:pPr>
              <w:spacing w:after="0"/>
              <w:rPr>
                <w:lang w:val="en-US"/>
              </w:rPr>
            </w:pPr>
            <w:r>
              <w:rPr>
                <w:lang w:val="en-US"/>
              </w:rPr>
              <w:t>0.0175</w:t>
            </w:r>
          </w:p>
        </w:tc>
        <w:tc>
          <w:tcPr>
            <w:tcW w:w="1170" w:type="dxa"/>
          </w:tcPr>
          <w:p w14:paraId="4FFE42F8" w14:textId="77777777" w:rsidR="009F655B" w:rsidRPr="00EB28B0" w:rsidRDefault="009F655B" w:rsidP="00EE0A96">
            <w:pPr>
              <w:spacing w:after="0"/>
              <w:rPr>
                <w:lang w:val="en-US"/>
              </w:rPr>
            </w:pPr>
            <w:r>
              <w:rPr>
                <w:lang w:val="en-US"/>
              </w:rPr>
              <w:t>400</w:t>
            </w:r>
          </w:p>
        </w:tc>
        <w:tc>
          <w:tcPr>
            <w:tcW w:w="1170" w:type="dxa"/>
          </w:tcPr>
          <w:p w14:paraId="685BF34A" w14:textId="77777777" w:rsidR="009F655B" w:rsidRPr="00675780" w:rsidRDefault="009F655B" w:rsidP="00EE0A96">
            <w:pPr>
              <w:spacing w:after="0"/>
              <w:rPr>
                <w:lang w:val="en-US"/>
              </w:rPr>
            </w:pPr>
            <w:r>
              <w:rPr>
                <w:lang w:val="en-US"/>
              </w:rPr>
              <w:t>4.0</w:t>
            </w:r>
          </w:p>
        </w:tc>
        <w:tc>
          <w:tcPr>
            <w:tcW w:w="720" w:type="dxa"/>
          </w:tcPr>
          <w:p w14:paraId="2A915DDD" w14:textId="77777777" w:rsidR="009F655B" w:rsidRPr="00A22F1F" w:rsidRDefault="009F655B" w:rsidP="00EE0A96">
            <w:pPr>
              <w:spacing w:after="0"/>
              <w:rPr>
                <w:lang w:val="en-US"/>
              </w:rPr>
            </w:pPr>
            <w:r>
              <w:rPr>
                <w:lang w:val="en-US"/>
              </w:rPr>
              <w:t>5.0</w:t>
            </w:r>
          </w:p>
        </w:tc>
        <w:tc>
          <w:tcPr>
            <w:tcW w:w="630" w:type="dxa"/>
            <w:gridSpan w:val="2"/>
          </w:tcPr>
          <w:p w14:paraId="25CAA40E" w14:textId="77777777" w:rsidR="009F655B" w:rsidRPr="00A22F1F" w:rsidRDefault="009F655B" w:rsidP="00EE0A96">
            <w:pPr>
              <w:spacing w:after="0"/>
              <w:rPr>
                <w:lang w:val="en-US"/>
              </w:rPr>
            </w:pPr>
            <w:r>
              <w:rPr>
                <w:lang w:val="en-US"/>
              </w:rPr>
              <w:t>D</w:t>
            </w:r>
          </w:p>
        </w:tc>
        <w:tc>
          <w:tcPr>
            <w:tcW w:w="900" w:type="dxa"/>
            <w:gridSpan w:val="2"/>
          </w:tcPr>
          <w:p w14:paraId="6A046C79" w14:textId="77777777" w:rsidR="009F655B" w:rsidRPr="00A22F1F" w:rsidRDefault="009F655B" w:rsidP="00EE0A96">
            <w:pPr>
              <w:spacing w:after="0"/>
              <w:rPr>
                <w:lang w:val="en-US"/>
              </w:rPr>
            </w:pPr>
            <w:r w:rsidRPr="0052307F">
              <w:rPr>
                <w:lang w:val="en-US"/>
              </w:rPr>
              <w:t>18.31</w:t>
            </w:r>
          </w:p>
        </w:tc>
      </w:tr>
      <w:tr w:rsidR="009F655B" w:rsidRPr="00324D8A" w14:paraId="7007B8EA" w14:textId="77777777" w:rsidTr="00662F08">
        <w:trPr>
          <w:trHeight w:val="773"/>
        </w:trPr>
        <w:tc>
          <w:tcPr>
            <w:tcW w:w="993" w:type="dxa"/>
          </w:tcPr>
          <w:p w14:paraId="27BA728E" w14:textId="77777777" w:rsidR="009F655B" w:rsidRPr="00324D8A" w:rsidRDefault="009F655B" w:rsidP="00EE0A96">
            <w:pPr>
              <w:spacing w:after="0"/>
            </w:pPr>
            <w:r w:rsidRPr="00324D8A">
              <w:t>орг. С</w:t>
            </w:r>
          </w:p>
        </w:tc>
        <w:tc>
          <w:tcPr>
            <w:tcW w:w="1076" w:type="dxa"/>
          </w:tcPr>
          <w:p w14:paraId="36C96EA7" w14:textId="77777777" w:rsidR="009F655B" w:rsidRPr="00324D8A" w:rsidRDefault="009F655B" w:rsidP="00EE0A96">
            <w:pPr>
              <w:spacing w:after="0"/>
            </w:pPr>
            <w:r w:rsidRPr="00324D8A">
              <w:t>Н.д.</w:t>
            </w:r>
          </w:p>
        </w:tc>
        <w:tc>
          <w:tcPr>
            <w:tcW w:w="1170" w:type="dxa"/>
            <w:vAlign w:val="center"/>
          </w:tcPr>
          <w:p w14:paraId="68A6D7EE" w14:textId="77777777" w:rsidR="009F655B" w:rsidRPr="00324D8A" w:rsidRDefault="009F655B" w:rsidP="00EE0A96">
            <w:pPr>
              <w:spacing w:after="0"/>
            </w:pPr>
            <w:r w:rsidRPr="00324D8A">
              <w:t>Не се нормира</w:t>
            </w:r>
          </w:p>
        </w:tc>
        <w:tc>
          <w:tcPr>
            <w:tcW w:w="1080" w:type="dxa"/>
          </w:tcPr>
          <w:p w14:paraId="63B6A870" w14:textId="77777777" w:rsidR="009F655B" w:rsidRPr="00324D8A" w:rsidRDefault="009F655B" w:rsidP="00EE0A96">
            <w:pPr>
              <w:spacing w:after="0"/>
            </w:pPr>
            <w:r w:rsidRPr="00324D8A">
              <w:t>12,0</w:t>
            </w:r>
          </w:p>
        </w:tc>
        <w:tc>
          <w:tcPr>
            <w:tcW w:w="1080" w:type="dxa"/>
          </w:tcPr>
          <w:p w14:paraId="7168CEDD" w14:textId="77777777" w:rsidR="009F655B" w:rsidRPr="00A41AEF" w:rsidRDefault="009F655B" w:rsidP="00EE0A96">
            <w:pPr>
              <w:spacing w:after="0"/>
              <w:rPr>
                <w:lang w:val="en-US"/>
              </w:rPr>
            </w:pPr>
            <w:r>
              <w:rPr>
                <w:lang w:val="en-US"/>
              </w:rPr>
              <w:t>0.0007</w:t>
            </w:r>
          </w:p>
        </w:tc>
        <w:tc>
          <w:tcPr>
            <w:tcW w:w="4590" w:type="dxa"/>
            <w:gridSpan w:val="7"/>
          </w:tcPr>
          <w:p w14:paraId="5CD4EFFE" w14:textId="77777777" w:rsidR="009F655B" w:rsidRPr="00F46663" w:rsidRDefault="009F655B" w:rsidP="00EE0A96">
            <w:pPr>
              <w:spacing w:after="0"/>
              <w:rPr>
                <w:rStyle w:val="SubtleEmphasis"/>
              </w:rPr>
            </w:pPr>
            <w:r w:rsidRPr="00F46663">
              <w:rPr>
                <w:rStyle w:val="SubtleEmphasis"/>
              </w:rPr>
              <w:t>Не приложимо за този замърсител, т.к. няма ПДК</w:t>
            </w:r>
          </w:p>
        </w:tc>
      </w:tr>
      <w:tr w:rsidR="009F655B" w:rsidRPr="00324D8A" w14:paraId="63973486" w14:textId="77777777" w:rsidTr="00662F08">
        <w:trPr>
          <w:trHeight w:val="283"/>
        </w:trPr>
        <w:tc>
          <w:tcPr>
            <w:tcW w:w="993" w:type="dxa"/>
          </w:tcPr>
          <w:p w14:paraId="734DDA72" w14:textId="77777777" w:rsidR="009F655B" w:rsidRPr="00324D8A" w:rsidRDefault="009F655B" w:rsidP="00EE0A96">
            <w:pPr>
              <w:spacing w:after="0"/>
            </w:pPr>
            <w:r w:rsidRPr="00324D8A">
              <w:t>PM10</w:t>
            </w:r>
          </w:p>
        </w:tc>
        <w:tc>
          <w:tcPr>
            <w:tcW w:w="1076" w:type="dxa"/>
          </w:tcPr>
          <w:p w14:paraId="0CC247EB" w14:textId="77777777" w:rsidR="009F655B" w:rsidRPr="00324D8A" w:rsidRDefault="009F655B" w:rsidP="00EE0A96">
            <w:pPr>
              <w:spacing w:after="0"/>
            </w:pPr>
            <w:r w:rsidRPr="00324D8A">
              <w:t>15,0 µg/m</w:t>
            </w:r>
            <w:r w:rsidRPr="003831E5">
              <w:rPr>
                <w:vertAlign w:val="superscript"/>
              </w:rPr>
              <w:t>3</w:t>
            </w:r>
          </w:p>
        </w:tc>
        <w:tc>
          <w:tcPr>
            <w:tcW w:w="1170" w:type="dxa"/>
            <w:vAlign w:val="center"/>
          </w:tcPr>
          <w:p w14:paraId="144DC9A2" w14:textId="77777777" w:rsidR="009F655B" w:rsidRPr="00324D8A" w:rsidRDefault="009F655B" w:rsidP="00EE0A96">
            <w:pPr>
              <w:spacing w:after="0"/>
            </w:pPr>
            <w:r>
              <w:t>5</w:t>
            </w:r>
            <w:r w:rsidRPr="00324D8A">
              <w:t>0 μg/m</w:t>
            </w:r>
            <w:r w:rsidRPr="003831E5">
              <w:rPr>
                <w:vertAlign w:val="superscript"/>
              </w:rPr>
              <w:t>3</w:t>
            </w:r>
          </w:p>
        </w:tc>
        <w:tc>
          <w:tcPr>
            <w:tcW w:w="1080" w:type="dxa"/>
          </w:tcPr>
          <w:p w14:paraId="073CF55E" w14:textId="77777777" w:rsidR="009F655B" w:rsidRPr="00324D8A" w:rsidRDefault="009F655B" w:rsidP="00EE0A96">
            <w:pPr>
              <w:spacing w:after="0"/>
            </w:pPr>
            <w:r w:rsidRPr="00324D8A">
              <w:t>12,0</w:t>
            </w:r>
          </w:p>
        </w:tc>
        <w:tc>
          <w:tcPr>
            <w:tcW w:w="1080" w:type="dxa"/>
          </w:tcPr>
          <w:p w14:paraId="489DBC63" w14:textId="77777777" w:rsidR="009F655B" w:rsidRPr="00324D8A" w:rsidRDefault="009F655B" w:rsidP="00EE0A96">
            <w:pPr>
              <w:spacing w:after="0"/>
            </w:pPr>
            <w:r w:rsidRPr="00324D8A">
              <w:t>0,0164</w:t>
            </w:r>
          </w:p>
        </w:tc>
        <w:tc>
          <w:tcPr>
            <w:tcW w:w="1170" w:type="dxa"/>
          </w:tcPr>
          <w:p w14:paraId="6651065E" w14:textId="77777777" w:rsidR="009F655B" w:rsidRPr="00324D8A" w:rsidRDefault="009F655B" w:rsidP="00EE0A96">
            <w:pPr>
              <w:spacing w:after="0"/>
            </w:pPr>
            <w:r w:rsidRPr="00324D8A">
              <w:t>400,0</w:t>
            </w:r>
          </w:p>
        </w:tc>
        <w:tc>
          <w:tcPr>
            <w:tcW w:w="1170" w:type="dxa"/>
          </w:tcPr>
          <w:p w14:paraId="4D6E2D46" w14:textId="77777777" w:rsidR="009F655B" w:rsidRPr="00324D8A" w:rsidRDefault="009F655B" w:rsidP="00EE0A96">
            <w:pPr>
              <w:spacing w:after="0"/>
            </w:pPr>
            <w:r w:rsidRPr="00324D8A">
              <w:t>4,0</w:t>
            </w:r>
          </w:p>
        </w:tc>
        <w:tc>
          <w:tcPr>
            <w:tcW w:w="810" w:type="dxa"/>
            <w:gridSpan w:val="2"/>
          </w:tcPr>
          <w:p w14:paraId="16CBAA34" w14:textId="77777777" w:rsidR="009F655B" w:rsidRPr="00930D69" w:rsidRDefault="009F655B" w:rsidP="00EE0A96">
            <w:pPr>
              <w:spacing w:after="0"/>
              <w:rPr>
                <w:lang w:val="en-US"/>
              </w:rPr>
            </w:pPr>
            <w:r>
              <w:rPr>
                <w:lang w:val="en-US"/>
              </w:rPr>
              <w:t>32.84</w:t>
            </w:r>
          </w:p>
        </w:tc>
        <w:tc>
          <w:tcPr>
            <w:tcW w:w="630" w:type="dxa"/>
            <w:gridSpan w:val="2"/>
          </w:tcPr>
          <w:p w14:paraId="1E4D4337" w14:textId="77777777" w:rsidR="009F655B" w:rsidRPr="00324D8A" w:rsidRDefault="009F655B" w:rsidP="00EE0A96">
            <w:pPr>
              <w:spacing w:after="0"/>
            </w:pPr>
            <w:r>
              <w:rPr>
                <w:lang w:val="en-US"/>
              </w:rPr>
              <w:t>D</w:t>
            </w:r>
          </w:p>
        </w:tc>
        <w:tc>
          <w:tcPr>
            <w:tcW w:w="810" w:type="dxa"/>
          </w:tcPr>
          <w:p w14:paraId="151862E9" w14:textId="77777777" w:rsidR="009F655B" w:rsidRPr="00324D8A" w:rsidRDefault="009F655B" w:rsidP="00EE0A96">
            <w:pPr>
              <w:spacing w:after="0"/>
            </w:pPr>
            <w:r w:rsidRPr="0052307F">
              <w:rPr>
                <w:lang w:val="en-US"/>
              </w:rPr>
              <w:t>18.31</w:t>
            </w:r>
          </w:p>
        </w:tc>
      </w:tr>
      <w:tr w:rsidR="009F655B" w:rsidRPr="00324D8A" w14:paraId="2A6A9C8D" w14:textId="77777777" w:rsidTr="00662F08">
        <w:trPr>
          <w:trHeight w:val="283"/>
        </w:trPr>
        <w:tc>
          <w:tcPr>
            <w:tcW w:w="993" w:type="dxa"/>
          </w:tcPr>
          <w:p w14:paraId="3AC6D524" w14:textId="77777777" w:rsidR="009F655B" w:rsidRPr="00324D8A" w:rsidRDefault="009F655B" w:rsidP="00EE0A96">
            <w:pPr>
              <w:spacing w:after="0"/>
            </w:pPr>
            <w:r w:rsidRPr="00324D8A">
              <w:t>FH</w:t>
            </w:r>
          </w:p>
        </w:tc>
        <w:tc>
          <w:tcPr>
            <w:tcW w:w="1076" w:type="dxa"/>
          </w:tcPr>
          <w:p w14:paraId="78EBA575" w14:textId="77777777" w:rsidR="009F655B" w:rsidRPr="00324D8A" w:rsidRDefault="009F655B" w:rsidP="00EE0A96">
            <w:pPr>
              <w:spacing w:after="0"/>
            </w:pPr>
            <w:r w:rsidRPr="00324D8A">
              <w:t>Н.д.</w:t>
            </w:r>
          </w:p>
        </w:tc>
        <w:tc>
          <w:tcPr>
            <w:tcW w:w="1170" w:type="dxa"/>
            <w:vAlign w:val="center"/>
          </w:tcPr>
          <w:p w14:paraId="0337827A" w14:textId="77777777" w:rsidR="009F655B" w:rsidRPr="00324D8A" w:rsidRDefault="009F655B" w:rsidP="00EE0A96">
            <w:pPr>
              <w:spacing w:after="0"/>
            </w:pPr>
            <w:r>
              <w:t xml:space="preserve">0,02 </w:t>
            </w:r>
            <w:r w:rsidRPr="00D32D4D">
              <w:rPr>
                <w:szCs w:val="24"/>
              </w:rPr>
              <w:t>mg/m</w:t>
            </w:r>
            <w:r w:rsidRPr="00D32D4D">
              <w:rPr>
                <w:szCs w:val="24"/>
                <w:vertAlign w:val="superscript"/>
              </w:rPr>
              <w:t>3</w:t>
            </w:r>
          </w:p>
        </w:tc>
        <w:tc>
          <w:tcPr>
            <w:tcW w:w="1080" w:type="dxa"/>
          </w:tcPr>
          <w:p w14:paraId="0395374C" w14:textId="77777777" w:rsidR="009F655B" w:rsidRPr="00324D8A" w:rsidRDefault="009F655B" w:rsidP="00EE0A96">
            <w:pPr>
              <w:spacing w:after="0"/>
            </w:pPr>
            <w:r w:rsidRPr="00324D8A">
              <w:t>12,0</w:t>
            </w:r>
          </w:p>
        </w:tc>
        <w:tc>
          <w:tcPr>
            <w:tcW w:w="1080" w:type="dxa"/>
          </w:tcPr>
          <w:p w14:paraId="0E772233" w14:textId="77777777" w:rsidR="009F655B" w:rsidRPr="006E56E6" w:rsidRDefault="009F655B" w:rsidP="00EE0A96">
            <w:pPr>
              <w:spacing w:after="0"/>
              <w:rPr>
                <w:lang w:val="en-US"/>
              </w:rPr>
            </w:pPr>
            <w:r>
              <w:rPr>
                <w:lang w:val="en-US"/>
              </w:rPr>
              <w:t>0.0017</w:t>
            </w:r>
          </w:p>
        </w:tc>
        <w:tc>
          <w:tcPr>
            <w:tcW w:w="1170" w:type="dxa"/>
          </w:tcPr>
          <w:p w14:paraId="0B67C2DB" w14:textId="77777777" w:rsidR="009F655B" w:rsidRPr="00381364" w:rsidRDefault="009F655B" w:rsidP="00EE0A96">
            <w:pPr>
              <w:spacing w:after="0"/>
              <w:rPr>
                <w:lang w:val="en-US"/>
              </w:rPr>
            </w:pPr>
            <w:r>
              <w:rPr>
                <w:lang w:val="en-US"/>
              </w:rPr>
              <w:t>400</w:t>
            </w:r>
          </w:p>
        </w:tc>
        <w:tc>
          <w:tcPr>
            <w:tcW w:w="1170" w:type="dxa"/>
          </w:tcPr>
          <w:p w14:paraId="26AB08F7" w14:textId="77777777" w:rsidR="009F655B" w:rsidRPr="00381364" w:rsidRDefault="009F655B" w:rsidP="00EE0A96">
            <w:pPr>
              <w:spacing w:after="0"/>
              <w:rPr>
                <w:lang w:val="en-US"/>
              </w:rPr>
            </w:pPr>
            <w:r>
              <w:rPr>
                <w:lang w:val="en-US"/>
              </w:rPr>
              <w:t>4.0</w:t>
            </w:r>
          </w:p>
        </w:tc>
        <w:tc>
          <w:tcPr>
            <w:tcW w:w="810" w:type="dxa"/>
            <w:gridSpan w:val="2"/>
          </w:tcPr>
          <w:p w14:paraId="0A83ACCF" w14:textId="77777777" w:rsidR="009F655B" w:rsidRPr="00381364" w:rsidRDefault="009F655B" w:rsidP="00EE0A96">
            <w:pPr>
              <w:spacing w:after="0"/>
              <w:rPr>
                <w:lang w:val="en-US"/>
              </w:rPr>
            </w:pPr>
            <w:r>
              <w:rPr>
                <w:lang w:val="en-US"/>
              </w:rPr>
              <w:t>8.4</w:t>
            </w:r>
          </w:p>
        </w:tc>
        <w:tc>
          <w:tcPr>
            <w:tcW w:w="630" w:type="dxa"/>
            <w:gridSpan w:val="2"/>
          </w:tcPr>
          <w:p w14:paraId="78893E73" w14:textId="77777777" w:rsidR="009F655B" w:rsidRPr="00381364" w:rsidRDefault="009F655B" w:rsidP="00EE0A96">
            <w:pPr>
              <w:spacing w:after="0"/>
              <w:rPr>
                <w:lang w:val="en-US"/>
              </w:rPr>
            </w:pPr>
            <w:r>
              <w:rPr>
                <w:lang w:val="en-US"/>
              </w:rPr>
              <w:t>D</w:t>
            </w:r>
          </w:p>
        </w:tc>
        <w:tc>
          <w:tcPr>
            <w:tcW w:w="810" w:type="dxa"/>
          </w:tcPr>
          <w:p w14:paraId="442DC1A4" w14:textId="77777777" w:rsidR="009F655B" w:rsidRPr="00381364" w:rsidRDefault="009F655B" w:rsidP="00EE0A96">
            <w:pPr>
              <w:spacing w:after="0"/>
              <w:rPr>
                <w:lang w:val="en-US"/>
              </w:rPr>
            </w:pPr>
            <w:r>
              <w:rPr>
                <w:lang w:val="en-US"/>
              </w:rPr>
              <w:t>18.31</w:t>
            </w:r>
          </w:p>
        </w:tc>
      </w:tr>
      <w:tr w:rsidR="009F655B" w:rsidRPr="009C329E" w14:paraId="0DCBECE5" w14:textId="77777777" w:rsidTr="00662F08">
        <w:trPr>
          <w:trHeight w:val="283"/>
        </w:trPr>
        <w:tc>
          <w:tcPr>
            <w:tcW w:w="993" w:type="dxa"/>
          </w:tcPr>
          <w:p w14:paraId="57049D3F" w14:textId="77777777" w:rsidR="009F655B" w:rsidRPr="009C329E" w:rsidRDefault="009F655B" w:rsidP="00EE0A96">
            <w:pPr>
              <w:spacing w:after="0"/>
              <w:rPr>
                <w:rStyle w:val="SubtleEmphasis"/>
              </w:rPr>
            </w:pPr>
            <w:r w:rsidRPr="009C329E">
              <w:rPr>
                <w:rStyle w:val="SubtleEmphasis"/>
              </w:rPr>
              <w:t>ClH</w:t>
            </w:r>
          </w:p>
        </w:tc>
        <w:tc>
          <w:tcPr>
            <w:tcW w:w="1076" w:type="dxa"/>
          </w:tcPr>
          <w:p w14:paraId="6711536D" w14:textId="77777777" w:rsidR="009F655B" w:rsidRPr="009C329E" w:rsidRDefault="009F655B" w:rsidP="00EE0A96">
            <w:pPr>
              <w:spacing w:after="0"/>
              <w:rPr>
                <w:rStyle w:val="SubtleEmphasis"/>
              </w:rPr>
            </w:pPr>
            <w:r w:rsidRPr="009C329E">
              <w:rPr>
                <w:rStyle w:val="SubtleEmphasis"/>
              </w:rPr>
              <w:t>Н.д.</w:t>
            </w:r>
          </w:p>
        </w:tc>
        <w:tc>
          <w:tcPr>
            <w:tcW w:w="1170" w:type="dxa"/>
            <w:vAlign w:val="center"/>
          </w:tcPr>
          <w:p w14:paraId="1EBA58C3" w14:textId="77777777" w:rsidR="009F655B" w:rsidRPr="009C329E" w:rsidRDefault="009F655B" w:rsidP="00EE0A96">
            <w:pPr>
              <w:spacing w:after="0"/>
              <w:rPr>
                <w:rStyle w:val="SubtleEmphasis"/>
              </w:rPr>
            </w:pPr>
            <w:r w:rsidRPr="009C329E">
              <w:rPr>
                <w:rStyle w:val="SubtleEmphasis"/>
              </w:rPr>
              <w:t>0,07 mg/m3</w:t>
            </w:r>
          </w:p>
        </w:tc>
        <w:tc>
          <w:tcPr>
            <w:tcW w:w="1080" w:type="dxa"/>
          </w:tcPr>
          <w:p w14:paraId="6DEBF459" w14:textId="77777777" w:rsidR="009F655B" w:rsidRPr="009C329E" w:rsidRDefault="009F655B" w:rsidP="00EE0A96">
            <w:pPr>
              <w:spacing w:after="0"/>
              <w:rPr>
                <w:rStyle w:val="SubtleEmphasis"/>
              </w:rPr>
            </w:pPr>
            <w:r w:rsidRPr="009C329E">
              <w:rPr>
                <w:rStyle w:val="SubtleEmphasis"/>
              </w:rPr>
              <w:t>12,0</w:t>
            </w:r>
          </w:p>
        </w:tc>
        <w:tc>
          <w:tcPr>
            <w:tcW w:w="1080" w:type="dxa"/>
          </w:tcPr>
          <w:p w14:paraId="1009ED6D" w14:textId="77777777" w:rsidR="009F655B" w:rsidRPr="00EC74BB" w:rsidRDefault="009F655B" w:rsidP="00EE0A96">
            <w:pPr>
              <w:spacing w:after="0"/>
              <w:rPr>
                <w:rStyle w:val="SubtleEmphasis"/>
                <w:lang w:val="en-US"/>
              </w:rPr>
            </w:pPr>
            <w:r w:rsidRPr="009C329E">
              <w:rPr>
                <w:rStyle w:val="SubtleEmphasis"/>
              </w:rPr>
              <w:t>0.0014</w:t>
            </w:r>
          </w:p>
        </w:tc>
        <w:tc>
          <w:tcPr>
            <w:tcW w:w="1170" w:type="dxa"/>
          </w:tcPr>
          <w:p w14:paraId="67E62212" w14:textId="77777777" w:rsidR="009F655B" w:rsidRPr="009C329E" w:rsidRDefault="009F655B" w:rsidP="00EE0A96">
            <w:pPr>
              <w:spacing w:after="0"/>
              <w:rPr>
                <w:rStyle w:val="SubtleEmphasis"/>
              </w:rPr>
            </w:pPr>
            <w:r w:rsidRPr="009C329E">
              <w:rPr>
                <w:rStyle w:val="SubtleEmphasis"/>
              </w:rPr>
              <w:t>400</w:t>
            </w:r>
          </w:p>
        </w:tc>
        <w:tc>
          <w:tcPr>
            <w:tcW w:w="1170" w:type="dxa"/>
          </w:tcPr>
          <w:p w14:paraId="02B60494" w14:textId="77777777" w:rsidR="009F655B" w:rsidRPr="009C329E" w:rsidRDefault="009F655B" w:rsidP="00EE0A96">
            <w:pPr>
              <w:spacing w:after="0"/>
              <w:rPr>
                <w:rStyle w:val="SubtleEmphasis"/>
              </w:rPr>
            </w:pPr>
            <w:r w:rsidRPr="009C329E">
              <w:rPr>
                <w:rStyle w:val="SubtleEmphasis"/>
              </w:rPr>
              <w:t>4.0</w:t>
            </w:r>
          </w:p>
        </w:tc>
        <w:tc>
          <w:tcPr>
            <w:tcW w:w="810" w:type="dxa"/>
            <w:gridSpan w:val="2"/>
          </w:tcPr>
          <w:p w14:paraId="1BDA54CB" w14:textId="77777777" w:rsidR="009F655B" w:rsidRPr="009C329E" w:rsidRDefault="009F655B" w:rsidP="00EE0A96">
            <w:pPr>
              <w:spacing w:after="0"/>
              <w:rPr>
                <w:rStyle w:val="SubtleEmphasis"/>
              </w:rPr>
            </w:pPr>
            <w:r w:rsidRPr="009C329E">
              <w:rPr>
                <w:rStyle w:val="SubtleEmphasis"/>
              </w:rPr>
              <w:t>2.04</w:t>
            </w:r>
          </w:p>
        </w:tc>
        <w:tc>
          <w:tcPr>
            <w:tcW w:w="630" w:type="dxa"/>
            <w:gridSpan w:val="2"/>
          </w:tcPr>
          <w:p w14:paraId="21F3BDFA" w14:textId="77777777" w:rsidR="009F655B" w:rsidRPr="009C329E" w:rsidRDefault="009F655B" w:rsidP="00EE0A96">
            <w:pPr>
              <w:spacing w:after="0"/>
              <w:rPr>
                <w:rStyle w:val="SubtleEmphasis"/>
              </w:rPr>
            </w:pPr>
            <w:r w:rsidRPr="009C329E">
              <w:rPr>
                <w:rStyle w:val="SubtleEmphasis"/>
              </w:rPr>
              <w:t>D</w:t>
            </w:r>
          </w:p>
        </w:tc>
        <w:tc>
          <w:tcPr>
            <w:tcW w:w="810" w:type="dxa"/>
          </w:tcPr>
          <w:p w14:paraId="1ECBDC37" w14:textId="77777777" w:rsidR="009F655B" w:rsidRPr="009C329E" w:rsidRDefault="009F655B" w:rsidP="00EE0A96">
            <w:pPr>
              <w:spacing w:after="0"/>
              <w:rPr>
                <w:rStyle w:val="SubtleEmphasis"/>
              </w:rPr>
            </w:pPr>
            <w:r w:rsidRPr="009C329E">
              <w:rPr>
                <w:rStyle w:val="SubtleEmphasis"/>
              </w:rPr>
              <w:t>18.31</w:t>
            </w:r>
          </w:p>
        </w:tc>
      </w:tr>
      <w:tr w:rsidR="000D2E6A" w:rsidRPr="009C329E" w14:paraId="3D5689AE" w14:textId="77777777" w:rsidTr="00662F08">
        <w:trPr>
          <w:trHeight w:val="283"/>
        </w:trPr>
        <w:tc>
          <w:tcPr>
            <w:tcW w:w="993" w:type="dxa"/>
          </w:tcPr>
          <w:p w14:paraId="67CC3632" w14:textId="77777777" w:rsidR="000D2E6A" w:rsidRPr="000D2E6A" w:rsidRDefault="000D2E6A" w:rsidP="00EE0A96">
            <w:pPr>
              <w:spacing w:after="0"/>
              <w:rPr>
                <w:rStyle w:val="SubtleEmphasis"/>
                <w:lang w:val="en-US"/>
              </w:rPr>
            </w:pPr>
          </w:p>
        </w:tc>
        <w:tc>
          <w:tcPr>
            <w:tcW w:w="1076" w:type="dxa"/>
          </w:tcPr>
          <w:p w14:paraId="2047FEB2" w14:textId="77777777" w:rsidR="000D2E6A" w:rsidRPr="009C329E" w:rsidRDefault="000D2E6A" w:rsidP="00EE0A96">
            <w:pPr>
              <w:spacing w:after="0"/>
              <w:rPr>
                <w:rStyle w:val="SubtleEmphasis"/>
              </w:rPr>
            </w:pPr>
          </w:p>
        </w:tc>
        <w:tc>
          <w:tcPr>
            <w:tcW w:w="1170" w:type="dxa"/>
            <w:vAlign w:val="center"/>
          </w:tcPr>
          <w:p w14:paraId="0502C70A" w14:textId="77777777" w:rsidR="000D2E6A" w:rsidRPr="009C329E" w:rsidRDefault="000D2E6A" w:rsidP="00EE0A96">
            <w:pPr>
              <w:spacing w:after="0"/>
              <w:rPr>
                <w:rStyle w:val="SubtleEmphasis"/>
              </w:rPr>
            </w:pPr>
          </w:p>
        </w:tc>
        <w:tc>
          <w:tcPr>
            <w:tcW w:w="1080" w:type="dxa"/>
          </w:tcPr>
          <w:p w14:paraId="569A6BFA" w14:textId="77777777" w:rsidR="000D2E6A" w:rsidRPr="009C329E" w:rsidRDefault="000D2E6A" w:rsidP="00EE0A96">
            <w:pPr>
              <w:spacing w:after="0"/>
              <w:rPr>
                <w:rStyle w:val="SubtleEmphasis"/>
              </w:rPr>
            </w:pPr>
          </w:p>
        </w:tc>
        <w:tc>
          <w:tcPr>
            <w:tcW w:w="1080" w:type="dxa"/>
          </w:tcPr>
          <w:p w14:paraId="7D2D2923" w14:textId="77777777" w:rsidR="000D2E6A" w:rsidRPr="009C329E" w:rsidRDefault="000D2E6A" w:rsidP="00EE0A96">
            <w:pPr>
              <w:spacing w:after="0"/>
              <w:rPr>
                <w:rStyle w:val="SubtleEmphasis"/>
              </w:rPr>
            </w:pPr>
          </w:p>
        </w:tc>
        <w:tc>
          <w:tcPr>
            <w:tcW w:w="1170" w:type="dxa"/>
          </w:tcPr>
          <w:p w14:paraId="48902351" w14:textId="77777777" w:rsidR="000D2E6A" w:rsidRPr="009C329E" w:rsidRDefault="000D2E6A" w:rsidP="00EE0A96">
            <w:pPr>
              <w:spacing w:after="0"/>
              <w:rPr>
                <w:rStyle w:val="SubtleEmphasis"/>
              </w:rPr>
            </w:pPr>
          </w:p>
        </w:tc>
        <w:tc>
          <w:tcPr>
            <w:tcW w:w="1170" w:type="dxa"/>
          </w:tcPr>
          <w:p w14:paraId="5CA7C127" w14:textId="77777777" w:rsidR="000D2E6A" w:rsidRPr="009C329E" w:rsidRDefault="000D2E6A" w:rsidP="00EE0A96">
            <w:pPr>
              <w:spacing w:after="0"/>
              <w:rPr>
                <w:rStyle w:val="SubtleEmphasis"/>
              </w:rPr>
            </w:pPr>
          </w:p>
        </w:tc>
        <w:tc>
          <w:tcPr>
            <w:tcW w:w="810" w:type="dxa"/>
            <w:gridSpan w:val="2"/>
          </w:tcPr>
          <w:p w14:paraId="2AA9D022" w14:textId="77777777" w:rsidR="000D2E6A" w:rsidRPr="009C329E" w:rsidRDefault="000D2E6A" w:rsidP="00EE0A96">
            <w:pPr>
              <w:spacing w:after="0"/>
              <w:rPr>
                <w:rStyle w:val="SubtleEmphasis"/>
              </w:rPr>
            </w:pPr>
          </w:p>
        </w:tc>
        <w:tc>
          <w:tcPr>
            <w:tcW w:w="630" w:type="dxa"/>
            <w:gridSpan w:val="2"/>
          </w:tcPr>
          <w:p w14:paraId="4FA26F75" w14:textId="77777777" w:rsidR="000D2E6A" w:rsidRPr="009C329E" w:rsidRDefault="000D2E6A" w:rsidP="00EE0A96">
            <w:pPr>
              <w:spacing w:after="0"/>
              <w:rPr>
                <w:rStyle w:val="SubtleEmphasis"/>
              </w:rPr>
            </w:pPr>
          </w:p>
        </w:tc>
        <w:tc>
          <w:tcPr>
            <w:tcW w:w="810" w:type="dxa"/>
          </w:tcPr>
          <w:p w14:paraId="259AC3CE" w14:textId="77777777" w:rsidR="000D2E6A" w:rsidRPr="009C329E" w:rsidRDefault="000D2E6A" w:rsidP="00EE0A96">
            <w:pPr>
              <w:spacing w:after="0"/>
              <w:rPr>
                <w:rStyle w:val="SubtleEmphasis"/>
              </w:rPr>
            </w:pPr>
          </w:p>
        </w:tc>
      </w:tr>
    </w:tbl>
    <w:p w14:paraId="7CE74223" w14:textId="7AE85578" w:rsidR="000D2E6A" w:rsidRPr="0047748E" w:rsidRDefault="000D2E6A" w:rsidP="000D2E6A">
      <w:r>
        <w:t>П</w:t>
      </w:r>
      <w:r w:rsidRPr="0047748E">
        <w:t xml:space="preserve">олучената 18,31м е т.нар. „ефективна височина на ИУ“ </w:t>
      </w:r>
      <w:r>
        <w:t>(в колоните на таблиците е изписано като „Еф.Н (</w:t>
      </w:r>
      <w:r>
        <w:rPr>
          <w:lang w:val="en-US"/>
        </w:rPr>
        <w:t>m)</w:t>
      </w:r>
      <w:r>
        <w:t xml:space="preserve">“) </w:t>
      </w:r>
      <w:r w:rsidRPr="0047748E">
        <w:t>и се получава чрез използването на модул от „</w:t>
      </w:r>
      <w:r w:rsidRPr="0047748E">
        <w:rPr>
          <w:lang w:val="en-US"/>
        </w:rPr>
        <w:t xml:space="preserve">Plume”. </w:t>
      </w:r>
      <w:r w:rsidRPr="0047748E">
        <w:t xml:space="preserve">Тази </w:t>
      </w:r>
      <w:r w:rsidRPr="0047748E">
        <w:lastRenderedPageBreak/>
        <w:t>ефективна височина на ИУ представлява височината на издигане на факела</w:t>
      </w:r>
      <w:r>
        <w:rPr>
          <w:lang w:val="en-US"/>
        </w:rPr>
        <w:t xml:space="preserve"> </w:t>
      </w:r>
      <w:r>
        <w:t xml:space="preserve">и </w:t>
      </w:r>
      <w:r w:rsidRPr="0047748E">
        <w:t xml:space="preserve">зависи от диаметъра и височината </w:t>
      </w:r>
      <w:r>
        <w:t>му</w:t>
      </w:r>
      <w:r w:rsidRPr="0047748E">
        <w:t>.</w:t>
      </w:r>
    </w:p>
    <w:p w14:paraId="4EE1376B" w14:textId="77777777" w:rsidR="000D2E6A" w:rsidRDefault="000D2E6A" w:rsidP="000D2E6A">
      <w:r w:rsidRPr="0047748E">
        <w:t>Съгласно полученият резултат с „</w:t>
      </w:r>
      <w:r w:rsidRPr="0047748E">
        <w:rPr>
          <w:lang w:val="en-US"/>
        </w:rPr>
        <w:t>”Plume”</w:t>
      </w:r>
      <w:r w:rsidRPr="0047748E">
        <w:t xml:space="preserve"> заложената в инвестиционното предложение височина от 12,0</w:t>
      </w:r>
      <w:r w:rsidRPr="0047748E">
        <w:rPr>
          <w:lang w:val="en-US"/>
        </w:rPr>
        <w:t xml:space="preserve">m </w:t>
      </w:r>
      <w:r w:rsidRPr="0047748E">
        <w:t>е достатъчна</w:t>
      </w:r>
      <w:r>
        <w:t xml:space="preserve">, за </w:t>
      </w:r>
      <w:r w:rsidRPr="0047748E">
        <w:t xml:space="preserve">да </w:t>
      </w:r>
      <w:r>
        <w:t xml:space="preserve">се </w:t>
      </w:r>
      <w:r w:rsidRPr="0047748E">
        <w:t>гарантира спазването на ПДК на замърсителите в приземния слой.</w:t>
      </w:r>
    </w:p>
    <w:p w14:paraId="3117E3B5" w14:textId="77777777" w:rsidR="000D2E6A" w:rsidRPr="00A22B14" w:rsidRDefault="000D2E6A" w:rsidP="000D2E6A">
      <w:pPr>
        <w:rPr>
          <w:b/>
          <w:bCs/>
        </w:rPr>
      </w:pPr>
      <w:r>
        <w:t>В електронният носител с резултатите от „</w:t>
      </w:r>
      <w:r>
        <w:rPr>
          <w:lang w:val="en-US"/>
        </w:rPr>
        <w:t xml:space="preserve">Plume” </w:t>
      </w:r>
      <w:r>
        <w:t>в папка „</w:t>
      </w:r>
      <w:r w:rsidRPr="008A0D65">
        <w:t>Modul2-EF-H</w:t>
      </w:r>
      <w:r>
        <w:t>“ са приложени снимки със входните параметри и получените резултати за ефективната височина за всеки от замърсителите.</w:t>
      </w:r>
    </w:p>
    <w:p w14:paraId="7C875671" w14:textId="77777777" w:rsidR="000D2E6A" w:rsidRPr="00A90A28" w:rsidRDefault="000D2E6A" w:rsidP="000D2E6A">
      <w:r w:rsidRPr="00A90A28">
        <w:t xml:space="preserve">Тук по долу прилагам </w:t>
      </w:r>
      <w:r>
        <w:t>две</w:t>
      </w:r>
      <w:r w:rsidRPr="00A90A28">
        <w:t xml:space="preserve"> снимки с получените резултати за съответните замърсители.</w:t>
      </w:r>
    </w:p>
    <w:p w14:paraId="6F0C1606" w14:textId="3AA5E3D2" w:rsidR="000D2E6A" w:rsidRDefault="000D2E6A" w:rsidP="000D2E6A">
      <w:r w:rsidRPr="00A90A28">
        <w:t>От тези снимки е видно (резултатите са оградени в червено), че минималната височина на ИУ е определена на 12,0</w:t>
      </w:r>
      <w:r w:rsidR="004872A8">
        <w:rPr>
          <w:lang w:val="en-US"/>
        </w:rPr>
        <w:t>m</w:t>
      </w:r>
      <w:r w:rsidRPr="00A90A28">
        <w:t>, което отговаря на нормативно изискуемата и съответно заложена в оценяваното инвестиционно предложение.</w:t>
      </w:r>
    </w:p>
    <w:p w14:paraId="1E47B197" w14:textId="77777777" w:rsidR="00847C7F" w:rsidRPr="00A90A28" w:rsidRDefault="00847C7F" w:rsidP="000D2E6A"/>
    <w:p w14:paraId="3BB18FDD" w14:textId="799F876A" w:rsidR="00662F08" w:rsidRDefault="000D2E6A" w:rsidP="000D2E6A">
      <w:pPr>
        <w:jc w:val="center"/>
        <w:rPr>
          <w:b/>
          <w:bCs/>
          <w:u w:val="single"/>
        </w:rPr>
      </w:pPr>
      <w:r>
        <w:rPr>
          <w:b/>
          <w:bCs/>
          <w:noProof/>
          <w:u w:val="single"/>
          <w:lang w:eastAsia="bg-BG"/>
        </w:rPr>
        <w:drawing>
          <wp:inline distT="0" distB="0" distL="0" distR="0" wp14:anchorId="3DE94C99" wp14:editId="7DA9E412">
            <wp:extent cx="4182110" cy="3645535"/>
            <wp:effectExtent l="0" t="0" r="8890" b="0"/>
            <wp:docPr id="31" name="Картина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82110" cy="3645535"/>
                    </a:xfrm>
                    <a:prstGeom prst="rect">
                      <a:avLst/>
                    </a:prstGeom>
                    <a:noFill/>
                  </pic:spPr>
                </pic:pic>
              </a:graphicData>
            </a:graphic>
          </wp:inline>
        </w:drawing>
      </w:r>
    </w:p>
    <w:p w14:paraId="18D6BCBB" w14:textId="7B55CD16" w:rsidR="000D2E6A" w:rsidRPr="000D2E6A" w:rsidRDefault="000D2E6A" w:rsidP="004872A8">
      <w:pPr>
        <w:jc w:val="center"/>
        <w:rPr>
          <w:b/>
        </w:rPr>
      </w:pPr>
      <w:r>
        <w:rPr>
          <w:b/>
        </w:rPr>
        <w:t>Фигура 4.3.2.1-1.</w:t>
      </w:r>
      <w:r w:rsidRPr="000D2E6A">
        <w:rPr>
          <w:b/>
        </w:rPr>
        <w:t xml:space="preserve"> Ефективна височина на ИУза азотни оксиди</w:t>
      </w:r>
    </w:p>
    <w:p w14:paraId="2C38C9BD" w14:textId="77777777" w:rsidR="000D2E6A" w:rsidRDefault="000D2E6A" w:rsidP="004872A8">
      <w:pPr>
        <w:jc w:val="center"/>
        <w:rPr>
          <w:b/>
          <w:bCs/>
          <w:u w:val="single"/>
        </w:rPr>
      </w:pPr>
    </w:p>
    <w:p w14:paraId="38CB5725" w14:textId="176581FF" w:rsidR="000D2E6A" w:rsidRPr="000D2E6A" w:rsidRDefault="000D2E6A" w:rsidP="000D2E6A">
      <w:pPr>
        <w:jc w:val="center"/>
        <w:rPr>
          <w:b/>
          <w:bCs/>
          <w:u w:val="single"/>
        </w:rPr>
      </w:pPr>
      <w:r>
        <w:rPr>
          <w:b/>
          <w:bCs/>
          <w:noProof/>
          <w:u w:val="single"/>
          <w:lang w:eastAsia="bg-BG"/>
        </w:rPr>
        <w:lastRenderedPageBreak/>
        <w:drawing>
          <wp:inline distT="0" distB="0" distL="0" distR="0" wp14:anchorId="047A4962" wp14:editId="40E11EC0">
            <wp:extent cx="4182110" cy="4828540"/>
            <wp:effectExtent l="0" t="0" r="8890" b="0"/>
            <wp:docPr id="96" name="Картина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182110" cy="4828540"/>
                    </a:xfrm>
                    <a:prstGeom prst="rect">
                      <a:avLst/>
                    </a:prstGeom>
                    <a:noFill/>
                  </pic:spPr>
                </pic:pic>
              </a:graphicData>
            </a:graphic>
          </wp:inline>
        </w:drawing>
      </w:r>
    </w:p>
    <w:p w14:paraId="483F2166" w14:textId="7A91FCD8" w:rsidR="000D2E6A" w:rsidRPr="004872A8" w:rsidRDefault="000D2E6A" w:rsidP="004872A8">
      <w:pPr>
        <w:jc w:val="center"/>
        <w:rPr>
          <w:b/>
        </w:rPr>
      </w:pPr>
      <w:r w:rsidRPr="004872A8">
        <w:rPr>
          <w:b/>
        </w:rPr>
        <w:t>Фигура</w:t>
      </w:r>
      <w:r w:rsidR="004872A8" w:rsidRPr="004872A8">
        <w:rPr>
          <w:b/>
        </w:rPr>
        <w:t>4.3.2.1-2.</w:t>
      </w:r>
      <w:r w:rsidR="004872A8">
        <w:rPr>
          <w:b/>
        </w:rPr>
        <w:t xml:space="preserve"> </w:t>
      </w:r>
      <w:r w:rsidR="004872A8" w:rsidRPr="004872A8">
        <w:rPr>
          <w:b/>
        </w:rPr>
        <w:t>Е</w:t>
      </w:r>
      <w:r w:rsidRPr="004872A8">
        <w:rPr>
          <w:b/>
        </w:rPr>
        <w:t>фективна височина на ИУ за въглероден оксид</w:t>
      </w:r>
    </w:p>
    <w:p w14:paraId="25E8D2C6" w14:textId="77777777" w:rsidR="00662F08" w:rsidRDefault="00662F08" w:rsidP="00D85A06">
      <w:pPr>
        <w:rPr>
          <w:b/>
          <w:bCs/>
          <w:u w:val="single"/>
        </w:rPr>
      </w:pPr>
    </w:p>
    <w:p w14:paraId="360ABE48" w14:textId="77777777" w:rsidR="00662F08" w:rsidRDefault="00AB3B49" w:rsidP="00662F08">
      <w:pPr>
        <w:rPr>
          <w:b/>
          <w:bCs/>
          <w:u w:val="single"/>
        </w:rPr>
      </w:pPr>
      <w:r w:rsidRPr="00AB3B49">
        <w:rPr>
          <w:b/>
          <w:bCs/>
          <w:u w:val="single"/>
        </w:rPr>
        <w:t>Максимално предходно замърсяване</w:t>
      </w:r>
    </w:p>
    <w:p w14:paraId="6B7039D5" w14:textId="55329756" w:rsidR="00F01AEA" w:rsidRPr="00662F08" w:rsidRDefault="00F01AEA" w:rsidP="00662F08">
      <w:pPr>
        <w:rPr>
          <w:b/>
          <w:bCs/>
          <w:u w:val="single"/>
        </w:rPr>
      </w:pPr>
      <w:r w:rsidRPr="00662F08">
        <w:rPr>
          <w:b/>
          <w:i/>
        </w:rPr>
        <w:t xml:space="preserve">Таблица </w:t>
      </w:r>
      <w:r w:rsidR="00115018" w:rsidRPr="00662F08">
        <w:rPr>
          <w:b/>
          <w:i/>
        </w:rPr>
        <w:t>4.1.3.2.-7</w:t>
      </w:r>
      <w:r w:rsidR="00662F08">
        <w:rPr>
          <w:b/>
          <w:i/>
        </w:rPr>
        <w:t>.</w:t>
      </w:r>
      <w:r w:rsidR="00115018">
        <w:t xml:space="preserve"> </w:t>
      </w:r>
      <w:r w:rsidR="00662F08" w:rsidRPr="00662F08">
        <w:rPr>
          <w:b/>
          <w:i/>
        </w:rPr>
        <w:t>О</w:t>
      </w:r>
      <w:r w:rsidRPr="00662F08">
        <w:rPr>
          <w:b/>
          <w:i/>
        </w:rPr>
        <w:t>чаквано максимално предходно замърсяване от инсталацията</w:t>
      </w:r>
      <w:r w:rsidR="00662F08" w:rsidRPr="00662F08">
        <w:rPr>
          <w:b/>
          <w:i/>
        </w:rPr>
        <w:t xml:space="preserve"> </w:t>
      </w:r>
      <w:r w:rsidRPr="00662F08">
        <w:rPr>
          <w:b/>
          <w:i/>
        </w:rPr>
        <w:t>ИУ</w:t>
      </w:r>
    </w:p>
    <w:tbl>
      <w:tblPr>
        <w:tblpPr w:leftFromText="141" w:rightFromText="141" w:vertAnchor="text" w:tblpXSpec="center" w:tblpY="1"/>
        <w:tblOverlap w:val="never"/>
        <w:tblW w:w="94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6"/>
        <w:gridCol w:w="810"/>
        <w:gridCol w:w="900"/>
        <w:gridCol w:w="897"/>
        <w:gridCol w:w="1170"/>
        <w:gridCol w:w="752"/>
        <w:gridCol w:w="976"/>
        <w:gridCol w:w="1049"/>
        <w:gridCol w:w="900"/>
        <w:gridCol w:w="1453"/>
      </w:tblGrid>
      <w:tr w:rsidR="00F01AEA" w:rsidRPr="009B01D1" w14:paraId="7858E69C" w14:textId="77777777" w:rsidTr="00847C7F">
        <w:tc>
          <w:tcPr>
            <w:tcW w:w="556" w:type="dxa"/>
            <w:vMerge w:val="restart"/>
            <w:shd w:val="clear" w:color="auto" w:fill="D0CECE"/>
            <w:vAlign w:val="center"/>
          </w:tcPr>
          <w:p w14:paraId="4B678096" w14:textId="77777777" w:rsidR="00F01AEA" w:rsidRPr="009B01D1" w:rsidRDefault="00F01AEA" w:rsidP="00847C7F">
            <w:pPr>
              <w:tabs>
                <w:tab w:val="left" w:pos="851"/>
              </w:tabs>
              <w:spacing w:before="0" w:after="0"/>
              <w:ind w:right="-112"/>
              <w:jc w:val="center"/>
              <w:rPr>
                <w:b/>
                <w:szCs w:val="24"/>
              </w:rPr>
            </w:pPr>
            <w:r w:rsidRPr="009B01D1">
              <w:rPr>
                <w:b/>
                <w:szCs w:val="24"/>
              </w:rPr>
              <w:t>ИУ</w:t>
            </w:r>
          </w:p>
        </w:tc>
        <w:tc>
          <w:tcPr>
            <w:tcW w:w="810" w:type="dxa"/>
            <w:vMerge w:val="restart"/>
            <w:shd w:val="clear" w:color="auto" w:fill="D0CECE"/>
            <w:vAlign w:val="center"/>
          </w:tcPr>
          <w:p w14:paraId="5CBCDD05" w14:textId="77777777" w:rsidR="00F01AEA" w:rsidRPr="009B01D1" w:rsidRDefault="00F01AEA" w:rsidP="00847C7F">
            <w:pPr>
              <w:tabs>
                <w:tab w:val="left" w:pos="851"/>
              </w:tabs>
              <w:spacing w:before="0" w:after="0"/>
              <w:ind w:right="43"/>
              <w:jc w:val="center"/>
              <w:rPr>
                <w:b/>
                <w:szCs w:val="24"/>
              </w:rPr>
            </w:pPr>
            <w:r w:rsidRPr="009B01D1">
              <w:rPr>
                <w:b/>
                <w:szCs w:val="24"/>
              </w:rPr>
              <w:t>Зам.</w:t>
            </w:r>
          </w:p>
        </w:tc>
        <w:tc>
          <w:tcPr>
            <w:tcW w:w="900" w:type="dxa"/>
            <w:vMerge w:val="restart"/>
            <w:shd w:val="clear" w:color="auto" w:fill="D0CECE"/>
            <w:vAlign w:val="center"/>
          </w:tcPr>
          <w:p w14:paraId="5478038C" w14:textId="77777777" w:rsidR="00F01AEA" w:rsidRPr="009B01D1" w:rsidRDefault="00F01AEA" w:rsidP="00847C7F">
            <w:pPr>
              <w:tabs>
                <w:tab w:val="left" w:pos="851"/>
              </w:tabs>
              <w:spacing w:before="0" w:after="0"/>
              <w:ind w:right="43"/>
              <w:jc w:val="center"/>
              <w:rPr>
                <w:b/>
                <w:szCs w:val="24"/>
              </w:rPr>
            </w:pPr>
            <w:r w:rsidRPr="00847C7F">
              <w:rPr>
                <w:b/>
                <w:szCs w:val="24"/>
              </w:rPr>
              <w:t>НДЕ Наредба №4</w:t>
            </w:r>
          </w:p>
        </w:tc>
        <w:tc>
          <w:tcPr>
            <w:tcW w:w="897" w:type="dxa"/>
            <w:vMerge w:val="restart"/>
            <w:shd w:val="clear" w:color="auto" w:fill="D0CECE"/>
            <w:vAlign w:val="center"/>
          </w:tcPr>
          <w:p w14:paraId="1B2CFFEE" w14:textId="77777777" w:rsidR="00F01AEA" w:rsidRPr="009B01D1" w:rsidRDefault="00F01AEA" w:rsidP="00847C7F">
            <w:pPr>
              <w:tabs>
                <w:tab w:val="left" w:pos="851"/>
              </w:tabs>
              <w:spacing w:before="0" w:after="0"/>
              <w:ind w:right="43"/>
              <w:jc w:val="center"/>
              <w:rPr>
                <w:b/>
                <w:szCs w:val="24"/>
              </w:rPr>
            </w:pPr>
            <w:r w:rsidRPr="009B01D1">
              <w:rPr>
                <w:b/>
                <w:szCs w:val="24"/>
              </w:rPr>
              <w:t>Е-ия</w:t>
            </w:r>
          </w:p>
          <w:p w14:paraId="286320C8" w14:textId="77777777" w:rsidR="00F01AEA" w:rsidRPr="009B01D1" w:rsidRDefault="00F01AEA" w:rsidP="00847C7F">
            <w:pPr>
              <w:tabs>
                <w:tab w:val="left" w:pos="851"/>
              </w:tabs>
              <w:spacing w:before="0" w:after="0"/>
              <w:ind w:right="43"/>
              <w:jc w:val="center"/>
              <w:rPr>
                <w:b/>
                <w:szCs w:val="24"/>
              </w:rPr>
            </w:pPr>
            <w:r w:rsidRPr="009B01D1">
              <w:rPr>
                <w:b/>
                <w:szCs w:val="24"/>
              </w:rPr>
              <w:t>(g/s)</w:t>
            </w:r>
          </w:p>
        </w:tc>
        <w:tc>
          <w:tcPr>
            <w:tcW w:w="4847" w:type="dxa"/>
            <w:gridSpan w:val="5"/>
            <w:shd w:val="clear" w:color="auto" w:fill="D0CECE"/>
            <w:vAlign w:val="center"/>
          </w:tcPr>
          <w:p w14:paraId="7DED71E4" w14:textId="77777777" w:rsidR="00F01AEA" w:rsidRPr="009B01D1" w:rsidRDefault="00F01AEA" w:rsidP="00847C7F">
            <w:pPr>
              <w:tabs>
                <w:tab w:val="left" w:pos="851"/>
              </w:tabs>
              <w:spacing w:before="0" w:after="0"/>
              <w:ind w:right="43"/>
              <w:jc w:val="center"/>
              <w:rPr>
                <w:b/>
                <w:szCs w:val="24"/>
              </w:rPr>
            </w:pPr>
            <w:r w:rsidRPr="009B01D1">
              <w:rPr>
                <w:b/>
                <w:szCs w:val="24"/>
              </w:rPr>
              <w:t>Резултати от моделирането</w:t>
            </w:r>
          </w:p>
        </w:tc>
        <w:tc>
          <w:tcPr>
            <w:tcW w:w="1453" w:type="dxa"/>
            <w:vMerge w:val="restart"/>
            <w:shd w:val="clear" w:color="auto" w:fill="D0CECE"/>
            <w:vAlign w:val="center"/>
          </w:tcPr>
          <w:p w14:paraId="193744D9" w14:textId="77777777" w:rsidR="00F01AEA" w:rsidRPr="009B01D1" w:rsidRDefault="00F01AEA" w:rsidP="00847C7F">
            <w:pPr>
              <w:tabs>
                <w:tab w:val="left" w:pos="851"/>
              </w:tabs>
              <w:spacing w:before="0" w:after="0"/>
              <w:ind w:right="43"/>
              <w:jc w:val="center"/>
              <w:rPr>
                <w:b/>
                <w:szCs w:val="24"/>
              </w:rPr>
            </w:pPr>
            <w:r w:rsidRPr="009B01D1">
              <w:rPr>
                <w:b/>
                <w:szCs w:val="24"/>
              </w:rPr>
              <w:t>ПДК</w:t>
            </w:r>
          </w:p>
        </w:tc>
      </w:tr>
      <w:tr w:rsidR="00F01AEA" w:rsidRPr="009B01D1" w14:paraId="6C059008" w14:textId="77777777" w:rsidTr="00847C7F">
        <w:tc>
          <w:tcPr>
            <w:tcW w:w="556" w:type="dxa"/>
            <w:vMerge/>
            <w:vAlign w:val="center"/>
          </w:tcPr>
          <w:p w14:paraId="0593EE34" w14:textId="77777777" w:rsidR="00F01AEA" w:rsidRPr="009B01D1" w:rsidRDefault="00F01AEA" w:rsidP="00847C7F">
            <w:pPr>
              <w:tabs>
                <w:tab w:val="left" w:pos="851"/>
              </w:tabs>
              <w:spacing w:before="0" w:after="0"/>
              <w:ind w:right="-112"/>
              <w:jc w:val="center"/>
              <w:rPr>
                <w:color w:val="FF0000"/>
                <w:szCs w:val="24"/>
              </w:rPr>
            </w:pPr>
          </w:p>
        </w:tc>
        <w:tc>
          <w:tcPr>
            <w:tcW w:w="810" w:type="dxa"/>
            <w:vMerge/>
            <w:vAlign w:val="center"/>
          </w:tcPr>
          <w:p w14:paraId="1725FA5D" w14:textId="77777777" w:rsidR="00F01AEA" w:rsidRPr="009B01D1" w:rsidRDefault="00F01AEA" w:rsidP="00847C7F">
            <w:pPr>
              <w:tabs>
                <w:tab w:val="left" w:pos="851"/>
              </w:tabs>
              <w:spacing w:before="0" w:after="0"/>
              <w:jc w:val="center"/>
              <w:rPr>
                <w:color w:val="FF0000"/>
                <w:szCs w:val="24"/>
              </w:rPr>
            </w:pPr>
          </w:p>
        </w:tc>
        <w:tc>
          <w:tcPr>
            <w:tcW w:w="900" w:type="dxa"/>
            <w:vMerge/>
            <w:shd w:val="clear" w:color="auto" w:fill="D0CECE"/>
            <w:vAlign w:val="center"/>
          </w:tcPr>
          <w:p w14:paraId="2702817A" w14:textId="77777777" w:rsidR="00F01AEA" w:rsidRPr="009B01D1" w:rsidRDefault="00F01AEA" w:rsidP="00847C7F">
            <w:pPr>
              <w:tabs>
                <w:tab w:val="left" w:pos="851"/>
              </w:tabs>
              <w:spacing w:before="0" w:after="0"/>
              <w:jc w:val="center"/>
              <w:rPr>
                <w:color w:val="FF0000"/>
                <w:szCs w:val="24"/>
              </w:rPr>
            </w:pPr>
          </w:p>
        </w:tc>
        <w:tc>
          <w:tcPr>
            <w:tcW w:w="897" w:type="dxa"/>
            <w:vMerge/>
            <w:vAlign w:val="center"/>
          </w:tcPr>
          <w:p w14:paraId="262DE7EF" w14:textId="77777777" w:rsidR="00F01AEA" w:rsidRPr="009B01D1" w:rsidRDefault="00F01AEA" w:rsidP="00847C7F">
            <w:pPr>
              <w:tabs>
                <w:tab w:val="left" w:pos="851"/>
              </w:tabs>
              <w:spacing w:before="0" w:after="0"/>
              <w:jc w:val="center"/>
              <w:rPr>
                <w:color w:val="FF0000"/>
                <w:szCs w:val="24"/>
              </w:rPr>
            </w:pPr>
          </w:p>
        </w:tc>
        <w:tc>
          <w:tcPr>
            <w:tcW w:w="1170" w:type="dxa"/>
            <w:shd w:val="clear" w:color="auto" w:fill="CCCCCC"/>
            <w:vAlign w:val="center"/>
          </w:tcPr>
          <w:p w14:paraId="4A2781A8" w14:textId="77777777" w:rsidR="00F01AEA" w:rsidRPr="009B01D1" w:rsidRDefault="00F01AEA" w:rsidP="00847C7F">
            <w:pPr>
              <w:tabs>
                <w:tab w:val="left" w:pos="851"/>
              </w:tabs>
              <w:spacing w:before="0" w:after="0"/>
              <w:ind w:right="43"/>
              <w:jc w:val="center"/>
              <w:rPr>
                <w:b/>
                <w:szCs w:val="24"/>
              </w:rPr>
            </w:pPr>
            <w:r w:rsidRPr="009B01D1">
              <w:rPr>
                <w:b/>
                <w:szCs w:val="24"/>
              </w:rPr>
              <w:t>Cmax [mg/m</w:t>
            </w:r>
            <w:r w:rsidRPr="009B01D1">
              <w:rPr>
                <w:b/>
                <w:szCs w:val="24"/>
                <w:vertAlign w:val="superscript"/>
              </w:rPr>
              <w:t>3</w:t>
            </w:r>
            <w:r w:rsidRPr="009B01D1">
              <w:rPr>
                <w:b/>
                <w:szCs w:val="24"/>
              </w:rPr>
              <w:t>]</w:t>
            </w:r>
          </w:p>
        </w:tc>
        <w:tc>
          <w:tcPr>
            <w:tcW w:w="752" w:type="dxa"/>
            <w:shd w:val="clear" w:color="auto" w:fill="CCCCCC"/>
            <w:vAlign w:val="center"/>
          </w:tcPr>
          <w:p w14:paraId="68A5EEF5" w14:textId="77777777" w:rsidR="00F01AEA" w:rsidRPr="009B01D1" w:rsidRDefault="00F01AEA" w:rsidP="00847C7F">
            <w:pPr>
              <w:tabs>
                <w:tab w:val="left" w:pos="851"/>
              </w:tabs>
              <w:spacing w:before="0" w:after="0"/>
              <w:ind w:right="43"/>
              <w:jc w:val="center"/>
              <w:rPr>
                <w:b/>
                <w:szCs w:val="24"/>
              </w:rPr>
            </w:pPr>
            <w:r w:rsidRPr="009B01D1">
              <w:rPr>
                <w:b/>
                <w:szCs w:val="24"/>
              </w:rPr>
              <w:t>Клас на устойчивост</w:t>
            </w:r>
          </w:p>
        </w:tc>
        <w:tc>
          <w:tcPr>
            <w:tcW w:w="976" w:type="dxa"/>
            <w:shd w:val="clear" w:color="auto" w:fill="CCCCCC"/>
            <w:vAlign w:val="center"/>
          </w:tcPr>
          <w:p w14:paraId="40CD208B" w14:textId="77777777" w:rsidR="00F01AEA" w:rsidRPr="009B01D1" w:rsidRDefault="00F01AEA" w:rsidP="00847C7F">
            <w:pPr>
              <w:tabs>
                <w:tab w:val="left" w:pos="851"/>
              </w:tabs>
              <w:spacing w:before="0" w:after="0"/>
              <w:ind w:right="43"/>
              <w:jc w:val="center"/>
              <w:rPr>
                <w:b/>
                <w:szCs w:val="24"/>
              </w:rPr>
            </w:pPr>
            <w:r w:rsidRPr="009B01D1">
              <w:rPr>
                <w:b/>
                <w:szCs w:val="24"/>
              </w:rPr>
              <w:t>X max [m]</w:t>
            </w:r>
          </w:p>
        </w:tc>
        <w:tc>
          <w:tcPr>
            <w:tcW w:w="1049" w:type="dxa"/>
            <w:shd w:val="clear" w:color="auto" w:fill="D0CECE"/>
            <w:vAlign w:val="center"/>
          </w:tcPr>
          <w:p w14:paraId="186651C9" w14:textId="77777777" w:rsidR="00F01AEA" w:rsidRPr="009B01D1" w:rsidRDefault="00F01AEA" w:rsidP="00847C7F">
            <w:pPr>
              <w:tabs>
                <w:tab w:val="left" w:pos="851"/>
              </w:tabs>
              <w:spacing w:before="0" w:after="0"/>
              <w:ind w:right="43"/>
              <w:jc w:val="center"/>
              <w:rPr>
                <w:b/>
                <w:szCs w:val="24"/>
              </w:rPr>
            </w:pPr>
            <w:r w:rsidRPr="009B01D1">
              <w:rPr>
                <w:b/>
                <w:szCs w:val="24"/>
              </w:rPr>
              <w:t>Скорост на вятъра</w:t>
            </w:r>
          </w:p>
          <w:p w14:paraId="285C44F8" w14:textId="77777777" w:rsidR="00F01AEA" w:rsidRPr="009B01D1" w:rsidRDefault="00F01AEA" w:rsidP="00847C7F">
            <w:pPr>
              <w:tabs>
                <w:tab w:val="left" w:pos="851"/>
              </w:tabs>
              <w:spacing w:before="0" w:after="0"/>
              <w:ind w:right="43"/>
              <w:jc w:val="center"/>
              <w:rPr>
                <w:b/>
                <w:szCs w:val="24"/>
              </w:rPr>
            </w:pPr>
            <w:r w:rsidRPr="009B01D1">
              <w:rPr>
                <w:b/>
                <w:szCs w:val="24"/>
              </w:rPr>
              <w:t>[m/s]</w:t>
            </w:r>
          </w:p>
        </w:tc>
        <w:tc>
          <w:tcPr>
            <w:tcW w:w="900" w:type="dxa"/>
            <w:shd w:val="clear" w:color="auto" w:fill="D9D9D9" w:themeFill="background1" w:themeFillShade="D9"/>
            <w:vAlign w:val="center"/>
          </w:tcPr>
          <w:p w14:paraId="76CE935D" w14:textId="77777777" w:rsidR="00F01AEA" w:rsidRPr="009B01D1" w:rsidRDefault="00F01AEA" w:rsidP="00847C7F">
            <w:pPr>
              <w:tabs>
                <w:tab w:val="left" w:pos="851"/>
              </w:tabs>
              <w:spacing w:before="0" w:after="0"/>
              <w:ind w:right="43"/>
              <w:jc w:val="center"/>
              <w:rPr>
                <w:b/>
                <w:szCs w:val="24"/>
              </w:rPr>
            </w:pPr>
            <w:r w:rsidRPr="009B01D1">
              <w:rPr>
                <w:b/>
                <w:szCs w:val="24"/>
              </w:rPr>
              <w:t>[deg]</w:t>
            </w:r>
          </w:p>
        </w:tc>
        <w:tc>
          <w:tcPr>
            <w:tcW w:w="1453" w:type="dxa"/>
            <w:vMerge/>
            <w:vAlign w:val="center"/>
          </w:tcPr>
          <w:p w14:paraId="6DF85C9B" w14:textId="77777777" w:rsidR="00F01AEA" w:rsidRPr="009B01D1" w:rsidRDefault="00F01AEA" w:rsidP="00847C7F">
            <w:pPr>
              <w:tabs>
                <w:tab w:val="left" w:pos="851"/>
              </w:tabs>
              <w:spacing w:before="0" w:after="0"/>
              <w:ind w:right="43"/>
              <w:jc w:val="center"/>
              <w:rPr>
                <w:b/>
                <w:color w:val="FF0000"/>
                <w:szCs w:val="24"/>
              </w:rPr>
            </w:pPr>
          </w:p>
        </w:tc>
      </w:tr>
      <w:tr w:rsidR="00F01AEA" w:rsidRPr="009B01D1" w14:paraId="0C04B17B" w14:textId="77777777" w:rsidTr="00847C7F">
        <w:trPr>
          <w:trHeight w:val="325"/>
        </w:trPr>
        <w:tc>
          <w:tcPr>
            <w:tcW w:w="556" w:type="dxa"/>
            <w:vAlign w:val="center"/>
          </w:tcPr>
          <w:p w14:paraId="2C736823" w14:textId="77777777" w:rsidR="00F01AEA" w:rsidRPr="009B01D1" w:rsidRDefault="00F01AEA" w:rsidP="00847C7F">
            <w:pPr>
              <w:tabs>
                <w:tab w:val="left" w:pos="851"/>
              </w:tabs>
              <w:spacing w:before="0" w:after="0"/>
              <w:ind w:right="-112"/>
              <w:jc w:val="center"/>
              <w:rPr>
                <w:szCs w:val="24"/>
              </w:rPr>
            </w:pPr>
            <w:r w:rsidRPr="009B01D1">
              <w:rPr>
                <w:szCs w:val="24"/>
              </w:rPr>
              <w:t xml:space="preserve">ИУ </w:t>
            </w:r>
            <w:r>
              <w:rPr>
                <w:szCs w:val="24"/>
              </w:rPr>
              <w:t>1</w:t>
            </w:r>
          </w:p>
        </w:tc>
        <w:tc>
          <w:tcPr>
            <w:tcW w:w="810" w:type="dxa"/>
            <w:vAlign w:val="center"/>
          </w:tcPr>
          <w:p w14:paraId="626EC979" w14:textId="77777777" w:rsidR="00F01AEA" w:rsidRPr="007D2629" w:rsidRDefault="00F01AEA" w:rsidP="00847C7F">
            <w:pPr>
              <w:tabs>
                <w:tab w:val="left" w:pos="851"/>
              </w:tabs>
              <w:spacing w:before="0" w:after="0"/>
              <w:jc w:val="center"/>
              <w:rPr>
                <w:szCs w:val="24"/>
              </w:rPr>
            </w:pPr>
            <w:r w:rsidRPr="007D2629">
              <w:rPr>
                <w:szCs w:val="24"/>
              </w:rPr>
              <w:t>NO</w:t>
            </w:r>
            <w:r w:rsidRPr="007D2629">
              <w:rPr>
                <w:szCs w:val="24"/>
                <w:vertAlign w:val="subscript"/>
              </w:rPr>
              <w:t>x</w:t>
            </w:r>
          </w:p>
        </w:tc>
        <w:tc>
          <w:tcPr>
            <w:tcW w:w="900" w:type="dxa"/>
            <w:vAlign w:val="center"/>
          </w:tcPr>
          <w:p w14:paraId="4F342117" w14:textId="77777777" w:rsidR="00F01AEA" w:rsidRPr="00D70304" w:rsidRDefault="00F01AEA" w:rsidP="00847C7F">
            <w:pPr>
              <w:tabs>
                <w:tab w:val="left" w:pos="851"/>
              </w:tabs>
              <w:spacing w:before="0" w:after="0"/>
              <w:jc w:val="center"/>
              <w:rPr>
                <w:szCs w:val="24"/>
              </w:rPr>
            </w:pPr>
            <w:r w:rsidRPr="00D70304">
              <w:t>400</w:t>
            </w:r>
          </w:p>
        </w:tc>
        <w:tc>
          <w:tcPr>
            <w:tcW w:w="897" w:type="dxa"/>
            <w:vAlign w:val="center"/>
          </w:tcPr>
          <w:p w14:paraId="1DE64C0B" w14:textId="77777777" w:rsidR="00F01AEA" w:rsidRPr="00D70304" w:rsidRDefault="00F01AEA" w:rsidP="00847C7F">
            <w:pPr>
              <w:spacing w:before="0" w:after="0"/>
              <w:jc w:val="center"/>
              <w:rPr>
                <w:szCs w:val="24"/>
              </w:rPr>
            </w:pPr>
            <w:r w:rsidRPr="00D70304">
              <w:rPr>
                <w:sz w:val="28"/>
                <w:szCs w:val="28"/>
              </w:rPr>
              <w:t>0.667</w:t>
            </w:r>
          </w:p>
        </w:tc>
        <w:tc>
          <w:tcPr>
            <w:tcW w:w="1170" w:type="dxa"/>
            <w:vAlign w:val="center"/>
          </w:tcPr>
          <w:p w14:paraId="27000FEC" w14:textId="77777777" w:rsidR="00F01AEA" w:rsidRPr="00A46B3E" w:rsidRDefault="00F01AEA" w:rsidP="00847C7F">
            <w:pPr>
              <w:tabs>
                <w:tab w:val="left" w:pos="851"/>
              </w:tabs>
              <w:spacing w:before="0" w:after="0"/>
              <w:ind w:right="43"/>
              <w:jc w:val="center"/>
              <w:rPr>
                <w:szCs w:val="24"/>
                <w:lang w:val="en-US"/>
              </w:rPr>
            </w:pPr>
            <w:r>
              <w:rPr>
                <w:szCs w:val="24"/>
                <w:lang w:val="en-US"/>
              </w:rPr>
              <w:t>0.06212</w:t>
            </w:r>
          </w:p>
        </w:tc>
        <w:tc>
          <w:tcPr>
            <w:tcW w:w="752" w:type="dxa"/>
            <w:vAlign w:val="center"/>
          </w:tcPr>
          <w:p w14:paraId="486FA6FA" w14:textId="77777777" w:rsidR="00F01AEA" w:rsidRPr="007D2629" w:rsidRDefault="00F01AEA" w:rsidP="00847C7F">
            <w:pPr>
              <w:tabs>
                <w:tab w:val="left" w:pos="851"/>
              </w:tabs>
              <w:spacing w:before="0" w:after="0"/>
              <w:jc w:val="center"/>
              <w:rPr>
                <w:szCs w:val="24"/>
              </w:rPr>
            </w:pPr>
            <w:r w:rsidRPr="007D2629">
              <w:rPr>
                <w:szCs w:val="24"/>
              </w:rPr>
              <w:t>С</w:t>
            </w:r>
          </w:p>
        </w:tc>
        <w:tc>
          <w:tcPr>
            <w:tcW w:w="976" w:type="dxa"/>
            <w:vAlign w:val="center"/>
          </w:tcPr>
          <w:p w14:paraId="7E65A147" w14:textId="77777777" w:rsidR="00F01AEA" w:rsidRPr="00A46B3E" w:rsidRDefault="00F01AEA" w:rsidP="00847C7F">
            <w:pPr>
              <w:tabs>
                <w:tab w:val="left" w:pos="851"/>
              </w:tabs>
              <w:spacing w:before="0" w:after="0"/>
              <w:jc w:val="center"/>
              <w:rPr>
                <w:szCs w:val="24"/>
                <w:lang w:val="en-US"/>
              </w:rPr>
            </w:pPr>
            <w:r>
              <w:rPr>
                <w:szCs w:val="24"/>
                <w:lang w:val="en-US"/>
              </w:rPr>
              <w:t>200</w:t>
            </w:r>
          </w:p>
        </w:tc>
        <w:tc>
          <w:tcPr>
            <w:tcW w:w="1049" w:type="dxa"/>
            <w:vAlign w:val="center"/>
          </w:tcPr>
          <w:p w14:paraId="1BE9268B" w14:textId="77777777" w:rsidR="00F01AEA" w:rsidRPr="00A46B3E" w:rsidRDefault="00F01AEA" w:rsidP="00847C7F">
            <w:pPr>
              <w:tabs>
                <w:tab w:val="left" w:pos="851"/>
              </w:tabs>
              <w:spacing w:before="0" w:after="0"/>
              <w:ind w:right="43"/>
              <w:jc w:val="center"/>
              <w:rPr>
                <w:szCs w:val="24"/>
                <w:lang w:val="en-US"/>
              </w:rPr>
            </w:pPr>
            <w:r>
              <w:rPr>
                <w:szCs w:val="24"/>
                <w:lang w:val="en-US"/>
              </w:rPr>
              <w:t>2.5</w:t>
            </w:r>
          </w:p>
        </w:tc>
        <w:tc>
          <w:tcPr>
            <w:tcW w:w="900" w:type="dxa"/>
            <w:vAlign w:val="center"/>
          </w:tcPr>
          <w:p w14:paraId="5A785ED0" w14:textId="77777777" w:rsidR="00F01AEA" w:rsidRPr="00A46B3E" w:rsidRDefault="00F01AEA" w:rsidP="00847C7F">
            <w:pPr>
              <w:tabs>
                <w:tab w:val="left" w:pos="851"/>
              </w:tabs>
              <w:spacing w:before="0" w:after="0"/>
              <w:ind w:right="43"/>
              <w:jc w:val="center"/>
              <w:rPr>
                <w:szCs w:val="24"/>
                <w:lang w:val="en-US"/>
              </w:rPr>
            </w:pPr>
            <w:r>
              <w:rPr>
                <w:szCs w:val="24"/>
                <w:lang w:val="en-US"/>
              </w:rPr>
              <w:t>270</w:t>
            </w:r>
          </w:p>
        </w:tc>
        <w:tc>
          <w:tcPr>
            <w:tcW w:w="1453" w:type="dxa"/>
            <w:vAlign w:val="center"/>
          </w:tcPr>
          <w:p w14:paraId="56DA33DE" w14:textId="77777777" w:rsidR="00F01AEA" w:rsidRPr="007D2629" w:rsidRDefault="00F01AEA" w:rsidP="00847C7F">
            <w:pPr>
              <w:tabs>
                <w:tab w:val="left" w:pos="851"/>
              </w:tabs>
              <w:spacing w:before="0" w:after="0"/>
              <w:ind w:right="43"/>
              <w:rPr>
                <w:szCs w:val="24"/>
              </w:rPr>
            </w:pPr>
            <w:r w:rsidRPr="007D2629">
              <w:rPr>
                <w:szCs w:val="24"/>
              </w:rPr>
              <w:t>200 μg/m</w:t>
            </w:r>
            <w:r w:rsidRPr="007D2629">
              <w:rPr>
                <w:szCs w:val="24"/>
                <w:vertAlign w:val="superscript"/>
              </w:rPr>
              <w:t>3</w:t>
            </w:r>
          </w:p>
        </w:tc>
      </w:tr>
      <w:tr w:rsidR="00F01AEA" w:rsidRPr="009B01D1" w14:paraId="3B9EFA0D" w14:textId="77777777" w:rsidTr="00847C7F">
        <w:trPr>
          <w:trHeight w:val="1104"/>
        </w:trPr>
        <w:tc>
          <w:tcPr>
            <w:tcW w:w="556" w:type="dxa"/>
            <w:vAlign w:val="center"/>
          </w:tcPr>
          <w:p w14:paraId="2B196964" w14:textId="77777777" w:rsidR="00F01AEA" w:rsidRPr="009B01D1" w:rsidRDefault="00F01AEA" w:rsidP="00847C7F">
            <w:pPr>
              <w:tabs>
                <w:tab w:val="left" w:pos="851"/>
              </w:tabs>
              <w:spacing w:before="0" w:after="0"/>
              <w:ind w:right="-112"/>
              <w:jc w:val="center"/>
              <w:rPr>
                <w:szCs w:val="24"/>
              </w:rPr>
            </w:pPr>
            <w:r w:rsidRPr="009B01D1">
              <w:rPr>
                <w:szCs w:val="24"/>
              </w:rPr>
              <w:t xml:space="preserve">ИУ </w:t>
            </w:r>
            <w:r>
              <w:rPr>
                <w:szCs w:val="24"/>
              </w:rPr>
              <w:t>1</w:t>
            </w:r>
          </w:p>
        </w:tc>
        <w:tc>
          <w:tcPr>
            <w:tcW w:w="810" w:type="dxa"/>
            <w:vAlign w:val="center"/>
          </w:tcPr>
          <w:p w14:paraId="08ECF387" w14:textId="77777777" w:rsidR="00F01AEA" w:rsidRPr="007D2629" w:rsidRDefault="00F01AEA" w:rsidP="00847C7F">
            <w:pPr>
              <w:tabs>
                <w:tab w:val="left" w:pos="851"/>
              </w:tabs>
              <w:spacing w:before="0" w:after="0"/>
              <w:jc w:val="center"/>
              <w:rPr>
                <w:szCs w:val="24"/>
              </w:rPr>
            </w:pPr>
            <w:r w:rsidRPr="007D2629">
              <w:rPr>
                <w:szCs w:val="24"/>
              </w:rPr>
              <w:t>СО</w:t>
            </w:r>
          </w:p>
        </w:tc>
        <w:tc>
          <w:tcPr>
            <w:tcW w:w="900" w:type="dxa"/>
            <w:vAlign w:val="center"/>
          </w:tcPr>
          <w:p w14:paraId="05473F7D" w14:textId="77777777" w:rsidR="00F01AEA" w:rsidRPr="00D70304" w:rsidRDefault="00F01AEA" w:rsidP="00847C7F">
            <w:pPr>
              <w:tabs>
                <w:tab w:val="left" w:pos="851"/>
              </w:tabs>
              <w:spacing w:before="0" w:after="0"/>
              <w:jc w:val="center"/>
              <w:rPr>
                <w:szCs w:val="24"/>
              </w:rPr>
            </w:pPr>
            <w:r w:rsidRPr="00D70304">
              <w:t>50</w:t>
            </w:r>
          </w:p>
        </w:tc>
        <w:tc>
          <w:tcPr>
            <w:tcW w:w="897" w:type="dxa"/>
            <w:vAlign w:val="center"/>
          </w:tcPr>
          <w:p w14:paraId="195B4FCA" w14:textId="77777777" w:rsidR="00F01AEA" w:rsidRPr="00D70304" w:rsidRDefault="00F01AEA" w:rsidP="00847C7F">
            <w:pPr>
              <w:spacing w:before="0" w:after="0"/>
              <w:jc w:val="center"/>
              <w:rPr>
                <w:szCs w:val="24"/>
              </w:rPr>
            </w:pPr>
            <w:r w:rsidRPr="00D70304">
              <w:rPr>
                <w:sz w:val="28"/>
                <w:szCs w:val="28"/>
              </w:rPr>
              <w:t>0.083</w:t>
            </w:r>
          </w:p>
        </w:tc>
        <w:tc>
          <w:tcPr>
            <w:tcW w:w="1170" w:type="dxa"/>
            <w:vAlign w:val="center"/>
          </w:tcPr>
          <w:p w14:paraId="5F10C6C2" w14:textId="77777777" w:rsidR="00F01AEA" w:rsidRPr="00FD51AE" w:rsidRDefault="00F01AEA" w:rsidP="00847C7F">
            <w:pPr>
              <w:tabs>
                <w:tab w:val="left" w:pos="851"/>
              </w:tabs>
              <w:spacing w:before="0" w:after="0"/>
              <w:ind w:right="43"/>
              <w:jc w:val="center"/>
              <w:rPr>
                <w:szCs w:val="24"/>
                <w:lang w:val="en-US"/>
              </w:rPr>
            </w:pPr>
            <w:r>
              <w:rPr>
                <w:szCs w:val="24"/>
                <w:lang w:val="en-US"/>
              </w:rPr>
              <w:t>0.00773</w:t>
            </w:r>
          </w:p>
        </w:tc>
        <w:tc>
          <w:tcPr>
            <w:tcW w:w="752" w:type="dxa"/>
            <w:vAlign w:val="center"/>
          </w:tcPr>
          <w:p w14:paraId="21A5DA2B" w14:textId="77777777" w:rsidR="00F01AEA" w:rsidRPr="007D2629" w:rsidRDefault="00F01AEA" w:rsidP="00847C7F">
            <w:pPr>
              <w:tabs>
                <w:tab w:val="left" w:pos="851"/>
              </w:tabs>
              <w:spacing w:before="0" w:after="0"/>
              <w:jc w:val="center"/>
              <w:rPr>
                <w:szCs w:val="24"/>
              </w:rPr>
            </w:pPr>
            <w:r>
              <w:rPr>
                <w:szCs w:val="24"/>
              </w:rPr>
              <w:t>С</w:t>
            </w:r>
          </w:p>
        </w:tc>
        <w:tc>
          <w:tcPr>
            <w:tcW w:w="976" w:type="dxa"/>
            <w:vAlign w:val="center"/>
          </w:tcPr>
          <w:p w14:paraId="72AF675A" w14:textId="77777777" w:rsidR="00F01AEA" w:rsidRPr="00FD51AE" w:rsidRDefault="00F01AEA" w:rsidP="00847C7F">
            <w:pPr>
              <w:tabs>
                <w:tab w:val="left" w:pos="851"/>
              </w:tabs>
              <w:spacing w:before="0" w:after="0"/>
              <w:jc w:val="center"/>
              <w:rPr>
                <w:szCs w:val="24"/>
                <w:lang w:val="en-US"/>
              </w:rPr>
            </w:pPr>
            <w:r>
              <w:rPr>
                <w:szCs w:val="24"/>
                <w:lang w:val="en-US"/>
              </w:rPr>
              <w:t>200</w:t>
            </w:r>
          </w:p>
        </w:tc>
        <w:tc>
          <w:tcPr>
            <w:tcW w:w="1049" w:type="dxa"/>
            <w:vAlign w:val="center"/>
          </w:tcPr>
          <w:p w14:paraId="4E1CEFB1" w14:textId="77777777" w:rsidR="00F01AEA" w:rsidRPr="00FD51AE" w:rsidRDefault="00F01AEA" w:rsidP="00847C7F">
            <w:pPr>
              <w:tabs>
                <w:tab w:val="left" w:pos="851"/>
              </w:tabs>
              <w:spacing w:before="0" w:after="0"/>
              <w:ind w:right="43"/>
              <w:jc w:val="center"/>
              <w:rPr>
                <w:szCs w:val="24"/>
                <w:lang w:val="en-US"/>
              </w:rPr>
            </w:pPr>
            <w:r>
              <w:rPr>
                <w:szCs w:val="24"/>
                <w:lang w:val="en-US"/>
              </w:rPr>
              <w:t>2.5</w:t>
            </w:r>
          </w:p>
        </w:tc>
        <w:tc>
          <w:tcPr>
            <w:tcW w:w="900" w:type="dxa"/>
            <w:vAlign w:val="center"/>
          </w:tcPr>
          <w:p w14:paraId="472426DA" w14:textId="77777777" w:rsidR="00F01AEA" w:rsidRPr="00FD51AE" w:rsidRDefault="00F01AEA" w:rsidP="00847C7F">
            <w:pPr>
              <w:tabs>
                <w:tab w:val="left" w:pos="851"/>
              </w:tabs>
              <w:spacing w:before="0" w:after="0"/>
              <w:ind w:right="43"/>
              <w:jc w:val="center"/>
              <w:rPr>
                <w:szCs w:val="24"/>
                <w:lang w:val="en-US"/>
              </w:rPr>
            </w:pPr>
            <w:r>
              <w:rPr>
                <w:szCs w:val="24"/>
                <w:lang w:val="en-US"/>
              </w:rPr>
              <w:t>270</w:t>
            </w:r>
          </w:p>
        </w:tc>
        <w:tc>
          <w:tcPr>
            <w:tcW w:w="1453" w:type="dxa"/>
            <w:vAlign w:val="center"/>
          </w:tcPr>
          <w:p w14:paraId="50F352F5" w14:textId="77777777" w:rsidR="00F01AEA" w:rsidRPr="007D2629" w:rsidRDefault="00F01AEA" w:rsidP="00847C7F">
            <w:pPr>
              <w:tabs>
                <w:tab w:val="left" w:pos="851"/>
              </w:tabs>
              <w:spacing w:before="0" w:after="0"/>
              <w:ind w:right="43"/>
              <w:rPr>
                <w:szCs w:val="24"/>
              </w:rPr>
            </w:pPr>
            <w:r w:rsidRPr="007D2629">
              <w:rPr>
                <w:szCs w:val="24"/>
              </w:rPr>
              <w:t>Макс. 8-часова средна стойност</w:t>
            </w:r>
          </w:p>
          <w:p w14:paraId="21C27213" w14:textId="77777777" w:rsidR="00F01AEA" w:rsidRPr="007D2629" w:rsidRDefault="00F01AEA" w:rsidP="00847C7F">
            <w:pPr>
              <w:tabs>
                <w:tab w:val="left" w:pos="851"/>
              </w:tabs>
              <w:spacing w:before="0" w:after="0"/>
              <w:ind w:right="43"/>
              <w:rPr>
                <w:szCs w:val="24"/>
              </w:rPr>
            </w:pPr>
            <w:r w:rsidRPr="007D2629">
              <w:rPr>
                <w:szCs w:val="24"/>
              </w:rPr>
              <w:lastRenderedPageBreak/>
              <w:t>10 mg/m</w:t>
            </w:r>
            <w:r w:rsidRPr="007D2629">
              <w:rPr>
                <w:szCs w:val="24"/>
                <w:vertAlign w:val="superscript"/>
              </w:rPr>
              <w:t>3</w:t>
            </w:r>
          </w:p>
        </w:tc>
      </w:tr>
      <w:tr w:rsidR="00F01AEA" w:rsidRPr="009B01D1" w14:paraId="74A35F59" w14:textId="77777777" w:rsidTr="00847C7F">
        <w:trPr>
          <w:trHeight w:val="170"/>
        </w:trPr>
        <w:tc>
          <w:tcPr>
            <w:tcW w:w="556" w:type="dxa"/>
            <w:vAlign w:val="center"/>
          </w:tcPr>
          <w:p w14:paraId="5CEB9292" w14:textId="77777777" w:rsidR="00F01AEA" w:rsidRPr="009B01D1" w:rsidRDefault="00F01AEA" w:rsidP="00847C7F">
            <w:pPr>
              <w:tabs>
                <w:tab w:val="left" w:pos="851"/>
              </w:tabs>
              <w:spacing w:before="0" w:after="0"/>
              <w:ind w:right="-112"/>
              <w:jc w:val="center"/>
              <w:rPr>
                <w:szCs w:val="24"/>
              </w:rPr>
            </w:pPr>
            <w:r w:rsidRPr="009B01D1">
              <w:rPr>
                <w:szCs w:val="24"/>
              </w:rPr>
              <w:lastRenderedPageBreak/>
              <w:t xml:space="preserve">ИУ </w:t>
            </w:r>
            <w:r>
              <w:rPr>
                <w:szCs w:val="24"/>
              </w:rPr>
              <w:t>1</w:t>
            </w:r>
          </w:p>
        </w:tc>
        <w:tc>
          <w:tcPr>
            <w:tcW w:w="810" w:type="dxa"/>
            <w:vAlign w:val="center"/>
          </w:tcPr>
          <w:p w14:paraId="5462E0AD" w14:textId="77777777" w:rsidR="00F01AEA" w:rsidRPr="007D2629" w:rsidRDefault="00F01AEA" w:rsidP="00847C7F">
            <w:pPr>
              <w:tabs>
                <w:tab w:val="left" w:pos="851"/>
              </w:tabs>
              <w:spacing w:before="0" w:after="0"/>
              <w:jc w:val="center"/>
              <w:rPr>
                <w:szCs w:val="24"/>
              </w:rPr>
            </w:pPr>
            <w:r w:rsidRPr="007D2629">
              <w:rPr>
                <w:szCs w:val="24"/>
              </w:rPr>
              <w:t>SO</w:t>
            </w:r>
            <w:r w:rsidRPr="007D2629">
              <w:rPr>
                <w:szCs w:val="24"/>
                <w:vertAlign w:val="subscript"/>
              </w:rPr>
              <w:t>x</w:t>
            </w:r>
          </w:p>
        </w:tc>
        <w:tc>
          <w:tcPr>
            <w:tcW w:w="900" w:type="dxa"/>
            <w:vAlign w:val="center"/>
          </w:tcPr>
          <w:p w14:paraId="70522D6D" w14:textId="77777777" w:rsidR="00F01AEA" w:rsidRPr="00D70304" w:rsidRDefault="00F01AEA" w:rsidP="00847C7F">
            <w:pPr>
              <w:tabs>
                <w:tab w:val="left" w:pos="851"/>
              </w:tabs>
              <w:spacing w:before="0" w:after="0"/>
              <w:jc w:val="center"/>
              <w:rPr>
                <w:szCs w:val="24"/>
              </w:rPr>
            </w:pPr>
            <w:r w:rsidRPr="00D70304">
              <w:t>50</w:t>
            </w:r>
          </w:p>
        </w:tc>
        <w:tc>
          <w:tcPr>
            <w:tcW w:w="897" w:type="dxa"/>
            <w:vAlign w:val="center"/>
          </w:tcPr>
          <w:p w14:paraId="1BA5B3F9" w14:textId="77777777" w:rsidR="00F01AEA" w:rsidRPr="00D70304" w:rsidRDefault="00F01AEA" w:rsidP="00847C7F">
            <w:pPr>
              <w:spacing w:before="0" w:after="0"/>
              <w:jc w:val="center"/>
              <w:rPr>
                <w:szCs w:val="24"/>
              </w:rPr>
            </w:pPr>
            <w:r w:rsidRPr="00D70304">
              <w:rPr>
                <w:sz w:val="28"/>
                <w:szCs w:val="28"/>
              </w:rPr>
              <w:t>0.083</w:t>
            </w:r>
          </w:p>
        </w:tc>
        <w:tc>
          <w:tcPr>
            <w:tcW w:w="1170" w:type="dxa"/>
            <w:vAlign w:val="center"/>
          </w:tcPr>
          <w:p w14:paraId="3EF61739" w14:textId="77777777" w:rsidR="00F01AEA" w:rsidRPr="007D2629" w:rsidRDefault="00F01AEA" w:rsidP="00847C7F">
            <w:pPr>
              <w:tabs>
                <w:tab w:val="left" w:pos="851"/>
              </w:tabs>
              <w:spacing w:before="0" w:after="0"/>
              <w:ind w:right="43"/>
              <w:jc w:val="center"/>
              <w:rPr>
                <w:szCs w:val="24"/>
              </w:rPr>
            </w:pPr>
            <w:r>
              <w:rPr>
                <w:szCs w:val="24"/>
                <w:lang w:val="en-US"/>
              </w:rPr>
              <w:t>0.00773</w:t>
            </w:r>
          </w:p>
        </w:tc>
        <w:tc>
          <w:tcPr>
            <w:tcW w:w="752" w:type="dxa"/>
            <w:vAlign w:val="center"/>
          </w:tcPr>
          <w:p w14:paraId="01E5AF4A" w14:textId="77777777" w:rsidR="00F01AEA" w:rsidRPr="007D2629" w:rsidRDefault="00F01AEA" w:rsidP="00847C7F">
            <w:pPr>
              <w:tabs>
                <w:tab w:val="left" w:pos="851"/>
              </w:tabs>
              <w:spacing w:before="0" w:after="0"/>
              <w:jc w:val="center"/>
              <w:rPr>
                <w:szCs w:val="24"/>
              </w:rPr>
            </w:pPr>
            <w:r>
              <w:rPr>
                <w:szCs w:val="24"/>
              </w:rPr>
              <w:t>С</w:t>
            </w:r>
          </w:p>
        </w:tc>
        <w:tc>
          <w:tcPr>
            <w:tcW w:w="976" w:type="dxa"/>
            <w:vAlign w:val="center"/>
          </w:tcPr>
          <w:p w14:paraId="63826B98" w14:textId="77777777" w:rsidR="00F01AEA" w:rsidRPr="007D2629" w:rsidRDefault="00F01AEA" w:rsidP="00847C7F">
            <w:pPr>
              <w:tabs>
                <w:tab w:val="left" w:pos="851"/>
              </w:tabs>
              <w:spacing w:before="0" w:after="0"/>
              <w:jc w:val="center"/>
              <w:rPr>
                <w:szCs w:val="24"/>
              </w:rPr>
            </w:pPr>
            <w:r>
              <w:rPr>
                <w:szCs w:val="24"/>
                <w:lang w:val="en-US"/>
              </w:rPr>
              <w:t>200</w:t>
            </w:r>
          </w:p>
        </w:tc>
        <w:tc>
          <w:tcPr>
            <w:tcW w:w="1049" w:type="dxa"/>
            <w:vAlign w:val="center"/>
          </w:tcPr>
          <w:p w14:paraId="1D668B87" w14:textId="77777777" w:rsidR="00F01AEA" w:rsidRPr="007D2629" w:rsidRDefault="00F01AEA" w:rsidP="00847C7F">
            <w:pPr>
              <w:tabs>
                <w:tab w:val="left" w:pos="851"/>
              </w:tabs>
              <w:spacing w:before="0" w:after="0"/>
              <w:ind w:right="43"/>
              <w:jc w:val="center"/>
              <w:rPr>
                <w:szCs w:val="24"/>
              </w:rPr>
            </w:pPr>
            <w:r>
              <w:rPr>
                <w:szCs w:val="24"/>
                <w:lang w:val="en-US"/>
              </w:rPr>
              <w:t>2.5</w:t>
            </w:r>
          </w:p>
        </w:tc>
        <w:tc>
          <w:tcPr>
            <w:tcW w:w="900" w:type="dxa"/>
            <w:vAlign w:val="center"/>
          </w:tcPr>
          <w:p w14:paraId="02037457" w14:textId="77777777" w:rsidR="00F01AEA" w:rsidRPr="007D2629" w:rsidRDefault="00F01AEA" w:rsidP="00847C7F">
            <w:pPr>
              <w:tabs>
                <w:tab w:val="left" w:pos="851"/>
              </w:tabs>
              <w:spacing w:before="0" w:after="0"/>
              <w:ind w:right="43"/>
              <w:jc w:val="center"/>
              <w:rPr>
                <w:szCs w:val="24"/>
              </w:rPr>
            </w:pPr>
            <w:r>
              <w:rPr>
                <w:szCs w:val="24"/>
                <w:lang w:val="en-US"/>
              </w:rPr>
              <w:t>270</w:t>
            </w:r>
          </w:p>
        </w:tc>
        <w:tc>
          <w:tcPr>
            <w:tcW w:w="1453" w:type="dxa"/>
            <w:vAlign w:val="center"/>
          </w:tcPr>
          <w:p w14:paraId="5992ED38" w14:textId="77777777" w:rsidR="00F01AEA" w:rsidRPr="007D2629" w:rsidRDefault="00F01AEA" w:rsidP="00847C7F">
            <w:pPr>
              <w:tabs>
                <w:tab w:val="left" w:pos="851"/>
              </w:tabs>
              <w:spacing w:before="0" w:after="0"/>
              <w:ind w:right="43"/>
              <w:rPr>
                <w:szCs w:val="24"/>
              </w:rPr>
            </w:pPr>
            <w:r w:rsidRPr="007D2629">
              <w:rPr>
                <w:szCs w:val="24"/>
              </w:rPr>
              <w:t>350 μg/m</w:t>
            </w:r>
            <w:r w:rsidRPr="007D2629">
              <w:rPr>
                <w:szCs w:val="24"/>
                <w:vertAlign w:val="superscript"/>
              </w:rPr>
              <w:t>3</w:t>
            </w:r>
          </w:p>
        </w:tc>
      </w:tr>
      <w:tr w:rsidR="00F01AEA" w:rsidRPr="009B01D1" w14:paraId="03A04991" w14:textId="77777777" w:rsidTr="00847C7F">
        <w:trPr>
          <w:trHeight w:val="562"/>
        </w:trPr>
        <w:tc>
          <w:tcPr>
            <w:tcW w:w="556" w:type="dxa"/>
          </w:tcPr>
          <w:p w14:paraId="3A8DE0A7" w14:textId="77777777" w:rsidR="00F01AEA" w:rsidRPr="009B01D1" w:rsidRDefault="00F01AEA" w:rsidP="00847C7F">
            <w:pPr>
              <w:tabs>
                <w:tab w:val="left" w:pos="851"/>
              </w:tabs>
              <w:spacing w:before="0" w:after="0"/>
              <w:ind w:right="-112"/>
              <w:jc w:val="center"/>
              <w:rPr>
                <w:szCs w:val="24"/>
              </w:rPr>
            </w:pPr>
            <w:r w:rsidRPr="009B01D1">
              <w:rPr>
                <w:szCs w:val="24"/>
              </w:rPr>
              <w:t xml:space="preserve">ИУ </w:t>
            </w:r>
            <w:r>
              <w:rPr>
                <w:szCs w:val="24"/>
              </w:rPr>
              <w:t>1</w:t>
            </w:r>
          </w:p>
        </w:tc>
        <w:tc>
          <w:tcPr>
            <w:tcW w:w="810" w:type="dxa"/>
            <w:vAlign w:val="center"/>
          </w:tcPr>
          <w:p w14:paraId="6FF0424D" w14:textId="77777777" w:rsidR="00F01AEA" w:rsidRPr="009B01D1" w:rsidRDefault="00F01AEA" w:rsidP="00847C7F">
            <w:pPr>
              <w:tabs>
                <w:tab w:val="left" w:pos="851"/>
              </w:tabs>
              <w:spacing w:before="0" w:after="0"/>
              <w:jc w:val="center"/>
              <w:rPr>
                <w:szCs w:val="24"/>
              </w:rPr>
            </w:pPr>
            <w:r w:rsidRPr="009B01D1">
              <w:rPr>
                <w:szCs w:val="24"/>
              </w:rPr>
              <w:t>орг. С</w:t>
            </w:r>
          </w:p>
        </w:tc>
        <w:tc>
          <w:tcPr>
            <w:tcW w:w="900" w:type="dxa"/>
            <w:vAlign w:val="center"/>
          </w:tcPr>
          <w:p w14:paraId="6F2C89CB" w14:textId="77777777" w:rsidR="00F01AEA" w:rsidRPr="00D70304" w:rsidRDefault="00F01AEA" w:rsidP="00847C7F">
            <w:pPr>
              <w:tabs>
                <w:tab w:val="left" w:pos="851"/>
              </w:tabs>
              <w:spacing w:before="0" w:after="0"/>
              <w:jc w:val="center"/>
              <w:rPr>
                <w:szCs w:val="24"/>
              </w:rPr>
            </w:pPr>
            <w:r w:rsidRPr="00D70304">
              <w:t>10</w:t>
            </w:r>
          </w:p>
        </w:tc>
        <w:tc>
          <w:tcPr>
            <w:tcW w:w="897" w:type="dxa"/>
            <w:vAlign w:val="center"/>
          </w:tcPr>
          <w:p w14:paraId="1AAF1A79" w14:textId="77777777" w:rsidR="00F01AEA" w:rsidRPr="00D70304" w:rsidRDefault="00F01AEA" w:rsidP="00847C7F">
            <w:pPr>
              <w:spacing w:before="0" w:after="0"/>
              <w:jc w:val="center"/>
              <w:rPr>
                <w:szCs w:val="24"/>
              </w:rPr>
            </w:pPr>
            <w:r w:rsidRPr="00D70304">
              <w:rPr>
                <w:sz w:val="28"/>
                <w:szCs w:val="28"/>
              </w:rPr>
              <w:t>0.017</w:t>
            </w:r>
          </w:p>
        </w:tc>
        <w:tc>
          <w:tcPr>
            <w:tcW w:w="1170" w:type="dxa"/>
            <w:vAlign w:val="center"/>
          </w:tcPr>
          <w:p w14:paraId="4A9752D2" w14:textId="77777777" w:rsidR="00F01AEA" w:rsidRPr="004436FE" w:rsidRDefault="00F01AEA" w:rsidP="00847C7F">
            <w:pPr>
              <w:tabs>
                <w:tab w:val="left" w:pos="851"/>
              </w:tabs>
              <w:spacing w:before="0" w:after="0"/>
              <w:ind w:right="43"/>
              <w:jc w:val="center"/>
              <w:rPr>
                <w:szCs w:val="24"/>
                <w:lang w:val="en-US"/>
              </w:rPr>
            </w:pPr>
            <w:r>
              <w:rPr>
                <w:szCs w:val="24"/>
                <w:lang w:val="en-US"/>
              </w:rPr>
              <w:t>0.00158</w:t>
            </w:r>
          </w:p>
        </w:tc>
        <w:tc>
          <w:tcPr>
            <w:tcW w:w="752" w:type="dxa"/>
            <w:vAlign w:val="center"/>
          </w:tcPr>
          <w:p w14:paraId="2A512B57" w14:textId="77777777" w:rsidR="00F01AEA" w:rsidRPr="009B01D1" w:rsidRDefault="00F01AEA" w:rsidP="00847C7F">
            <w:pPr>
              <w:tabs>
                <w:tab w:val="left" w:pos="851"/>
              </w:tabs>
              <w:spacing w:before="0" w:after="0"/>
              <w:jc w:val="center"/>
              <w:rPr>
                <w:szCs w:val="24"/>
              </w:rPr>
            </w:pPr>
            <w:r>
              <w:rPr>
                <w:szCs w:val="24"/>
              </w:rPr>
              <w:t>С</w:t>
            </w:r>
          </w:p>
        </w:tc>
        <w:tc>
          <w:tcPr>
            <w:tcW w:w="976" w:type="dxa"/>
            <w:vAlign w:val="center"/>
          </w:tcPr>
          <w:p w14:paraId="06F87569" w14:textId="77777777" w:rsidR="00F01AEA" w:rsidRPr="009B01D1" w:rsidRDefault="00F01AEA" w:rsidP="00847C7F">
            <w:pPr>
              <w:tabs>
                <w:tab w:val="left" w:pos="851"/>
              </w:tabs>
              <w:spacing w:before="0" w:after="0"/>
              <w:jc w:val="center"/>
              <w:rPr>
                <w:szCs w:val="24"/>
              </w:rPr>
            </w:pPr>
            <w:r>
              <w:rPr>
                <w:szCs w:val="24"/>
                <w:lang w:val="en-US"/>
              </w:rPr>
              <w:t>200</w:t>
            </w:r>
          </w:p>
        </w:tc>
        <w:tc>
          <w:tcPr>
            <w:tcW w:w="1049" w:type="dxa"/>
            <w:vAlign w:val="center"/>
          </w:tcPr>
          <w:p w14:paraId="04BCF798" w14:textId="77777777" w:rsidR="00F01AEA" w:rsidRPr="009B01D1" w:rsidRDefault="00F01AEA" w:rsidP="00847C7F">
            <w:pPr>
              <w:tabs>
                <w:tab w:val="left" w:pos="851"/>
              </w:tabs>
              <w:spacing w:before="0" w:after="0"/>
              <w:ind w:right="43"/>
              <w:jc w:val="center"/>
              <w:rPr>
                <w:szCs w:val="24"/>
              </w:rPr>
            </w:pPr>
            <w:r>
              <w:rPr>
                <w:szCs w:val="24"/>
                <w:lang w:val="en-US"/>
              </w:rPr>
              <w:t>2.5</w:t>
            </w:r>
          </w:p>
        </w:tc>
        <w:tc>
          <w:tcPr>
            <w:tcW w:w="900" w:type="dxa"/>
            <w:vAlign w:val="center"/>
          </w:tcPr>
          <w:p w14:paraId="60732968" w14:textId="77777777" w:rsidR="00F01AEA" w:rsidRPr="009B01D1" w:rsidRDefault="00F01AEA" w:rsidP="00847C7F">
            <w:pPr>
              <w:tabs>
                <w:tab w:val="left" w:pos="851"/>
              </w:tabs>
              <w:spacing w:before="0" w:after="0"/>
              <w:ind w:right="43"/>
              <w:jc w:val="center"/>
              <w:rPr>
                <w:szCs w:val="24"/>
              </w:rPr>
            </w:pPr>
            <w:r>
              <w:rPr>
                <w:szCs w:val="24"/>
                <w:lang w:val="en-US"/>
              </w:rPr>
              <w:t>270</w:t>
            </w:r>
          </w:p>
        </w:tc>
        <w:tc>
          <w:tcPr>
            <w:tcW w:w="1453" w:type="dxa"/>
            <w:vAlign w:val="center"/>
          </w:tcPr>
          <w:p w14:paraId="3D08548C" w14:textId="77777777" w:rsidR="00F01AEA" w:rsidRPr="009B01D1" w:rsidRDefault="00F01AEA" w:rsidP="00847C7F">
            <w:pPr>
              <w:tabs>
                <w:tab w:val="left" w:pos="851"/>
              </w:tabs>
              <w:spacing w:before="0" w:after="0"/>
              <w:ind w:right="43"/>
              <w:jc w:val="center"/>
              <w:rPr>
                <w:szCs w:val="24"/>
              </w:rPr>
            </w:pPr>
            <w:r w:rsidRPr="009B01D1">
              <w:rPr>
                <w:szCs w:val="24"/>
              </w:rPr>
              <w:t>Не се нормира</w:t>
            </w:r>
          </w:p>
        </w:tc>
      </w:tr>
      <w:tr w:rsidR="00F01AEA" w:rsidRPr="009B01D1" w14:paraId="0C997E07" w14:textId="77777777" w:rsidTr="00847C7F">
        <w:trPr>
          <w:trHeight w:val="509"/>
        </w:trPr>
        <w:tc>
          <w:tcPr>
            <w:tcW w:w="556" w:type="dxa"/>
            <w:vAlign w:val="center"/>
          </w:tcPr>
          <w:p w14:paraId="3732F6D3" w14:textId="77777777" w:rsidR="00F01AEA" w:rsidRPr="009B01D1" w:rsidRDefault="00F01AEA" w:rsidP="00847C7F">
            <w:pPr>
              <w:tabs>
                <w:tab w:val="left" w:pos="851"/>
              </w:tabs>
              <w:spacing w:before="0" w:after="0"/>
              <w:ind w:right="-112"/>
              <w:jc w:val="center"/>
              <w:rPr>
                <w:szCs w:val="24"/>
              </w:rPr>
            </w:pPr>
            <w:r>
              <w:rPr>
                <w:szCs w:val="24"/>
              </w:rPr>
              <w:t>ИУ1</w:t>
            </w:r>
          </w:p>
        </w:tc>
        <w:tc>
          <w:tcPr>
            <w:tcW w:w="810" w:type="dxa"/>
            <w:vAlign w:val="center"/>
          </w:tcPr>
          <w:p w14:paraId="3933CA81" w14:textId="77777777" w:rsidR="00F01AEA" w:rsidRPr="009B01D1" w:rsidRDefault="00F01AEA" w:rsidP="00847C7F">
            <w:pPr>
              <w:tabs>
                <w:tab w:val="left" w:pos="774"/>
              </w:tabs>
              <w:spacing w:before="0" w:after="0"/>
              <w:jc w:val="center"/>
              <w:rPr>
                <w:szCs w:val="24"/>
              </w:rPr>
            </w:pPr>
            <w:r w:rsidRPr="00805D7B">
              <w:rPr>
                <w:szCs w:val="24"/>
              </w:rPr>
              <w:t>ПФЧ</w:t>
            </w:r>
            <w:r w:rsidRPr="009B01D1">
              <w:rPr>
                <w:szCs w:val="24"/>
                <w:vertAlign w:val="subscript"/>
              </w:rPr>
              <w:t>10</w:t>
            </w:r>
          </w:p>
        </w:tc>
        <w:tc>
          <w:tcPr>
            <w:tcW w:w="900" w:type="dxa"/>
            <w:vAlign w:val="center"/>
          </w:tcPr>
          <w:p w14:paraId="12EC8624" w14:textId="77777777" w:rsidR="00F01AEA" w:rsidRPr="00D70304" w:rsidRDefault="00F01AEA" w:rsidP="00847C7F">
            <w:pPr>
              <w:tabs>
                <w:tab w:val="left" w:pos="851"/>
              </w:tabs>
              <w:spacing w:before="0" w:after="0"/>
              <w:jc w:val="center"/>
              <w:rPr>
                <w:szCs w:val="24"/>
              </w:rPr>
            </w:pPr>
            <w:r w:rsidRPr="00D70304">
              <w:t>10</w:t>
            </w:r>
          </w:p>
        </w:tc>
        <w:tc>
          <w:tcPr>
            <w:tcW w:w="897" w:type="dxa"/>
            <w:vAlign w:val="center"/>
          </w:tcPr>
          <w:p w14:paraId="16E2CD4D" w14:textId="77777777" w:rsidR="00F01AEA" w:rsidRPr="00D70304" w:rsidRDefault="00F01AEA" w:rsidP="00847C7F">
            <w:pPr>
              <w:spacing w:before="0" w:after="0"/>
              <w:jc w:val="center"/>
              <w:rPr>
                <w:szCs w:val="24"/>
              </w:rPr>
            </w:pPr>
            <w:r w:rsidRPr="00D70304">
              <w:rPr>
                <w:sz w:val="28"/>
                <w:szCs w:val="28"/>
              </w:rPr>
              <w:t>0.017</w:t>
            </w:r>
          </w:p>
        </w:tc>
        <w:tc>
          <w:tcPr>
            <w:tcW w:w="1170" w:type="dxa"/>
            <w:vAlign w:val="center"/>
          </w:tcPr>
          <w:p w14:paraId="15EABB9F" w14:textId="77777777" w:rsidR="00F01AEA" w:rsidRPr="00347D35" w:rsidRDefault="00F01AEA" w:rsidP="00847C7F">
            <w:pPr>
              <w:tabs>
                <w:tab w:val="left" w:pos="851"/>
              </w:tabs>
              <w:spacing w:before="0" w:after="0"/>
              <w:ind w:right="43"/>
              <w:jc w:val="center"/>
              <w:rPr>
                <w:szCs w:val="24"/>
              </w:rPr>
            </w:pPr>
            <w:r>
              <w:rPr>
                <w:szCs w:val="24"/>
                <w:lang w:val="en-US"/>
              </w:rPr>
              <w:t>0.00158</w:t>
            </w:r>
          </w:p>
        </w:tc>
        <w:tc>
          <w:tcPr>
            <w:tcW w:w="752" w:type="dxa"/>
            <w:vAlign w:val="center"/>
          </w:tcPr>
          <w:p w14:paraId="692C8286" w14:textId="77777777" w:rsidR="00F01AEA" w:rsidRPr="00FB159B" w:rsidRDefault="00F01AEA" w:rsidP="00847C7F">
            <w:pPr>
              <w:tabs>
                <w:tab w:val="left" w:pos="851"/>
              </w:tabs>
              <w:spacing w:before="0" w:after="0"/>
              <w:jc w:val="center"/>
              <w:rPr>
                <w:szCs w:val="24"/>
              </w:rPr>
            </w:pPr>
            <w:r w:rsidRPr="00FB159B">
              <w:rPr>
                <w:szCs w:val="24"/>
              </w:rPr>
              <w:t>С</w:t>
            </w:r>
          </w:p>
        </w:tc>
        <w:tc>
          <w:tcPr>
            <w:tcW w:w="976" w:type="dxa"/>
            <w:vAlign w:val="center"/>
          </w:tcPr>
          <w:p w14:paraId="6B983E9F" w14:textId="77777777" w:rsidR="00F01AEA" w:rsidRPr="00FB159B" w:rsidRDefault="00F01AEA" w:rsidP="00847C7F">
            <w:pPr>
              <w:tabs>
                <w:tab w:val="left" w:pos="851"/>
              </w:tabs>
              <w:spacing w:before="0" w:after="0"/>
              <w:jc w:val="center"/>
              <w:rPr>
                <w:szCs w:val="24"/>
              </w:rPr>
            </w:pPr>
            <w:r>
              <w:rPr>
                <w:szCs w:val="24"/>
                <w:lang w:val="en-US"/>
              </w:rPr>
              <w:t>200</w:t>
            </w:r>
          </w:p>
        </w:tc>
        <w:tc>
          <w:tcPr>
            <w:tcW w:w="1049" w:type="dxa"/>
            <w:vAlign w:val="center"/>
          </w:tcPr>
          <w:p w14:paraId="4AA741D6" w14:textId="77777777" w:rsidR="00F01AEA" w:rsidRPr="00FB159B" w:rsidRDefault="00F01AEA" w:rsidP="00847C7F">
            <w:pPr>
              <w:tabs>
                <w:tab w:val="left" w:pos="851"/>
              </w:tabs>
              <w:spacing w:before="0" w:after="0"/>
              <w:ind w:right="43"/>
              <w:jc w:val="center"/>
              <w:rPr>
                <w:szCs w:val="24"/>
              </w:rPr>
            </w:pPr>
            <w:r>
              <w:rPr>
                <w:szCs w:val="24"/>
                <w:lang w:val="en-US"/>
              </w:rPr>
              <w:t>2.5</w:t>
            </w:r>
          </w:p>
        </w:tc>
        <w:tc>
          <w:tcPr>
            <w:tcW w:w="900" w:type="dxa"/>
            <w:vAlign w:val="center"/>
          </w:tcPr>
          <w:p w14:paraId="0D959420" w14:textId="77777777" w:rsidR="00F01AEA" w:rsidRPr="00FB159B" w:rsidRDefault="00F01AEA" w:rsidP="00847C7F">
            <w:pPr>
              <w:tabs>
                <w:tab w:val="left" w:pos="851"/>
              </w:tabs>
              <w:spacing w:before="0" w:after="0"/>
              <w:ind w:right="43"/>
              <w:jc w:val="center"/>
              <w:rPr>
                <w:szCs w:val="24"/>
              </w:rPr>
            </w:pPr>
            <w:r>
              <w:rPr>
                <w:szCs w:val="24"/>
                <w:lang w:val="en-US"/>
              </w:rPr>
              <w:t>270</w:t>
            </w:r>
          </w:p>
        </w:tc>
        <w:tc>
          <w:tcPr>
            <w:tcW w:w="1453" w:type="dxa"/>
            <w:vAlign w:val="center"/>
          </w:tcPr>
          <w:p w14:paraId="3E6039E3" w14:textId="77777777" w:rsidR="00F01AEA" w:rsidRPr="009B01D1" w:rsidRDefault="00F01AEA" w:rsidP="00847C7F">
            <w:pPr>
              <w:tabs>
                <w:tab w:val="left" w:pos="851"/>
              </w:tabs>
              <w:spacing w:before="0" w:after="0"/>
              <w:ind w:right="43"/>
              <w:jc w:val="center"/>
              <w:rPr>
                <w:szCs w:val="24"/>
              </w:rPr>
            </w:pPr>
            <w:r w:rsidRPr="009B01D1">
              <w:rPr>
                <w:szCs w:val="24"/>
              </w:rPr>
              <w:t>50 μg/m</w:t>
            </w:r>
            <w:r w:rsidRPr="009B01D1">
              <w:rPr>
                <w:szCs w:val="24"/>
                <w:vertAlign w:val="superscript"/>
              </w:rPr>
              <w:t>3</w:t>
            </w:r>
          </w:p>
        </w:tc>
      </w:tr>
      <w:tr w:rsidR="00F01AEA" w:rsidRPr="009B01D1" w14:paraId="3132B752" w14:textId="77777777" w:rsidTr="00847C7F">
        <w:trPr>
          <w:trHeight w:val="1656"/>
        </w:trPr>
        <w:tc>
          <w:tcPr>
            <w:tcW w:w="556" w:type="dxa"/>
            <w:vAlign w:val="center"/>
          </w:tcPr>
          <w:p w14:paraId="77848DBC" w14:textId="77777777" w:rsidR="00F01AEA" w:rsidRDefault="00F01AEA" w:rsidP="00847C7F">
            <w:pPr>
              <w:tabs>
                <w:tab w:val="left" w:pos="851"/>
              </w:tabs>
              <w:spacing w:before="0" w:after="0"/>
              <w:ind w:right="-112"/>
              <w:jc w:val="center"/>
              <w:rPr>
                <w:szCs w:val="24"/>
              </w:rPr>
            </w:pPr>
            <w:r>
              <w:rPr>
                <w:szCs w:val="24"/>
              </w:rPr>
              <w:t>И</w:t>
            </w:r>
            <w:r w:rsidRPr="009B01D1">
              <w:rPr>
                <w:szCs w:val="24"/>
              </w:rPr>
              <w:t xml:space="preserve">У </w:t>
            </w:r>
            <w:r>
              <w:rPr>
                <w:szCs w:val="24"/>
              </w:rPr>
              <w:t>1</w:t>
            </w:r>
          </w:p>
        </w:tc>
        <w:tc>
          <w:tcPr>
            <w:tcW w:w="810" w:type="dxa"/>
            <w:vAlign w:val="center"/>
          </w:tcPr>
          <w:p w14:paraId="333E522B" w14:textId="77777777" w:rsidR="00F01AEA" w:rsidRPr="008D152B" w:rsidRDefault="00F01AEA" w:rsidP="00847C7F">
            <w:pPr>
              <w:tabs>
                <w:tab w:val="left" w:pos="851"/>
              </w:tabs>
              <w:spacing w:before="0" w:after="0"/>
              <w:jc w:val="center"/>
              <w:rPr>
                <w:szCs w:val="24"/>
                <w:lang w:val="en-US"/>
              </w:rPr>
            </w:pPr>
            <w:r>
              <w:rPr>
                <w:szCs w:val="24"/>
                <w:lang w:val="en-US"/>
              </w:rPr>
              <w:t>FH</w:t>
            </w:r>
          </w:p>
        </w:tc>
        <w:tc>
          <w:tcPr>
            <w:tcW w:w="900" w:type="dxa"/>
            <w:vAlign w:val="center"/>
          </w:tcPr>
          <w:p w14:paraId="78E3129C" w14:textId="77777777" w:rsidR="00F01AEA" w:rsidRPr="00D70304" w:rsidRDefault="00F01AEA" w:rsidP="00847C7F">
            <w:pPr>
              <w:tabs>
                <w:tab w:val="left" w:pos="851"/>
              </w:tabs>
              <w:spacing w:before="0" w:after="0"/>
              <w:jc w:val="center"/>
              <w:rPr>
                <w:szCs w:val="24"/>
              </w:rPr>
            </w:pPr>
            <w:r w:rsidRPr="00D70304">
              <w:t>1</w:t>
            </w:r>
          </w:p>
        </w:tc>
        <w:tc>
          <w:tcPr>
            <w:tcW w:w="897" w:type="dxa"/>
            <w:vAlign w:val="center"/>
          </w:tcPr>
          <w:p w14:paraId="3A4DE674" w14:textId="77777777" w:rsidR="00F01AEA" w:rsidRPr="00D70304" w:rsidRDefault="00F01AEA" w:rsidP="00847C7F">
            <w:pPr>
              <w:spacing w:before="0" w:after="0"/>
              <w:jc w:val="center"/>
              <w:rPr>
                <w:szCs w:val="24"/>
              </w:rPr>
            </w:pPr>
            <w:r w:rsidRPr="00D70304">
              <w:rPr>
                <w:sz w:val="28"/>
                <w:szCs w:val="28"/>
              </w:rPr>
              <w:t>0.002</w:t>
            </w:r>
          </w:p>
        </w:tc>
        <w:tc>
          <w:tcPr>
            <w:tcW w:w="1170" w:type="dxa"/>
            <w:vAlign w:val="center"/>
          </w:tcPr>
          <w:p w14:paraId="598ECCAD" w14:textId="77777777" w:rsidR="00F01AEA" w:rsidRPr="00D10CC2" w:rsidRDefault="00F01AEA" w:rsidP="00847C7F">
            <w:pPr>
              <w:tabs>
                <w:tab w:val="left" w:pos="851"/>
              </w:tabs>
              <w:spacing w:before="0" w:after="0"/>
              <w:ind w:right="43"/>
              <w:jc w:val="center"/>
              <w:rPr>
                <w:szCs w:val="24"/>
                <w:lang w:val="en-US"/>
              </w:rPr>
            </w:pPr>
            <w:r>
              <w:rPr>
                <w:szCs w:val="24"/>
                <w:lang w:val="en-US"/>
              </w:rPr>
              <w:t>0.00019</w:t>
            </w:r>
          </w:p>
        </w:tc>
        <w:tc>
          <w:tcPr>
            <w:tcW w:w="752" w:type="dxa"/>
            <w:vAlign w:val="center"/>
          </w:tcPr>
          <w:p w14:paraId="564EEF33" w14:textId="77777777" w:rsidR="00F01AEA" w:rsidRPr="009B01D1" w:rsidRDefault="00F01AEA" w:rsidP="00847C7F">
            <w:pPr>
              <w:tabs>
                <w:tab w:val="left" w:pos="851"/>
              </w:tabs>
              <w:spacing w:before="0" w:after="0"/>
              <w:jc w:val="center"/>
              <w:rPr>
                <w:szCs w:val="24"/>
              </w:rPr>
            </w:pPr>
            <w:r w:rsidRPr="00FB159B">
              <w:rPr>
                <w:szCs w:val="24"/>
              </w:rPr>
              <w:t>С</w:t>
            </w:r>
          </w:p>
        </w:tc>
        <w:tc>
          <w:tcPr>
            <w:tcW w:w="976" w:type="dxa"/>
            <w:vAlign w:val="center"/>
          </w:tcPr>
          <w:p w14:paraId="2D3B5603" w14:textId="77777777" w:rsidR="00F01AEA" w:rsidRPr="009B01D1" w:rsidRDefault="00F01AEA" w:rsidP="00847C7F">
            <w:pPr>
              <w:tabs>
                <w:tab w:val="left" w:pos="851"/>
              </w:tabs>
              <w:spacing w:before="0" w:after="0"/>
              <w:jc w:val="center"/>
              <w:rPr>
                <w:szCs w:val="24"/>
              </w:rPr>
            </w:pPr>
            <w:r>
              <w:rPr>
                <w:szCs w:val="24"/>
                <w:lang w:val="en-US"/>
              </w:rPr>
              <w:t>200</w:t>
            </w:r>
          </w:p>
        </w:tc>
        <w:tc>
          <w:tcPr>
            <w:tcW w:w="1049" w:type="dxa"/>
            <w:vAlign w:val="center"/>
          </w:tcPr>
          <w:p w14:paraId="585F8CCD" w14:textId="77777777" w:rsidR="00F01AEA" w:rsidRPr="009B01D1" w:rsidRDefault="00F01AEA" w:rsidP="00847C7F">
            <w:pPr>
              <w:tabs>
                <w:tab w:val="left" w:pos="851"/>
              </w:tabs>
              <w:spacing w:before="0" w:after="0"/>
              <w:ind w:right="43"/>
              <w:jc w:val="center"/>
              <w:rPr>
                <w:szCs w:val="24"/>
              </w:rPr>
            </w:pPr>
            <w:r>
              <w:rPr>
                <w:szCs w:val="24"/>
                <w:lang w:val="en-US"/>
              </w:rPr>
              <w:t>2.5</w:t>
            </w:r>
          </w:p>
        </w:tc>
        <w:tc>
          <w:tcPr>
            <w:tcW w:w="900" w:type="dxa"/>
            <w:vAlign w:val="center"/>
          </w:tcPr>
          <w:p w14:paraId="64A97AE6" w14:textId="77777777" w:rsidR="00F01AEA" w:rsidRPr="009B01D1" w:rsidRDefault="00F01AEA" w:rsidP="00847C7F">
            <w:pPr>
              <w:tabs>
                <w:tab w:val="left" w:pos="851"/>
              </w:tabs>
              <w:spacing w:before="0" w:after="0"/>
              <w:ind w:right="43"/>
              <w:jc w:val="center"/>
              <w:rPr>
                <w:szCs w:val="24"/>
              </w:rPr>
            </w:pPr>
            <w:r>
              <w:rPr>
                <w:szCs w:val="24"/>
                <w:lang w:val="en-US"/>
              </w:rPr>
              <w:t>270</w:t>
            </w:r>
          </w:p>
        </w:tc>
        <w:tc>
          <w:tcPr>
            <w:tcW w:w="1453" w:type="dxa"/>
            <w:vAlign w:val="center"/>
          </w:tcPr>
          <w:p w14:paraId="54DCAF02" w14:textId="77777777" w:rsidR="00F01AEA" w:rsidRDefault="00F01AEA" w:rsidP="00847C7F">
            <w:pPr>
              <w:tabs>
                <w:tab w:val="left" w:pos="851"/>
              </w:tabs>
              <w:spacing w:before="0" w:after="0"/>
              <w:ind w:right="43"/>
              <w:rPr>
                <w:szCs w:val="24"/>
              </w:rPr>
            </w:pPr>
            <w:r>
              <w:t>0,02</w:t>
            </w:r>
            <w:r w:rsidRPr="00D32D4D">
              <w:rPr>
                <w:szCs w:val="24"/>
              </w:rPr>
              <w:t xml:space="preserve"> mg/m</w:t>
            </w:r>
            <w:r w:rsidRPr="00D32D4D">
              <w:rPr>
                <w:szCs w:val="24"/>
                <w:vertAlign w:val="superscript"/>
              </w:rPr>
              <w:t>3</w:t>
            </w:r>
            <w:r w:rsidRPr="00D32D4D">
              <w:rPr>
                <w:szCs w:val="24"/>
              </w:rPr>
              <w:t xml:space="preserve"> – </w:t>
            </w:r>
            <w:r>
              <w:rPr>
                <w:szCs w:val="24"/>
              </w:rPr>
              <w:t>максимално еднократна</w:t>
            </w:r>
            <w:r w:rsidRPr="00D32D4D">
              <w:rPr>
                <w:szCs w:val="24"/>
              </w:rPr>
              <w:t xml:space="preserve"> (поз.143 от Наредба №14)</w:t>
            </w:r>
          </w:p>
        </w:tc>
      </w:tr>
      <w:tr w:rsidR="00F01AEA" w:rsidRPr="009B01D1" w14:paraId="71A2937E" w14:textId="77777777" w:rsidTr="00847C7F">
        <w:trPr>
          <w:trHeight w:val="20"/>
        </w:trPr>
        <w:tc>
          <w:tcPr>
            <w:tcW w:w="556" w:type="dxa"/>
            <w:vAlign w:val="center"/>
          </w:tcPr>
          <w:p w14:paraId="01AF853B" w14:textId="77777777" w:rsidR="00F01AEA" w:rsidRPr="00B1655E" w:rsidRDefault="00F01AEA" w:rsidP="00847C7F">
            <w:pPr>
              <w:tabs>
                <w:tab w:val="left" w:pos="851"/>
              </w:tabs>
              <w:spacing w:before="0" w:after="0"/>
              <w:ind w:right="-112"/>
              <w:jc w:val="center"/>
              <w:rPr>
                <w:rStyle w:val="SubtleEmphasis"/>
                <w:i w:val="0"/>
                <w:iCs w:val="0"/>
                <w:u w:val="none"/>
              </w:rPr>
            </w:pPr>
            <w:r w:rsidRPr="00B1655E">
              <w:rPr>
                <w:rStyle w:val="SubtleEmphasis"/>
                <w:i w:val="0"/>
                <w:iCs w:val="0"/>
                <w:u w:val="none"/>
              </w:rPr>
              <w:t>ИУ 1</w:t>
            </w:r>
          </w:p>
        </w:tc>
        <w:tc>
          <w:tcPr>
            <w:tcW w:w="810" w:type="dxa"/>
            <w:vAlign w:val="center"/>
          </w:tcPr>
          <w:p w14:paraId="4596E400" w14:textId="77777777" w:rsidR="00F01AEA" w:rsidRPr="00B1655E" w:rsidRDefault="00F01AEA" w:rsidP="00847C7F">
            <w:pPr>
              <w:tabs>
                <w:tab w:val="left" w:pos="851"/>
              </w:tabs>
              <w:spacing w:before="0" w:after="0"/>
              <w:rPr>
                <w:rStyle w:val="SubtleEmphasis"/>
                <w:i w:val="0"/>
                <w:iCs w:val="0"/>
                <w:u w:val="none"/>
                <w:lang w:val="en-US"/>
              </w:rPr>
            </w:pPr>
            <w:r w:rsidRPr="00B1655E">
              <w:rPr>
                <w:rStyle w:val="SubtleEmphasis"/>
                <w:i w:val="0"/>
                <w:iCs w:val="0"/>
                <w:u w:val="none"/>
              </w:rPr>
              <w:t>ClH</w:t>
            </w:r>
          </w:p>
        </w:tc>
        <w:tc>
          <w:tcPr>
            <w:tcW w:w="900" w:type="dxa"/>
            <w:vAlign w:val="center"/>
          </w:tcPr>
          <w:p w14:paraId="48B5BD5A" w14:textId="77777777" w:rsidR="00F01AEA" w:rsidRPr="00B1655E" w:rsidRDefault="00F01AEA" w:rsidP="00847C7F">
            <w:pPr>
              <w:tabs>
                <w:tab w:val="left" w:pos="851"/>
              </w:tabs>
              <w:spacing w:before="0" w:after="0"/>
              <w:jc w:val="center"/>
              <w:rPr>
                <w:rStyle w:val="SubtleEmphasis"/>
                <w:i w:val="0"/>
                <w:iCs w:val="0"/>
                <w:u w:val="none"/>
                <w:lang w:val="en-US"/>
              </w:rPr>
            </w:pPr>
            <w:r w:rsidRPr="00B1655E">
              <w:rPr>
                <w:rStyle w:val="SubtleEmphasis"/>
                <w:i w:val="0"/>
                <w:iCs w:val="0"/>
                <w:u w:val="none"/>
              </w:rPr>
              <w:t>10</w:t>
            </w:r>
          </w:p>
        </w:tc>
        <w:tc>
          <w:tcPr>
            <w:tcW w:w="897" w:type="dxa"/>
            <w:vAlign w:val="center"/>
          </w:tcPr>
          <w:p w14:paraId="7F2DFF02" w14:textId="77777777" w:rsidR="00F01AEA" w:rsidRPr="00B1655E" w:rsidRDefault="00F01AEA" w:rsidP="00847C7F">
            <w:pPr>
              <w:spacing w:before="0" w:after="0"/>
              <w:jc w:val="center"/>
              <w:rPr>
                <w:rStyle w:val="SubtleEmphasis"/>
                <w:i w:val="0"/>
                <w:iCs w:val="0"/>
                <w:u w:val="none"/>
              </w:rPr>
            </w:pPr>
            <w:r w:rsidRPr="00B1655E">
              <w:rPr>
                <w:rStyle w:val="SubtleEmphasis"/>
                <w:i w:val="0"/>
                <w:iCs w:val="0"/>
                <w:u w:val="none"/>
              </w:rPr>
              <w:t>0.017</w:t>
            </w:r>
          </w:p>
        </w:tc>
        <w:tc>
          <w:tcPr>
            <w:tcW w:w="1170" w:type="dxa"/>
            <w:vAlign w:val="center"/>
          </w:tcPr>
          <w:p w14:paraId="229CDD59" w14:textId="77777777" w:rsidR="00F01AEA" w:rsidRPr="00B1655E" w:rsidRDefault="00F01AEA" w:rsidP="00847C7F">
            <w:pPr>
              <w:tabs>
                <w:tab w:val="left" w:pos="851"/>
              </w:tabs>
              <w:spacing w:before="0" w:after="0"/>
              <w:ind w:right="43"/>
              <w:jc w:val="center"/>
              <w:rPr>
                <w:rStyle w:val="SubtleEmphasis"/>
                <w:i w:val="0"/>
                <w:iCs w:val="0"/>
                <w:u w:val="none"/>
              </w:rPr>
            </w:pPr>
            <w:r w:rsidRPr="00B1655E">
              <w:rPr>
                <w:rStyle w:val="SubtleEmphasis"/>
                <w:i w:val="0"/>
                <w:iCs w:val="0"/>
                <w:u w:val="none"/>
              </w:rPr>
              <w:t>0.00158</w:t>
            </w:r>
          </w:p>
        </w:tc>
        <w:tc>
          <w:tcPr>
            <w:tcW w:w="752" w:type="dxa"/>
            <w:vAlign w:val="center"/>
          </w:tcPr>
          <w:p w14:paraId="76E46F47" w14:textId="77777777" w:rsidR="00F01AEA" w:rsidRPr="00B1655E" w:rsidRDefault="00F01AEA" w:rsidP="00847C7F">
            <w:pPr>
              <w:tabs>
                <w:tab w:val="left" w:pos="851"/>
              </w:tabs>
              <w:spacing w:before="0" w:after="0"/>
              <w:jc w:val="center"/>
              <w:rPr>
                <w:rStyle w:val="SubtleEmphasis"/>
                <w:i w:val="0"/>
                <w:iCs w:val="0"/>
                <w:u w:val="none"/>
              </w:rPr>
            </w:pPr>
            <w:r w:rsidRPr="00B1655E">
              <w:rPr>
                <w:rStyle w:val="SubtleEmphasis"/>
                <w:i w:val="0"/>
                <w:iCs w:val="0"/>
                <w:u w:val="none"/>
              </w:rPr>
              <w:t>С</w:t>
            </w:r>
          </w:p>
        </w:tc>
        <w:tc>
          <w:tcPr>
            <w:tcW w:w="976" w:type="dxa"/>
            <w:vAlign w:val="center"/>
          </w:tcPr>
          <w:p w14:paraId="348DEFBA" w14:textId="77777777" w:rsidR="00F01AEA" w:rsidRPr="00B1655E" w:rsidRDefault="00F01AEA" w:rsidP="00847C7F">
            <w:pPr>
              <w:tabs>
                <w:tab w:val="left" w:pos="851"/>
              </w:tabs>
              <w:spacing w:before="0" w:after="0"/>
              <w:jc w:val="center"/>
              <w:rPr>
                <w:rStyle w:val="SubtleEmphasis"/>
                <w:i w:val="0"/>
                <w:iCs w:val="0"/>
                <w:u w:val="none"/>
              </w:rPr>
            </w:pPr>
            <w:r w:rsidRPr="00B1655E">
              <w:rPr>
                <w:rStyle w:val="SubtleEmphasis"/>
                <w:i w:val="0"/>
                <w:iCs w:val="0"/>
                <w:u w:val="none"/>
              </w:rPr>
              <w:t>200</w:t>
            </w:r>
          </w:p>
        </w:tc>
        <w:tc>
          <w:tcPr>
            <w:tcW w:w="1049" w:type="dxa"/>
            <w:vAlign w:val="center"/>
          </w:tcPr>
          <w:p w14:paraId="44329301" w14:textId="77777777" w:rsidR="00F01AEA" w:rsidRPr="00B1655E" w:rsidRDefault="00F01AEA" w:rsidP="00847C7F">
            <w:pPr>
              <w:tabs>
                <w:tab w:val="left" w:pos="851"/>
              </w:tabs>
              <w:spacing w:before="0" w:after="0"/>
              <w:ind w:right="43"/>
              <w:jc w:val="center"/>
              <w:rPr>
                <w:rStyle w:val="SubtleEmphasis"/>
                <w:i w:val="0"/>
                <w:iCs w:val="0"/>
                <w:u w:val="none"/>
              </w:rPr>
            </w:pPr>
            <w:r w:rsidRPr="00B1655E">
              <w:rPr>
                <w:rStyle w:val="SubtleEmphasis"/>
                <w:i w:val="0"/>
                <w:iCs w:val="0"/>
                <w:u w:val="none"/>
              </w:rPr>
              <w:t>2.5</w:t>
            </w:r>
          </w:p>
        </w:tc>
        <w:tc>
          <w:tcPr>
            <w:tcW w:w="900" w:type="dxa"/>
            <w:vAlign w:val="center"/>
          </w:tcPr>
          <w:p w14:paraId="633E5E6F" w14:textId="77777777" w:rsidR="00F01AEA" w:rsidRPr="00B1655E" w:rsidRDefault="00F01AEA" w:rsidP="00847C7F">
            <w:pPr>
              <w:tabs>
                <w:tab w:val="left" w:pos="851"/>
              </w:tabs>
              <w:spacing w:before="0" w:after="0"/>
              <w:ind w:right="43"/>
              <w:jc w:val="center"/>
              <w:rPr>
                <w:rStyle w:val="SubtleEmphasis"/>
                <w:i w:val="0"/>
                <w:iCs w:val="0"/>
                <w:u w:val="none"/>
              </w:rPr>
            </w:pPr>
            <w:r w:rsidRPr="00B1655E">
              <w:rPr>
                <w:rStyle w:val="SubtleEmphasis"/>
                <w:i w:val="0"/>
                <w:iCs w:val="0"/>
                <w:u w:val="none"/>
              </w:rPr>
              <w:t>270</w:t>
            </w:r>
          </w:p>
        </w:tc>
        <w:tc>
          <w:tcPr>
            <w:tcW w:w="1453" w:type="dxa"/>
            <w:vAlign w:val="center"/>
          </w:tcPr>
          <w:p w14:paraId="6AB9B6B1" w14:textId="77777777" w:rsidR="00F01AEA" w:rsidRPr="00B1655E" w:rsidRDefault="00F01AEA" w:rsidP="00847C7F">
            <w:pPr>
              <w:tabs>
                <w:tab w:val="left" w:pos="851"/>
              </w:tabs>
              <w:spacing w:before="0" w:after="0"/>
              <w:ind w:right="43"/>
              <w:rPr>
                <w:rStyle w:val="SubtleEmphasis"/>
                <w:i w:val="0"/>
                <w:iCs w:val="0"/>
                <w:u w:val="none"/>
              </w:rPr>
            </w:pPr>
            <w:r w:rsidRPr="00B1655E">
              <w:rPr>
                <w:rStyle w:val="SubtleEmphasis"/>
                <w:i w:val="0"/>
                <w:iCs w:val="0"/>
                <w:u w:val="none"/>
              </w:rPr>
              <w:t>0.07 mg/m</w:t>
            </w:r>
            <w:r w:rsidRPr="00E60A33">
              <w:rPr>
                <w:rStyle w:val="SubtleEmphasis"/>
                <w:i w:val="0"/>
                <w:iCs w:val="0"/>
                <w:u w:val="none"/>
                <w:vertAlign w:val="superscript"/>
              </w:rPr>
              <w:t>3</w:t>
            </w:r>
          </w:p>
        </w:tc>
      </w:tr>
    </w:tbl>
    <w:p w14:paraId="2A5B7241" w14:textId="3F749EDC" w:rsidR="00662F08" w:rsidRDefault="00847C7F" w:rsidP="00847C7F">
      <w:r>
        <w:br w:type="textWrapping" w:clear="all"/>
      </w:r>
      <w:r w:rsidR="00F01AEA" w:rsidRPr="002473E2">
        <w:t>От резултатите се вижда</w:t>
      </w:r>
      <w:r w:rsidR="00F01AEA">
        <w:t xml:space="preserve"> при съществуващото състояние (преди реализацията на инвестиционното предложение) </w:t>
      </w:r>
      <w:r w:rsidR="00F01AEA" w:rsidRPr="002473E2">
        <w:rPr>
          <w:b/>
        </w:rPr>
        <w:t>максималните приземни концентрации на всички разглеждани замърсители са по-ниски от нормите за качество на атмосферния въздух</w:t>
      </w:r>
      <w:r w:rsidR="00F01AEA" w:rsidRPr="002473E2">
        <w:t>.</w:t>
      </w:r>
    </w:p>
    <w:p w14:paraId="7AE8A440" w14:textId="113AF29F" w:rsidR="0007739F" w:rsidRDefault="00652ED1" w:rsidP="00847C7F">
      <w:r>
        <w:rPr>
          <w:noProof/>
          <w:lang w:eastAsia="bg-BG"/>
        </w:rPr>
        <w:drawing>
          <wp:anchor distT="0" distB="0" distL="114300" distR="114300" simplePos="0" relativeHeight="251679744" behindDoc="0" locked="0" layoutInCell="1" allowOverlap="1" wp14:anchorId="2D572C8C" wp14:editId="69C6EADA">
            <wp:simplePos x="0" y="0"/>
            <wp:positionH relativeFrom="margin">
              <wp:align>left</wp:align>
            </wp:positionH>
            <wp:positionV relativeFrom="paragraph">
              <wp:posOffset>884555</wp:posOffset>
            </wp:positionV>
            <wp:extent cx="6364800" cy="3780000"/>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364800" cy="3780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1AEA" w:rsidRPr="00064A81">
        <w:t xml:space="preserve">Тук по долу са представени </w:t>
      </w:r>
      <w:r w:rsidR="00F01AEA">
        <w:t>фигурите</w:t>
      </w:r>
      <w:r w:rsidR="00F01AEA" w:rsidRPr="00064A81">
        <w:t xml:space="preserve"> на максимално еднократните приземни концентрации на замърсителите </w:t>
      </w:r>
      <w:r w:rsidR="00F01AEA">
        <w:t>при съществуващото състояние. За моделирането са взети най-неблагоприятните атмосферни условия и емисии, равни на НДЕ съгласно Наредба №1.</w:t>
      </w:r>
    </w:p>
    <w:p w14:paraId="2A72B695" w14:textId="501C8125" w:rsidR="0007739F" w:rsidRPr="00662F08" w:rsidRDefault="00652ED1" w:rsidP="00662F08">
      <w:pPr>
        <w:pStyle w:val="Caption"/>
      </w:pPr>
      <w:r w:rsidRPr="00662F08">
        <w:lastRenderedPageBreak/>
        <w:t>Фигура 4.1.3.2.-1</w:t>
      </w:r>
      <w:r w:rsidR="00662F08" w:rsidRPr="00662F08">
        <w:t>.</w:t>
      </w:r>
      <w:r>
        <w:rPr>
          <w:lang w:val="en-US"/>
        </w:rPr>
        <w:t xml:space="preserve"> </w:t>
      </w:r>
      <w:r w:rsidR="00662F08" w:rsidRPr="00662F08">
        <w:t>М</w:t>
      </w:r>
      <w:r w:rsidRPr="00662F08">
        <w:t>аксимално еднократни приземни концентрации за азотни о</w:t>
      </w:r>
      <w:r w:rsidR="00662F08" w:rsidRPr="00662F08">
        <w:t>к</w:t>
      </w:r>
      <w:r w:rsidRPr="00662F08">
        <w:t>си</w:t>
      </w:r>
      <w:r w:rsidR="00662F08" w:rsidRPr="00662F08">
        <w:t xml:space="preserve">ди </w:t>
      </w:r>
      <w:r w:rsidRPr="00662F08">
        <w:t>при емисии, равни на НДЕ</w:t>
      </w:r>
    </w:p>
    <w:p w14:paraId="5489FBF6" w14:textId="09E2D47A" w:rsidR="00F01AEA" w:rsidRDefault="00CF01D4" w:rsidP="00662F08">
      <w:pPr>
        <w:pStyle w:val="Caption"/>
      </w:pPr>
      <w:bookmarkStart w:id="83" w:name="_Toc3056748"/>
      <w:r>
        <w:rPr>
          <w:noProof/>
        </w:rPr>
        <w:drawing>
          <wp:anchor distT="0" distB="0" distL="114300" distR="114300" simplePos="0" relativeHeight="251674624" behindDoc="0" locked="0" layoutInCell="1" allowOverlap="1" wp14:anchorId="1AE35BCD" wp14:editId="6B49EE71">
            <wp:simplePos x="0" y="0"/>
            <wp:positionH relativeFrom="margin">
              <wp:posOffset>99695</wp:posOffset>
            </wp:positionH>
            <wp:positionV relativeFrom="paragraph">
              <wp:posOffset>193040</wp:posOffset>
            </wp:positionV>
            <wp:extent cx="6444615" cy="3562985"/>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444615" cy="356298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83"/>
    </w:p>
    <w:p w14:paraId="4C93F424" w14:textId="69E4EBC3" w:rsidR="00F01AEA" w:rsidRPr="00662F08" w:rsidRDefault="00F01AEA" w:rsidP="00662F08">
      <w:pPr>
        <w:pStyle w:val="Caption"/>
      </w:pPr>
      <w:bookmarkStart w:id="84" w:name="_Toc3056749"/>
      <w:r w:rsidRPr="00662F08">
        <w:t xml:space="preserve">Фигура </w:t>
      </w:r>
      <w:r w:rsidR="00C81F9C" w:rsidRPr="00662F08">
        <w:t>4.1.3.2.-2</w:t>
      </w:r>
      <w:r w:rsidR="00662F08">
        <w:t>. М</w:t>
      </w:r>
      <w:r w:rsidRPr="00662F08">
        <w:t>аксимално еднократни приземни концентрации за въглероден оксид при емисии, равни на НДЕ</w:t>
      </w:r>
      <w:bookmarkEnd w:id="84"/>
    </w:p>
    <w:p w14:paraId="6309F8DF" w14:textId="64F763B8" w:rsidR="00F01AEA" w:rsidRPr="000F3AD3" w:rsidRDefault="00F01AEA" w:rsidP="00662F08">
      <w:pPr>
        <w:pStyle w:val="Caption"/>
      </w:pPr>
      <w:bookmarkStart w:id="85" w:name="_Toc3056750"/>
      <w:r w:rsidRPr="00662F08">
        <w:rPr>
          <w:noProof/>
        </w:rPr>
        <w:drawing>
          <wp:anchor distT="0" distB="0" distL="114300" distR="114300" simplePos="0" relativeHeight="251673600" behindDoc="0" locked="0" layoutInCell="1" allowOverlap="1" wp14:anchorId="041C9B8C" wp14:editId="08616218">
            <wp:simplePos x="0" y="0"/>
            <wp:positionH relativeFrom="column">
              <wp:posOffset>-212725</wp:posOffset>
            </wp:positionH>
            <wp:positionV relativeFrom="paragraph">
              <wp:posOffset>138430</wp:posOffset>
            </wp:positionV>
            <wp:extent cx="6627495" cy="3340735"/>
            <wp:effectExtent l="0" t="0" r="1905" b="0"/>
            <wp:wrapTopAndBottom/>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627495" cy="33407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62F08">
        <w:t xml:space="preserve">Фигура </w:t>
      </w:r>
      <w:r w:rsidR="00C81F9C" w:rsidRPr="00662F08">
        <w:t>4.1.3.2.-3</w:t>
      </w:r>
      <w:r w:rsidR="00662F08">
        <w:t>. М</w:t>
      </w:r>
      <w:r>
        <w:t>аксимално еднократни приземни концентрации за серни окс</w:t>
      </w:r>
      <w:r w:rsidR="00662F08">
        <w:t>и</w:t>
      </w:r>
      <w:r>
        <w:t>ди при емисии, равни на НДЕ</w:t>
      </w:r>
      <w:bookmarkEnd w:id="85"/>
    </w:p>
    <w:p w14:paraId="109D5D27" w14:textId="77777777" w:rsidR="00F01AEA" w:rsidRDefault="00F01AEA" w:rsidP="00662F08">
      <w:pPr>
        <w:pStyle w:val="Caption"/>
        <w:rPr>
          <w:lang w:val="en-US"/>
        </w:rPr>
      </w:pPr>
      <w:r>
        <w:rPr>
          <w:noProof/>
        </w:rPr>
        <w:lastRenderedPageBreak/>
        <w:drawing>
          <wp:anchor distT="0" distB="0" distL="114300" distR="114300" simplePos="0" relativeHeight="251672576" behindDoc="0" locked="0" layoutInCell="1" allowOverlap="1" wp14:anchorId="75FA27CC" wp14:editId="28B9DE53">
            <wp:simplePos x="0" y="0"/>
            <wp:positionH relativeFrom="margin">
              <wp:align>left</wp:align>
            </wp:positionH>
            <wp:positionV relativeFrom="paragraph">
              <wp:posOffset>212090</wp:posOffset>
            </wp:positionV>
            <wp:extent cx="6562725" cy="3181985"/>
            <wp:effectExtent l="0" t="0" r="9525" b="0"/>
            <wp:wrapTopAndBottom/>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318198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B685B" w14:textId="4798FEC1" w:rsidR="00F01AEA" w:rsidRDefault="00EA4A13" w:rsidP="00662F08">
      <w:pPr>
        <w:pStyle w:val="Caption"/>
      </w:pPr>
      <w:bookmarkStart w:id="86" w:name="_Toc3056751"/>
      <w:r w:rsidRPr="00662F08">
        <w:rPr>
          <w:i w:val="0"/>
          <w:noProof/>
        </w:rPr>
        <w:drawing>
          <wp:anchor distT="0" distB="0" distL="114300" distR="114300" simplePos="0" relativeHeight="251676672" behindDoc="0" locked="0" layoutInCell="1" allowOverlap="1" wp14:anchorId="589BF0F4" wp14:editId="23F73076">
            <wp:simplePos x="0" y="0"/>
            <wp:positionH relativeFrom="column">
              <wp:posOffset>-33655</wp:posOffset>
            </wp:positionH>
            <wp:positionV relativeFrom="paragraph">
              <wp:posOffset>3903980</wp:posOffset>
            </wp:positionV>
            <wp:extent cx="6646545" cy="3476625"/>
            <wp:effectExtent l="0" t="0" r="1905" b="9525"/>
            <wp:wrapTopAndBottom/>
            <wp:docPr id="15" name="Picture 1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646545" cy="3476625"/>
                    </a:xfrm>
                    <a:prstGeom prst="rect">
                      <a:avLst/>
                    </a:prstGeom>
                    <a:noFill/>
                    <a:ln>
                      <a:noFill/>
                    </a:ln>
                  </pic:spPr>
                </pic:pic>
              </a:graphicData>
            </a:graphic>
            <wp14:sizeRelH relativeFrom="margin">
              <wp14:pctWidth>0</wp14:pctWidth>
            </wp14:sizeRelH>
          </wp:anchor>
        </w:drawing>
      </w:r>
      <w:r w:rsidR="00F01AEA" w:rsidRPr="00662F08">
        <w:rPr>
          <w:i w:val="0"/>
        </w:rPr>
        <w:t xml:space="preserve">Фигура </w:t>
      </w:r>
      <w:r w:rsidR="003E3C12" w:rsidRPr="00662F08">
        <w:rPr>
          <w:i w:val="0"/>
        </w:rPr>
        <w:t>4.1.3.2.-4</w:t>
      </w:r>
      <w:r w:rsidR="00662F08">
        <w:rPr>
          <w:i w:val="0"/>
        </w:rPr>
        <w:t>.</w:t>
      </w:r>
      <w:r w:rsidR="00662F08">
        <w:t xml:space="preserve"> М</w:t>
      </w:r>
      <w:r w:rsidR="00F01AEA" w:rsidRPr="00951EBD">
        <w:t>аксимално еднократни приземни концентрации за органичен въглерод при емисии, равни на НДЕ</w:t>
      </w:r>
      <w:bookmarkEnd w:id="86"/>
    </w:p>
    <w:p w14:paraId="50AF0D9A" w14:textId="5C1A872E" w:rsidR="00F01AEA" w:rsidRPr="005A06D0" w:rsidRDefault="00A51760" w:rsidP="00662F08">
      <w:pPr>
        <w:pStyle w:val="Caption"/>
        <w:rPr>
          <w:rStyle w:val="CaptionChar"/>
        </w:rPr>
      </w:pPr>
      <w:bookmarkStart w:id="87" w:name="_Toc3056752"/>
      <w:r w:rsidRPr="00662F08">
        <w:rPr>
          <w:i w:val="0"/>
        </w:rPr>
        <w:t xml:space="preserve">Фигура </w:t>
      </w:r>
      <w:r w:rsidR="003E3C12" w:rsidRPr="00662F08">
        <w:rPr>
          <w:i w:val="0"/>
        </w:rPr>
        <w:t>4.1.3.2.-</w:t>
      </w:r>
      <w:r w:rsidR="00AC393C" w:rsidRPr="00662F08">
        <w:rPr>
          <w:i w:val="0"/>
        </w:rPr>
        <w:t>5</w:t>
      </w:r>
      <w:r w:rsidR="00662F08">
        <w:t>. М</w:t>
      </w:r>
      <w:r>
        <w:t>аксимално еднократни приземни концентрации за ФПЧ</w:t>
      </w:r>
      <w:r>
        <w:rPr>
          <w:vertAlign w:val="subscript"/>
        </w:rPr>
        <w:t>10</w:t>
      </w:r>
      <w:r>
        <w:t xml:space="preserve"> (</w:t>
      </w:r>
      <w:r>
        <w:rPr>
          <w:lang w:val="en-US"/>
        </w:rPr>
        <w:t>PM</w:t>
      </w:r>
      <w:r w:rsidRPr="00B648B7">
        <w:rPr>
          <w:vertAlign w:val="subscript"/>
          <w:lang w:val="en-US"/>
        </w:rPr>
        <w:t>10</w:t>
      </w:r>
      <w:r>
        <w:t>) при емисии, равни на НДЕ</w:t>
      </w:r>
      <w:bookmarkEnd w:id="87"/>
    </w:p>
    <w:p w14:paraId="13EC3DCA" w14:textId="77777777" w:rsidR="00F01AEA" w:rsidRDefault="00F01AEA" w:rsidP="00662F08">
      <w:pPr>
        <w:pStyle w:val="Caption"/>
        <w:rPr>
          <w:lang w:val="en-US"/>
        </w:rPr>
      </w:pPr>
    </w:p>
    <w:p w14:paraId="690B36E9" w14:textId="21C2FF20" w:rsidR="00F01AEA" w:rsidRDefault="00F01AEA" w:rsidP="00662F08">
      <w:pPr>
        <w:pStyle w:val="Caption"/>
      </w:pPr>
      <w:bookmarkStart w:id="88" w:name="_Toc3056753"/>
      <w:r w:rsidRPr="00662F08">
        <w:rPr>
          <w:i w:val="0"/>
          <w:noProof/>
        </w:rPr>
        <w:lastRenderedPageBreak/>
        <w:drawing>
          <wp:anchor distT="0" distB="0" distL="114300" distR="114300" simplePos="0" relativeHeight="251671552" behindDoc="0" locked="0" layoutInCell="1" allowOverlap="1" wp14:anchorId="140F56A0" wp14:editId="2B7B0022">
            <wp:simplePos x="0" y="0"/>
            <wp:positionH relativeFrom="column">
              <wp:posOffset>-247968</wp:posOffset>
            </wp:positionH>
            <wp:positionV relativeFrom="paragraph">
              <wp:posOffset>0</wp:posOffset>
            </wp:positionV>
            <wp:extent cx="6663690" cy="3333750"/>
            <wp:effectExtent l="0" t="0" r="3810" b="0"/>
            <wp:wrapTopAndBottom/>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663690" cy="3333750"/>
                    </a:xfrm>
                    <a:prstGeom prst="rect">
                      <a:avLst/>
                    </a:prstGeom>
                    <a:noFill/>
                    <a:ln>
                      <a:noFill/>
                    </a:ln>
                  </pic:spPr>
                </pic:pic>
              </a:graphicData>
            </a:graphic>
            <wp14:sizeRelH relativeFrom="margin">
              <wp14:pctWidth>0</wp14:pctWidth>
            </wp14:sizeRelH>
          </wp:anchor>
        </w:drawing>
      </w:r>
      <w:r w:rsidRPr="00662F08">
        <w:rPr>
          <w:i w:val="0"/>
        </w:rPr>
        <w:t xml:space="preserve">Фигура </w:t>
      </w:r>
      <w:r w:rsidR="00AC393C" w:rsidRPr="00662F08">
        <w:rPr>
          <w:i w:val="0"/>
        </w:rPr>
        <w:t>4.1.3.2.-6</w:t>
      </w:r>
      <w:r w:rsidR="00662F08">
        <w:t xml:space="preserve">. </w:t>
      </w:r>
      <w:r w:rsidRPr="00662F08">
        <w:t xml:space="preserve"> </w:t>
      </w:r>
      <w:r w:rsidR="00662F08">
        <w:t>М</w:t>
      </w:r>
      <w:r>
        <w:t xml:space="preserve">аксимално еднократни приземни концентрации за </w:t>
      </w:r>
      <w:r>
        <w:rPr>
          <w:lang w:val="en-US"/>
        </w:rPr>
        <w:t xml:space="preserve">HF </w:t>
      </w:r>
      <w:r>
        <w:t>при емисии, равни на НДЕ (съществуващо състояние)</w:t>
      </w:r>
      <w:bookmarkEnd w:id="88"/>
    </w:p>
    <w:p w14:paraId="6E468240" w14:textId="77777777" w:rsidR="00F01AEA" w:rsidRDefault="00F01AEA" w:rsidP="00F01AEA"/>
    <w:p w14:paraId="21FFC9E3" w14:textId="77777777" w:rsidR="00F01AEA" w:rsidRDefault="00F01AEA" w:rsidP="00F01AEA">
      <w:r>
        <w:rPr>
          <w:noProof/>
          <w:lang w:eastAsia="bg-BG"/>
        </w:rPr>
        <w:drawing>
          <wp:inline distT="0" distB="0" distL="0" distR="0" wp14:anchorId="28C0E12F" wp14:editId="0A8B90D5">
            <wp:extent cx="6297295" cy="2799080"/>
            <wp:effectExtent l="0" t="0" r="8255" b="127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297295" cy="2799080"/>
                    </a:xfrm>
                    <a:prstGeom prst="rect">
                      <a:avLst/>
                    </a:prstGeom>
                    <a:noFill/>
                    <a:ln>
                      <a:noFill/>
                    </a:ln>
                  </pic:spPr>
                </pic:pic>
              </a:graphicData>
            </a:graphic>
          </wp:inline>
        </w:drawing>
      </w:r>
    </w:p>
    <w:p w14:paraId="6CF0CE06" w14:textId="685E493E" w:rsidR="00F01AEA" w:rsidRDefault="00F01AEA" w:rsidP="00662F08">
      <w:pPr>
        <w:pStyle w:val="Caption"/>
      </w:pPr>
      <w:bookmarkStart w:id="89" w:name="_Toc3056754"/>
      <w:r w:rsidRPr="00662F08">
        <w:rPr>
          <w:i w:val="0"/>
        </w:rPr>
        <w:t xml:space="preserve">Фигура </w:t>
      </w:r>
      <w:r w:rsidR="00AC393C" w:rsidRPr="00662F08">
        <w:rPr>
          <w:i w:val="0"/>
        </w:rPr>
        <w:t>4.1.3.2.-7</w:t>
      </w:r>
      <w:r w:rsidR="00662F08">
        <w:t>.  М</w:t>
      </w:r>
      <w:r w:rsidRPr="00951EBD">
        <w:t xml:space="preserve">аксимално еднократни приземни концентрации за </w:t>
      </w:r>
      <w:r>
        <w:rPr>
          <w:lang w:val="en-US"/>
        </w:rPr>
        <w:t>H</w:t>
      </w:r>
      <w:r w:rsidR="00662F08">
        <w:rPr>
          <w:lang w:val="en-US"/>
        </w:rPr>
        <w:t>Cl</w:t>
      </w:r>
      <w:r w:rsidRPr="00951EBD">
        <w:t xml:space="preserve"> при емисии, равни на НДЕ</w:t>
      </w:r>
      <w:bookmarkEnd w:id="89"/>
    </w:p>
    <w:p w14:paraId="3533DDA2" w14:textId="77777777" w:rsidR="00253C33" w:rsidRPr="00762E8F" w:rsidRDefault="00253C33" w:rsidP="00F01AEA"/>
    <w:p w14:paraId="7DDC2250" w14:textId="7AD7EC24" w:rsidR="00F01AEA" w:rsidRPr="00253C33" w:rsidRDefault="00F01AEA" w:rsidP="00097619">
      <w:pPr>
        <w:rPr>
          <w:b/>
          <w:bCs/>
          <w:u w:val="single"/>
        </w:rPr>
      </w:pPr>
      <w:r w:rsidRPr="00253C33">
        <w:rPr>
          <w:b/>
          <w:bCs/>
          <w:u w:val="single"/>
        </w:rPr>
        <w:t>Средногодишните приземни концентрации</w:t>
      </w:r>
    </w:p>
    <w:p w14:paraId="011D625C" w14:textId="77777777" w:rsidR="00F01AEA" w:rsidRDefault="00F01AEA" w:rsidP="00F01AEA">
      <w:pPr>
        <w:tabs>
          <w:tab w:val="left" w:pos="851"/>
        </w:tabs>
        <w:ind w:right="43"/>
      </w:pPr>
      <w:r w:rsidRPr="002473E2">
        <w:t xml:space="preserve">За определяне на </w:t>
      </w:r>
      <w:r>
        <w:t>средногодишните</w:t>
      </w:r>
      <w:r w:rsidRPr="002473E2">
        <w:t xml:space="preserve"> приземни концентрации е използвана опцията в програмния продукт „</w:t>
      </w:r>
      <w:r>
        <w:t>Очаквани концентрации на вредни вещества в приземния слой</w:t>
      </w:r>
      <w:r w:rsidRPr="002473E2">
        <w:t>”.</w:t>
      </w:r>
    </w:p>
    <w:p w14:paraId="5F530A4F" w14:textId="1FE66635" w:rsidR="00F01AEA" w:rsidRDefault="00F01AEA" w:rsidP="00662F08">
      <w:pPr>
        <w:pStyle w:val="Caption"/>
      </w:pPr>
      <w:r w:rsidRPr="00C2585E">
        <w:rPr>
          <w:i w:val="0"/>
        </w:rPr>
        <w:lastRenderedPageBreak/>
        <w:t xml:space="preserve">Таблица </w:t>
      </w:r>
      <w:r w:rsidR="00597F4F" w:rsidRPr="00C2585E">
        <w:rPr>
          <w:i w:val="0"/>
        </w:rPr>
        <w:t>4.1.3.2.-8</w:t>
      </w:r>
      <w:r w:rsidR="00C2585E">
        <w:t xml:space="preserve">. </w:t>
      </w:r>
      <w:r w:rsidR="00597F4F">
        <w:t xml:space="preserve"> </w:t>
      </w:r>
      <w:r w:rsidR="00C2585E">
        <w:t>С</w:t>
      </w:r>
      <w:r w:rsidRPr="002473E2">
        <w:t>редногодишни концентрации на вредни вещества в приземн</w:t>
      </w:r>
      <w:r w:rsidR="00C2585E">
        <w:t>и</w:t>
      </w:r>
      <w:r w:rsidRPr="002473E2">
        <w:t>ят слой преди реализацията на инвестиционното предложение</w:t>
      </w:r>
    </w:p>
    <w:tbl>
      <w:tblPr>
        <w:tblW w:w="9540" w:type="dxa"/>
        <w:jc w:val="center"/>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4"/>
        <w:gridCol w:w="775"/>
        <w:gridCol w:w="1276"/>
        <w:gridCol w:w="850"/>
        <w:gridCol w:w="1444"/>
        <w:gridCol w:w="1137"/>
        <w:gridCol w:w="3284"/>
      </w:tblGrid>
      <w:tr w:rsidR="00F01AEA" w:rsidRPr="00B75D63" w14:paraId="5F0444AB" w14:textId="77777777" w:rsidTr="00C2585E">
        <w:trPr>
          <w:trHeight w:val="20"/>
          <w:jc w:val="center"/>
        </w:trPr>
        <w:tc>
          <w:tcPr>
            <w:tcW w:w="774" w:type="dxa"/>
            <w:vMerge w:val="restart"/>
            <w:shd w:val="clear" w:color="auto" w:fill="D0CECE"/>
            <w:vAlign w:val="center"/>
          </w:tcPr>
          <w:p w14:paraId="0FBF5CF5" w14:textId="77777777" w:rsidR="00F01AEA" w:rsidRPr="00B75D63" w:rsidRDefault="00F01AEA" w:rsidP="00EE0A96">
            <w:pPr>
              <w:tabs>
                <w:tab w:val="left" w:pos="851"/>
              </w:tabs>
              <w:spacing w:before="0" w:after="0"/>
              <w:ind w:right="-112"/>
              <w:jc w:val="center"/>
              <w:rPr>
                <w:b/>
                <w:szCs w:val="24"/>
              </w:rPr>
            </w:pPr>
            <w:r w:rsidRPr="00B75D63">
              <w:rPr>
                <w:b/>
                <w:szCs w:val="24"/>
              </w:rPr>
              <w:t>ИУ</w:t>
            </w:r>
          </w:p>
        </w:tc>
        <w:tc>
          <w:tcPr>
            <w:tcW w:w="775" w:type="dxa"/>
            <w:vMerge w:val="restart"/>
            <w:shd w:val="clear" w:color="auto" w:fill="D0CECE"/>
            <w:vAlign w:val="center"/>
          </w:tcPr>
          <w:p w14:paraId="3B5DE34B" w14:textId="77777777" w:rsidR="00F01AEA" w:rsidRPr="00B75D63" w:rsidRDefault="00F01AEA" w:rsidP="00EE0A96">
            <w:pPr>
              <w:tabs>
                <w:tab w:val="left" w:pos="851"/>
              </w:tabs>
              <w:spacing w:before="0" w:after="0"/>
              <w:ind w:right="43"/>
              <w:jc w:val="center"/>
              <w:rPr>
                <w:b/>
                <w:szCs w:val="24"/>
              </w:rPr>
            </w:pPr>
            <w:r w:rsidRPr="00B75D63">
              <w:rPr>
                <w:b/>
                <w:szCs w:val="24"/>
              </w:rPr>
              <w:t>Зам.</w:t>
            </w:r>
          </w:p>
        </w:tc>
        <w:tc>
          <w:tcPr>
            <w:tcW w:w="1276" w:type="dxa"/>
            <w:vMerge w:val="restart"/>
            <w:shd w:val="clear" w:color="auto" w:fill="D0CECE"/>
            <w:vAlign w:val="center"/>
          </w:tcPr>
          <w:p w14:paraId="1BE5883E" w14:textId="234BCF86" w:rsidR="00F01AEA" w:rsidRPr="00847C7F" w:rsidRDefault="000810DE" w:rsidP="00EE0A96">
            <w:pPr>
              <w:tabs>
                <w:tab w:val="left" w:pos="851"/>
              </w:tabs>
              <w:spacing w:before="0" w:after="0"/>
              <w:ind w:right="43"/>
              <w:jc w:val="center"/>
              <w:rPr>
                <w:b/>
                <w:szCs w:val="24"/>
              </w:rPr>
            </w:pPr>
            <w:r w:rsidRPr="00847C7F">
              <w:rPr>
                <w:b/>
              </w:rPr>
              <w:t>НДЕ съгласно Прил. №2 от Наредба №4</w:t>
            </w:r>
          </w:p>
        </w:tc>
        <w:tc>
          <w:tcPr>
            <w:tcW w:w="850" w:type="dxa"/>
            <w:vMerge w:val="restart"/>
            <w:shd w:val="clear" w:color="auto" w:fill="D0CECE"/>
            <w:vAlign w:val="center"/>
          </w:tcPr>
          <w:p w14:paraId="4FA87DC0" w14:textId="77777777" w:rsidR="00F01AEA" w:rsidRPr="00B75D63" w:rsidRDefault="00F01AEA" w:rsidP="00EE0A96">
            <w:pPr>
              <w:tabs>
                <w:tab w:val="left" w:pos="851"/>
              </w:tabs>
              <w:spacing w:before="0" w:after="0"/>
              <w:ind w:right="43"/>
              <w:jc w:val="center"/>
              <w:rPr>
                <w:b/>
                <w:szCs w:val="24"/>
              </w:rPr>
            </w:pPr>
            <w:r w:rsidRPr="00B75D63">
              <w:rPr>
                <w:b/>
                <w:szCs w:val="24"/>
              </w:rPr>
              <w:t>Е-ия</w:t>
            </w:r>
          </w:p>
          <w:p w14:paraId="0DED16AE" w14:textId="77777777" w:rsidR="00F01AEA" w:rsidRPr="00B75D63" w:rsidRDefault="00F01AEA" w:rsidP="00EE0A96">
            <w:pPr>
              <w:tabs>
                <w:tab w:val="left" w:pos="851"/>
              </w:tabs>
              <w:spacing w:before="0" w:after="0"/>
              <w:ind w:right="43"/>
              <w:jc w:val="center"/>
              <w:rPr>
                <w:b/>
                <w:szCs w:val="24"/>
              </w:rPr>
            </w:pPr>
            <w:r w:rsidRPr="00B75D63">
              <w:rPr>
                <w:b/>
                <w:szCs w:val="24"/>
              </w:rPr>
              <w:t>(g/s)</w:t>
            </w:r>
          </w:p>
        </w:tc>
        <w:tc>
          <w:tcPr>
            <w:tcW w:w="2581" w:type="dxa"/>
            <w:gridSpan w:val="2"/>
            <w:shd w:val="clear" w:color="auto" w:fill="D0CECE"/>
            <w:vAlign w:val="center"/>
          </w:tcPr>
          <w:p w14:paraId="5B8BC236" w14:textId="77777777" w:rsidR="00F01AEA" w:rsidRPr="00B75D63" w:rsidRDefault="00F01AEA" w:rsidP="00EE0A96">
            <w:pPr>
              <w:tabs>
                <w:tab w:val="left" w:pos="851"/>
              </w:tabs>
              <w:spacing w:before="0" w:after="0"/>
              <w:ind w:right="43"/>
              <w:jc w:val="center"/>
              <w:rPr>
                <w:b/>
                <w:szCs w:val="24"/>
              </w:rPr>
            </w:pPr>
            <w:r w:rsidRPr="00B75D63">
              <w:rPr>
                <w:b/>
                <w:szCs w:val="24"/>
              </w:rPr>
              <w:t>Резултати от моделирането</w:t>
            </w:r>
          </w:p>
        </w:tc>
        <w:tc>
          <w:tcPr>
            <w:tcW w:w="3284" w:type="dxa"/>
            <w:vMerge w:val="restart"/>
            <w:shd w:val="clear" w:color="auto" w:fill="D0CECE"/>
            <w:vAlign w:val="center"/>
          </w:tcPr>
          <w:p w14:paraId="1BA689E1" w14:textId="77777777" w:rsidR="00F01AEA" w:rsidRPr="00B75D63" w:rsidRDefault="00F01AEA" w:rsidP="00EE0A96">
            <w:pPr>
              <w:tabs>
                <w:tab w:val="left" w:pos="851"/>
              </w:tabs>
              <w:spacing w:before="0" w:after="0"/>
              <w:ind w:right="43"/>
              <w:rPr>
                <w:b/>
                <w:szCs w:val="24"/>
              </w:rPr>
            </w:pPr>
            <w:r w:rsidRPr="00B75D63">
              <w:rPr>
                <w:b/>
                <w:bCs/>
                <w:szCs w:val="24"/>
              </w:rPr>
              <w:t>Стойност за СЧН за опазване на човешкото здраве</w:t>
            </w:r>
          </w:p>
        </w:tc>
      </w:tr>
      <w:tr w:rsidR="00F01AEA" w:rsidRPr="00B75D63" w14:paraId="1F8B8DE6" w14:textId="77777777" w:rsidTr="00C2585E">
        <w:trPr>
          <w:trHeight w:val="20"/>
          <w:jc w:val="center"/>
        </w:trPr>
        <w:tc>
          <w:tcPr>
            <w:tcW w:w="774" w:type="dxa"/>
            <w:vMerge/>
            <w:vAlign w:val="center"/>
          </w:tcPr>
          <w:p w14:paraId="41CB3C59" w14:textId="77777777" w:rsidR="00F01AEA" w:rsidRPr="00B75D63" w:rsidRDefault="00F01AEA" w:rsidP="00EE0A96">
            <w:pPr>
              <w:tabs>
                <w:tab w:val="left" w:pos="851"/>
              </w:tabs>
              <w:spacing w:before="0" w:after="0"/>
              <w:ind w:right="-112"/>
              <w:jc w:val="center"/>
              <w:rPr>
                <w:color w:val="FF0000"/>
                <w:szCs w:val="24"/>
              </w:rPr>
            </w:pPr>
          </w:p>
        </w:tc>
        <w:tc>
          <w:tcPr>
            <w:tcW w:w="775" w:type="dxa"/>
            <w:vMerge/>
            <w:vAlign w:val="center"/>
          </w:tcPr>
          <w:p w14:paraId="2CD6EF36" w14:textId="77777777" w:rsidR="00F01AEA" w:rsidRPr="00B75D63" w:rsidRDefault="00F01AEA" w:rsidP="00EE0A96">
            <w:pPr>
              <w:tabs>
                <w:tab w:val="left" w:pos="851"/>
              </w:tabs>
              <w:spacing w:before="0" w:after="0"/>
              <w:jc w:val="center"/>
              <w:rPr>
                <w:color w:val="FF0000"/>
                <w:szCs w:val="24"/>
              </w:rPr>
            </w:pPr>
          </w:p>
        </w:tc>
        <w:tc>
          <w:tcPr>
            <w:tcW w:w="1276" w:type="dxa"/>
            <w:vMerge/>
            <w:shd w:val="clear" w:color="auto" w:fill="D0CECE"/>
            <w:vAlign w:val="center"/>
          </w:tcPr>
          <w:p w14:paraId="4CA3AC07" w14:textId="77777777" w:rsidR="00F01AEA" w:rsidRPr="00B75D63" w:rsidRDefault="00F01AEA" w:rsidP="00EE0A96">
            <w:pPr>
              <w:tabs>
                <w:tab w:val="left" w:pos="851"/>
              </w:tabs>
              <w:spacing w:before="0" w:after="0"/>
              <w:jc w:val="center"/>
              <w:rPr>
                <w:color w:val="FF0000"/>
                <w:szCs w:val="24"/>
              </w:rPr>
            </w:pPr>
          </w:p>
        </w:tc>
        <w:tc>
          <w:tcPr>
            <w:tcW w:w="850" w:type="dxa"/>
            <w:vMerge/>
            <w:vAlign w:val="center"/>
          </w:tcPr>
          <w:p w14:paraId="3E0B7856" w14:textId="77777777" w:rsidR="00F01AEA" w:rsidRPr="00B75D63" w:rsidRDefault="00F01AEA" w:rsidP="00EE0A96">
            <w:pPr>
              <w:tabs>
                <w:tab w:val="left" w:pos="851"/>
              </w:tabs>
              <w:spacing w:before="0" w:after="0"/>
              <w:jc w:val="center"/>
              <w:rPr>
                <w:color w:val="FF0000"/>
                <w:szCs w:val="24"/>
              </w:rPr>
            </w:pPr>
          </w:p>
        </w:tc>
        <w:tc>
          <w:tcPr>
            <w:tcW w:w="1444" w:type="dxa"/>
            <w:shd w:val="clear" w:color="auto" w:fill="CCCCCC"/>
            <w:vAlign w:val="center"/>
          </w:tcPr>
          <w:p w14:paraId="59145561" w14:textId="77777777" w:rsidR="00F01AEA" w:rsidRPr="00B75D63" w:rsidRDefault="00F01AEA" w:rsidP="00EE0A96">
            <w:pPr>
              <w:tabs>
                <w:tab w:val="left" w:pos="851"/>
              </w:tabs>
              <w:spacing w:before="0" w:after="0"/>
              <w:ind w:right="43"/>
              <w:jc w:val="center"/>
              <w:rPr>
                <w:b/>
                <w:szCs w:val="24"/>
              </w:rPr>
            </w:pPr>
            <w:r w:rsidRPr="00B75D63">
              <w:rPr>
                <w:b/>
                <w:szCs w:val="24"/>
              </w:rPr>
              <w:t>Cmax [mg/m</w:t>
            </w:r>
            <w:r w:rsidRPr="00B75D63">
              <w:rPr>
                <w:b/>
                <w:szCs w:val="24"/>
                <w:vertAlign w:val="superscript"/>
              </w:rPr>
              <w:t>3</w:t>
            </w:r>
            <w:r w:rsidRPr="00B75D63">
              <w:rPr>
                <w:b/>
                <w:szCs w:val="24"/>
              </w:rPr>
              <w:t>]</w:t>
            </w:r>
          </w:p>
        </w:tc>
        <w:tc>
          <w:tcPr>
            <w:tcW w:w="1137" w:type="dxa"/>
            <w:shd w:val="clear" w:color="auto" w:fill="CCCCCC"/>
            <w:vAlign w:val="center"/>
          </w:tcPr>
          <w:p w14:paraId="7C1C57C8" w14:textId="77777777" w:rsidR="00F01AEA" w:rsidRPr="00B75D63" w:rsidRDefault="00F01AEA" w:rsidP="00EE0A96">
            <w:pPr>
              <w:tabs>
                <w:tab w:val="left" w:pos="851"/>
              </w:tabs>
              <w:spacing w:before="0" w:after="0"/>
              <w:ind w:right="43"/>
              <w:jc w:val="center"/>
              <w:rPr>
                <w:b/>
                <w:szCs w:val="24"/>
              </w:rPr>
            </w:pPr>
            <w:r w:rsidRPr="00B75D63">
              <w:rPr>
                <w:b/>
                <w:szCs w:val="24"/>
              </w:rPr>
              <w:t>X max [m]</w:t>
            </w:r>
          </w:p>
        </w:tc>
        <w:tc>
          <w:tcPr>
            <w:tcW w:w="3284" w:type="dxa"/>
            <w:vMerge/>
            <w:vAlign w:val="center"/>
          </w:tcPr>
          <w:p w14:paraId="666082EC" w14:textId="77777777" w:rsidR="00F01AEA" w:rsidRPr="00B75D63" w:rsidRDefault="00F01AEA" w:rsidP="00EE0A96">
            <w:pPr>
              <w:tabs>
                <w:tab w:val="left" w:pos="851"/>
              </w:tabs>
              <w:spacing w:before="0" w:after="0"/>
              <w:ind w:right="43"/>
              <w:jc w:val="center"/>
              <w:rPr>
                <w:b/>
                <w:color w:val="FF0000"/>
                <w:szCs w:val="24"/>
              </w:rPr>
            </w:pPr>
          </w:p>
        </w:tc>
      </w:tr>
      <w:tr w:rsidR="00F01AEA" w:rsidRPr="00B75D63" w14:paraId="3C193831" w14:textId="77777777" w:rsidTr="00C2585E">
        <w:trPr>
          <w:trHeight w:val="20"/>
          <w:jc w:val="center"/>
        </w:trPr>
        <w:tc>
          <w:tcPr>
            <w:tcW w:w="774" w:type="dxa"/>
            <w:vAlign w:val="center"/>
          </w:tcPr>
          <w:p w14:paraId="47CF7530" w14:textId="77777777" w:rsidR="00F01AEA" w:rsidRPr="00A67E28" w:rsidRDefault="00F01AEA" w:rsidP="00EE0A96">
            <w:pPr>
              <w:tabs>
                <w:tab w:val="left" w:pos="851"/>
              </w:tabs>
              <w:spacing w:before="0" w:after="0"/>
              <w:ind w:right="-112"/>
              <w:jc w:val="center"/>
              <w:rPr>
                <w:szCs w:val="24"/>
                <w:lang w:val="en-US"/>
              </w:rPr>
            </w:pPr>
            <w:r w:rsidRPr="00694A7F">
              <w:rPr>
                <w:szCs w:val="24"/>
              </w:rPr>
              <w:t>ИУ</w:t>
            </w:r>
            <w:r>
              <w:rPr>
                <w:szCs w:val="24"/>
                <w:lang w:val="en-US"/>
              </w:rPr>
              <w:t>1</w:t>
            </w:r>
          </w:p>
        </w:tc>
        <w:tc>
          <w:tcPr>
            <w:tcW w:w="775" w:type="dxa"/>
            <w:vAlign w:val="center"/>
          </w:tcPr>
          <w:p w14:paraId="7CCF9AF6" w14:textId="77777777" w:rsidR="00F01AEA" w:rsidRPr="00694A7F" w:rsidRDefault="00F01AEA" w:rsidP="00EE0A96">
            <w:pPr>
              <w:tabs>
                <w:tab w:val="left" w:pos="851"/>
              </w:tabs>
              <w:spacing w:before="0" w:after="0"/>
              <w:jc w:val="left"/>
              <w:rPr>
                <w:szCs w:val="24"/>
              </w:rPr>
            </w:pPr>
            <w:r w:rsidRPr="00694A7F">
              <w:rPr>
                <w:szCs w:val="24"/>
              </w:rPr>
              <w:t>NO</w:t>
            </w:r>
            <w:r w:rsidRPr="00694A7F">
              <w:rPr>
                <w:szCs w:val="24"/>
                <w:vertAlign w:val="subscript"/>
              </w:rPr>
              <w:t>x</w:t>
            </w:r>
          </w:p>
        </w:tc>
        <w:tc>
          <w:tcPr>
            <w:tcW w:w="1276" w:type="dxa"/>
            <w:vAlign w:val="center"/>
          </w:tcPr>
          <w:p w14:paraId="4378B81E" w14:textId="77777777" w:rsidR="00F01AEA" w:rsidRPr="00694A7F" w:rsidRDefault="00F01AEA" w:rsidP="00EE0A96">
            <w:pPr>
              <w:tabs>
                <w:tab w:val="left" w:pos="851"/>
              </w:tabs>
              <w:spacing w:before="0" w:after="0"/>
              <w:jc w:val="right"/>
              <w:rPr>
                <w:szCs w:val="24"/>
              </w:rPr>
            </w:pPr>
            <w:r w:rsidRPr="00694A7F">
              <w:rPr>
                <w:szCs w:val="24"/>
              </w:rPr>
              <w:t>400</w:t>
            </w:r>
          </w:p>
        </w:tc>
        <w:tc>
          <w:tcPr>
            <w:tcW w:w="850" w:type="dxa"/>
            <w:vAlign w:val="center"/>
          </w:tcPr>
          <w:p w14:paraId="093C2E58" w14:textId="77777777" w:rsidR="00F01AEA" w:rsidRPr="00BC4A42" w:rsidRDefault="00F01AEA" w:rsidP="00EE0A96">
            <w:pPr>
              <w:spacing w:before="0" w:after="0"/>
              <w:jc w:val="right"/>
              <w:rPr>
                <w:szCs w:val="24"/>
                <w:lang w:val="en-US"/>
              </w:rPr>
            </w:pPr>
            <w:r>
              <w:rPr>
                <w:szCs w:val="24"/>
                <w:lang w:val="en-US"/>
              </w:rPr>
              <w:t>0.667</w:t>
            </w:r>
          </w:p>
        </w:tc>
        <w:tc>
          <w:tcPr>
            <w:tcW w:w="1444" w:type="dxa"/>
            <w:vAlign w:val="center"/>
          </w:tcPr>
          <w:p w14:paraId="64CA9878" w14:textId="77777777" w:rsidR="00F01AEA" w:rsidRPr="009531A1" w:rsidRDefault="00F01AEA" w:rsidP="00EE0A96">
            <w:pPr>
              <w:tabs>
                <w:tab w:val="left" w:pos="851"/>
              </w:tabs>
              <w:spacing w:before="0" w:after="0"/>
              <w:jc w:val="right"/>
              <w:rPr>
                <w:szCs w:val="24"/>
                <w:lang w:val="en-US"/>
              </w:rPr>
            </w:pPr>
            <w:r>
              <w:rPr>
                <w:szCs w:val="24"/>
                <w:lang w:val="en-US"/>
              </w:rPr>
              <w:t>0.0125</w:t>
            </w:r>
          </w:p>
        </w:tc>
        <w:tc>
          <w:tcPr>
            <w:tcW w:w="1137" w:type="dxa"/>
            <w:vAlign w:val="center"/>
          </w:tcPr>
          <w:p w14:paraId="4B481DC4" w14:textId="77777777" w:rsidR="00F01AEA" w:rsidRPr="009531A1" w:rsidRDefault="00F01AEA" w:rsidP="00EE0A96">
            <w:pPr>
              <w:tabs>
                <w:tab w:val="left" w:pos="851"/>
              </w:tabs>
              <w:spacing w:before="0" w:after="0"/>
              <w:ind w:right="43"/>
              <w:jc w:val="right"/>
              <w:rPr>
                <w:szCs w:val="24"/>
                <w:lang w:val="en-US"/>
              </w:rPr>
            </w:pPr>
            <w:r>
              <w:rPr>
                <w:szCs w:val="24"/>
                <w:lang w:val="en-US"/>
              </w:rPr>
              <w:t>400.0</w:t>
            </w:r>
          </w:p>
        </w:tc>
        <w:tc>
          <w:tcPr>
            <w:tcW w:w="3284" w:type="dxa"/>
            <w:vAlign w:val="center"/>
          </w:tcPr>
          <w:p w14:paraId="28AAD0CE" w14:textId="77777777" w:rsidR="00F01AEA" w:rsidRPr="00694A7F" w:rsidRDefault="00F01AEA" w:rsidP="00EE0A96">
            <w:pPr>
              <w:tabs>
                <w:tab w:val="left" w:pos="851"/>
              </w:tabs>
              <w:spacing w:before="0" w:after="0"/>
              <w:ind w:right="43"/>
              <w:rPr>
                <w:szCs w:val="24"/>
              </w:rPr>
            </w:pPr>
            <w:r w:rsidRPr="00694A7F">
              <w:rPr>
                <w:szCs w:val="24"/>
              </w:rPr>
              <w:t>40 μg/m</w:t>
            </w:r>
            <w:r w:rsidRPr="00694A7F">
              <w:rPr>
                <w:szCs w:val="24"/>
                <w:vertAlign w:val="superscript"/>
              </w:rPr>
              <w:t>3</w:t>
            </w:r>
            <w:r w:rsidRPr="00694A7F">
              <w:rPr>
                <w:szCs w:val="24"/>
              </w:rPr>
              <w:t xml:space="preserve"> СГН - таблица 2 от Приложение 1 на Наредба 12</w:t>
            </w:r>
          </w:p>
        </w:tc>
      </w:tr>
      <w:tr w:rsidR="00F01AEA" w:rsidRPr="00B75D63" w14:paraId="658C87CC" w14:textId="77777777" w:rsidTr="00C2585E">
        <w:trPr>
          <w:trHeight w:val="20"/>
          <w:jc w:val="center"/>
        </w:trPr>
        <w:tc>
          <w:tcPr>
            <w:tcW w:w="774" w:type="dxa"/>
            <w:vAlign w:val="center"/>
          </w:tcPr>
          <w:p w14:paraId="2E8D82F9" w14:textId="77777777" w:rsidR="00F01AEA" w:rsidRPr="00A67E28" w:rsidRDefault="00F01AEA" w:rsidP="00EE0A96">
            <w:pPr>
              <w:tabs>
                <w:tab w:val="left" w:pos="851"/>
              </w:tabs>
              <w:spacing w:before="0" w:after="0"/>
              <w:ind w:right="-112"/>
              <w:jc w:val="center"/>
              <w:rPr>
                <w:szCs w:val="24"/>
                <w:lang w:val="en-US"/>
              </w:rPr>
            </w:pPr>
            <w:r w:rsidRPr="00694A7F">
              <w:rPr>
                <w:szCs w:val="24"/>
              </w:rPr>
              <w:t xml:space="preserve">ИУ </w:t>
            </w:r>
            <w:r>
              <w:rPr>
                <w:szCs w:val="24"/>
                <w:lang w:val="en-US"/>
              </w:rPr>
              <w:t>1</w:t>
            </w:r>
          </w:p>
        </w:tc>
        <w:tc>
          <w:tcPr>
            <w:tcW w:w="775" w:type="dxa"/>
            <w:vAlign w:val="center"/>
          </w:tcPr>
          <w:p w14:paraId="05E655C4" w14:textId="77777777" w:rsidR="00F01AEA" w:rsidRPr="009B7A36" w:rsidRDefault="00F01AEA" w:rsidP="00EE0A96">
            <w:pPr>
              <w:spacing w:before="0" w:after="0"/>
            </w:pPr>
            <w:r w:rsidRPr="009B7A36">
              <w:t>CO</w:t>
            </w:r>
          </w:p>
        </w:tc>
        <w:tc>
          <w:tcPr>
            <w:tcW w:w="1276" w:type="dxa"/>
            <w:vAlign w:val="center"/>
          </w:tcPr>
          <w:p w14:paraId="7074E25E" w14:textId="77777777" w:rsidR="00F01AEA" w:rsidRPr="009B7A36" w:rsidRDefault="00F01AEA" w:rsidP="00EE0A96">
            <w:pPr>
              <w:spacing w:before="0" w:after="0"/>
              <w:jc w:val="right"/>
            </w:pPr>
            <w:r w:rsidRPr="009B7A36">
              <w:t>50</w:t>
            </w:r>
          </w:p>
        </w:tc>
        <w:tc>
          <w:tcPr>
            <w:tcW w:w="850" w:type="dxa"/>
            <w:vAlign w:val="center"/>
          </w:tcPr>
          <w:p w14:paraId="4F1D29C2" w14:textId="77777777" w:rsidR="00F01AEA" w:rsidRPr="009B7A36" w:rsidRDefault="00F01AEA" w:rsidP="00EE0A96">
            <w:pPr>
              <w:spacing w:before="0" w:after="0"/>
              <w:jc w:val="right"/>
            </w:pPr>
            <w:r w:rsidRPr="009B7A36">
              <w:t>0.083</w:t>
            </w:r>
          </w:p>
        </w:tc>
        <w:tc>
          <w:tcPr>
            <w:tcW w:w="1444" w:type="dxa"/>
            <w:vAlign w:val="center"/>
          </w:tcPr>
          <w:p w14:paraId="2CD7C9D3" w14:textId="77777777" w:rsidR="00F01AEA" w:rsidRPr="00EC55DC" w:rsidRDefault="00F01AEA" w:rsidP="00EE0A96">
            <w:pPr>
              <w:tabs>
                <w:tab w:val="left" w:pos="851"/>
              </w:tabs>
              <w:spacing w:before="0" w:after="0"/>
              <w:jc w:val="right"/>
              <w:rPr>
                <w:szCs w:val="24"/>
                <w:lang w:val="en-US"/>
              </w:rPr>
            </w:pPr>
            <w:r>
              <w:rPr>
                <w:szCs w:val="24"/>
                <w:lang w:val="en-US"/>
              </w:rPr>
              <w:t>0.00155</w:t>
            </w:r>
          </w:p>
        </w:tc>
        <w:tc>
          <w:tcPr>
            <w:tcW w:w="1137" w:type="dxa"/>
            <w:vAlign w:val="center"/>
          </w:tcPr>
          <w:p w14:paraId="6D666F07" w14:textId="77777777" w:rsidR="00F01AEA" w:rsidRPr="00694A7F" w:rsidRDefault="00F01AEA" w:rsidP="00EE0A96">
            <w:pPr>
              <w:tabs>
                <w:tab w:val="left" w:pos="851"/>
              </w:tabs>
              <w:spacing w:before="0" w:after="0"/>
              <w:ind w:right="43"/>
              <w:jc w:val="right"/>
              <w:rPr>
                <w:szCs w:val="24"/>
                <w:lang w:val="en-US"/>
              </w:rPr>
            </w:pPr>
            <w:r>
              <w:rPr>
                <w:szCs w:val="24"/>
                <w:lang w:val="en-US"/>
              </w:rPr>
              <w:t>400.0</w:t>
            </w:r>
          </w:p>
        </w:tc>
        <w:tc>
          <w:tcPr>
            <w:tcW w:w="3284" w:type="dxa"/>
          </w:tcPr>
          <w:p w14:paraId="0DBE5569" w14:textId="77777777" w:rsidR="00F01AEA" w:rsidRPr="00694A7F" w:rsidRDefault="00F01AEA" w:rsidP="00EE0A96">
            <w:pPr>
              <w:tabs>
                <w:tab w:val="left" w:pos="851"/>
              </w:tabs>
              <w:spacing w:before="0" w:after="0"/>
              <w:ind w:right="43"/>
              <w:jc w:val="center"/>
              <w:rPr>
                <w:szCs w:val="24"/>
              </w:rPr>
            </w:pPr>
            <w:r w:rsidRPr="00694A7F">
              <w:rPr>
                <w:szCs w:val="24"/>
              </w:rPr>
              <w:t>Максимална 8-часова средна стойност</w:t>
            </w:r>
          </w:p>
          <w:p w14:paraId="59DF45FB" w14:textId="77777777" w:rsidR="00F01AEA" w:rsidRPr="00694A7F" w:rsidRDefault="00F01AEA" w:rsidP="00EE0A96">
            <w:pPr>
              <w:tabs>
                <w:tab w:val="left" w:pos="851"/>
              </w:tabs>
              <w:spacing w:before="0" w:after="0"/>
              <w:ind w:right="43"/>
              <w:jc w:val="center"/>
              <w:rPr>
                <w:szCs w:val="24"/>
              </w:rPr>
            </w:pPr>
            <w:r w:rsidRPr="00694A7F">
              <w:rPr>
                <w:szCs w:val="24"/>
              </w:rPr>
              <w:t>10 mg/m</w:t>
            </w:r>
            <w:r w:rsidRPr="00694A7F">
              <w:rPr>
                <w:szCs w:val="24"/>
                <w:vertAlign w:val="superscript"/>
              </w:rPr>
              <w:t>3</w:t>
            </w:r>
            <w:r w:rsidRPr="00694A7F">
              <w:rPr>
                <w:szCs w:val="24"/>
              </w:rPr>
              <w:t xml:space="preserve"> - таблица 2 от Приложение 1 на Наредба 12</w:t>
            </w:r>
          </w:p>
        </w:tc>
      </w:tr>
      <w:tr w:rsidR="00F01AEA" w:rsidRPr="00B75D63" w14:paraId="1930AECF" w14:textId="77777777" w:rsidTr="00C2585E">
        <w:trPr>
          <w:trHeight w:val="20"/>
          <w:jc w:val="center"/>
        </w:trPr>
        <w:tc>
          <w:tcPr>
            <w:tcW w:w="774" w:type="dxa"/>
            <w:vAlign w:val="center"/>
          </w:tcPr>
          <w:p w14:paraId="5B42803D" w14:textId="77777777" w:rsidR="00F01AEA" w:rsidRPr="00A67E28" w:rsidRDefault="00F01AEA" w:rsidP="00EE0A96">
            <w:pPr>
              <w:tabs>
                <w:tab w:val="left" w:pos="851"/>
              </w:tabs>
              <w:spacing w:before="0" w:after="0"/>
              <w:ind w:right="-112"/>
              <w:jc w:val="center"/>
              <w:rPr>
                <w:szCs w:val="24"/>
                <w:lang w:val="en-US"/>
              </w:rPr>
            </w:pPr>
            <w:r w:rsidRPr="00694A7F">
              <w:rPr>
                <w:szCs w:val="24"/>
              </w:rPr>
              <w:t xml:space="preserve">ИУ </w:t>
            </w:r>
            <w:r>
              <w:rPr>
                <w:szCs w:val="24"/>
                <w:lang w:val="en-US"/>
              </w:rPr>
              <w:t>1</w:t>
            </w:r>
          </w:p>
        </w:tc>
        <w:tc>
          <w:tcPr>
            <w:tcW w:w="775" w:type="dxa"/>
            <w:vAlign w:val="center"/>
          </w:tcPr>
          <w:p w14:paraId="213E89EA" w14:textId="77777777" w:rsidR="00F01AEA" w:rsidRPr="009B7A36" w:rsidRDefault="00F01AEA" w:rsidP="00EE0A96">
            <w:pPr>
              <w:spacing w:before="0" w:after="0"/>
            </w:pPr>
            <w:r w:rsidRPr="009B7A36">
              <w:t>SO</w:t>
            </w:r>
            <w:r w:rsidRPr="00F33A35">
              <w:rPr>
                <w:vertAlign w:val="subscript"/>
              </w:rPr>
              <w:t>2</w:t>
            </w:r>
          </w:p>
        </w:tc>
        <w:tc>
          <w:tcPr>
            <w:tcW w:w="1276" w:type="dxa"/>
            <w:vAlign w:val="center"/>
          </w:tcPr>
          <w:p w14:paraId="773DA31B" w14:textId="77777777" w:rsidR="00F01AEA" w:rsidRPr="009B7A36" w:rsidRDefault="00F01AEA" w:rsidP="00EE0A96">
            <w:pPr>
              <w:spacing w:before="0" w:after="0"/>
              <w:jc w:val="right"/>
            </w:pPr>
            <w:r w:rsidRPr="009B7A36">
              <w:t>50</w:t>
            </w:r>
          </w:p>
        </w:tc>
        <w:tc>
          <w:tcPr>
            <w:tcW w:w="850" w:type="dxa"/>
            <w:vAlign w:val="center"/>
          </w:tcPr>
          <w:p w14:paraId="12A73F7E" w14:textId="77777777" w:rsidR="00F01AEA" w:rsidRPr="009B7A36" w:rsidRDefault="00F01AEA" w:rsidP="00EE0A96">
            <w:pPr>
              <w:spacing w:before="0" w:after="0"/>
              <w:jc w:val="right"/>
            </w:pPr>
            <w:r w:rsidRPr="009B7A36">
              <w:t>0.083</w:t>
            </w:r>
          </w:p>
        </w:tc>
        <w:tc>
          <w:tcPr>
            <w:tcW w:w="1444" w:type="dxa"/>
            <w:vAlign w:val="center"/>
          </w:tcPr>
          <w:p w14:paraId="353B81D7" w14:textId="77777777" w:rsidR="00F01AEA" w:rsidRPr="00694A7F" w:rsidRDefault="00F01AEA" w:rsidP="00EE0A96">
            <w:pPr>
              <w:tabs>
                <w:tab w:val="left" w:pos="851"/>
              </w:tabs>
              <w:spacing w:before="0" w:after="0"/>
              <w:jc w:val="right"/>
              <w:rPr>
                <w:szCs w:val="24"/>
              </w:rPr>
            </w:pPr>
            <w:r>
              <w:rPr>
                <w:szCs w:val="24"/>
                <w:lang w:val="en-US"/>
              </w:rPr>
              <w:t>0.00155</w:t>
            </w:r>
          </w:p>
        </w:tc>
        <w:tc>
          <w:tcPr>
            <w:tcW w:w="1137" w:type="dxa"/>
            <w:vAlign w:val="center"/>
          </w:tcPr>
          <w:p w14:paraId="46F0F05E" w14:textId="77777777" w:rsidR="00F01AEA" w:rsidRPr="00694A7F" w:rsidRDefault="00F01AEA" w:rsidP="00EE0A96">
            <w:pPr>
              <w:tabs>
                <w:tab w:val="left" w:pos="851"/>
              </w:tabs>
              <w:spacing w:before="0" w:after="0"/>
              <w:ind w:right="43"/>
              <w:jc w:val="right"/>
              <w:rPr>
                <w:szCs w:val="24"/>
              </w:rPr>
            </w:pPr>
            <w:r>
              <w:rPr>
                <w:szCs w:val="24"/>
                <w:lang w:val="en-US"/>
              </w:rPr>
              <w:t>400.0</w:t>
            </w:r>
          </w:p>
        </w:tc>
        <w:tc>
          <w:tcPr>
            <w:tcW w:w="3284" w:type="dxa"/>
            <w:vAlign w:val="center"/>
          </w:tcPr>
          <w:p w14:paraId="24422921" w14:textId="77777777" w:rsidR="00F01AEA" w:rsidRPr="00694A7F" w:rsidRDefault="00F01AEA" w:rsidP="00EE0A96">
            <w:pPr>
              <w:tabs>
                <w:tab w:val="left" w:pos="851"/>
              </w:tabs>
              <w:spacing w:before="0" w:after="0"/>
              <w:ind w:right="43"/>
              <w:rPr>
                <w:szCs w:val="24"/>
              </w:rPr>
            </w:pPr>
            <w:r w:rsidRPr="00694A7F">
              <w:rPr>
                <w:szCs w:val="24"/>
              </w:rPr>
              <w:t>125 μg/m</w:t>
            </w:r>
            <w:r w:rsidRPr="00694A7F">
              <w:rPr>
                <w:szCs w:val="24"/>
                <w:vertAlign w:val="superscript"/>
              </w:rPr>
              <w:t>3</w:t>
            </w:r>
            <w:r w:rsidRPr="00694A7F">
              <w:rPr>
                <w:szCs w:val="24"/>
              </w:rPr>
              <w:t xml:space="preserve"> СДН - таблица 2 от Приложение 1 на Наредба 12</w:t>
            </w:r>
          </w:p>
        </w:tc>
      </w:tr>
      <w:tr w:rsidR="00F01AEA" w:rsidRPr="00B75D63" w14:paraId="6713B3D8" w14:textId="77777777" w:rsidTr="00C2585E">
        <w:trPr>
          <w:trHeight w:val="20"/>
          <w:jc w:val="center"/>
        </w:trPr>
        <w:tc>
          <w:tcPr>
            <w:tcW w:w="774" w:type="dxa"/>
          </w:tcPr>
          <w:p w14:paraId="7BAEEA2D" w14:textId="77777777" w:rsidR="00F01AEA" w:rsidRPr="00A67E28" w:rsidRDefault="00F01AEA" w:rsidP="00EE0A96">
            <w:pPr>
              <w:tabs>
                <w:tab w:val="left" w:pos="851"/>
              </w:tabs>
              <w:spacing w:before="0" w:after="0"/>
              <w:ind w:right="-112"/>
              <w:jc w:val="center"/>
              <w:rPr>
                <w:szCs w:val="24"/>
                <w:lang w:val="en-US"/>
              </w:rPr>
            </w:pPr>
            <w:r w:rsidRPr="00694A7F">
              <w:rPr>
                <w:szCs w:val="24"/>
              </w:rPr>
              <w:t xml:space="preserve">ИУ </w:t>
            </w:r>
            <w:r>
              <w:rPr>
                <w:szCs w:val="24"/>
                <w:lang w:val="en-US"/>
              </w:rPr>
              <w:t>1</w:t>
            </w:r>
          </w:p>
        </w:tc>
        <w:tc>
          <w:tcPr>
            <w:tcW w:w="775" w:type="dxa"/>
            <w:vAlign w:val="center"/>
          </w:tcPr>
          <w:p w14:paraId="005ABC49" w14:textId="77777777" w:rsidR="00F01AEA" w:rsidRPr="009B7A36" w:rsidRDefault="00F01AEA" w:rsidP="00EE0A96">
            <w:pPr>
              <w:spacing w:before="0" w:after="0"/>
            </w:pPr>
            <w:r w:rsidRPr="009B7A36">
              <w:t>ФПЧ</w:t>
            </w:r>
            <w:r w:rsidRPr="008B3408">
              <w:rPr>
                <w:vertAlign w:val="subscript"/>
              </w:rPr>
              <w:t>10</w:t>
            </w:r>
          </w:p>
        </w:tc>
        <w:tc>
          <w:tcPr>
            <w:tcW w:w="1276" w:type="dxa"/>
            <w:vAlign w:val="center"/>
          </w:tcPr>
          <w:p w14:paraId="33F5DA6B" w14:textId="77777777" w:rsidR="00F01AEA" w:rsidRPr="009B7A36" w:rsidRDefault="00F01AEA" w:rsidP="00EE0A96">
            <w:pPr>
              <w:spacing w:before="0" w:after="0"/>
              <w:jc w:val="right"/>
            </w:pPr>
            <w:r w:rsidRPr="009B7A36">
              <w:t>10</w:t>
            </w:r>
          </w:p>
        </w:tc>
        <w:tc>
          <w:tcPr>
            <w:tcW w:w="850" w:type="dxa"/>
            <w:vAlign w:val="center"/>
          </w:tcPr>
          <w:p w14:paraId="79C9008D" w14:textId="77777777" w:rsidR="00F01AEA" w:rsidRPr="009B7A36" w:rsidRDefault="00F01AEA" w:rsidP="00EE0A96">
            <w:pPr>
              <w:spacing w:before="0" w:after="0"/>
              <w:jc w:val="right"/>
            </w:pPr>
            <w:r w:rsidRPr="009B7A36">
              <w:t>0.017</w:t>
            </w:r>
          </w:p>
        </w:tc>
        <w:tc>
          <w:tcPr>
            <w:tcW w:w="1444" w:type="dxa"/>
            <w:vAlign w:val="center"/>
          </w:tcPr>
          <w:p w14:paraId="2F272CF7" w14:textId="77777777" w:rsidR="00F01AEA" w:rsidRPr="0048024C" w:rsidRDefault="00F01AEA" w:rsidP="00EE0A96">
            <w:pPr>
              <w:tabs>
                <w:tab w:val="left" w:pos="851"/>
              </w:tabs>
              <w:spacing w:before="0" w:after="0"/>
              <w:jc w:val="right"/>
              <w:rPr>
                <w:szCs w:val="24"/>
                <w:lang w:val="en-US"/>
              </w:rPr>
            </w:pPr>
            <w:r>
              <w:rPr>
                <w:szCs w:val="24"/>
                <w:lang w:val="en-US"/>
              </w:rPr>
              <w:t>0.00032</w:t>
            </w:r>
          </w:p>
        </w:tc>
        <w:tc>
          <w:tcPr>
            <w:tcW w:w="1137" w:type="dxa"/>
            <w:vAlign w:val="center"/>
          </w:tcPr>
          <w:p w14:paraId="0CF4D06F" w14:textId="77777777" w:rsidR="00F01AEA" w:rsidRPr="000176D9" w:rsidRDefault="00F01AEA" w:rsidP="00EE0A96">
            <w:pPr>
              <w:tabs>
                <w:tab w:val="left" w:pos="851"/>
              </w:tabs>
              <w:spacing w:before="0" w:after="0"/>
              <w:ind w:right="43"/>
              <w:jc w:val="right"/>
              <w:rPr>
                <w:szCs w:val="24"/>
                <w:lang w:val="en-US"/>
              </w:rPr>
            </w:pPr>
            <w:r>
              <w:rPr>
                <w:szCs w:val="24"/>
                <w:lang w:val="en-US"/>
              </w:rPr>
              <w:t>400.0</w:t>
            </w:r>
          </w:p>
        </w:tc>
        <w:tc>
          <w:tcPr>
            <w:tcW w:w="3284" w:type="dxa"/>
            <w:vAlign w:val="center"/>
          </w:tcPr>
          <w:p w14:paraId="26ECD77E" w14:textId="77777777" w:rsidR="00F01AEA" w:rsidRPr="00694A7F" w:rsidRDefault="00F01AEA" w:rsidP="00EE0A96">
            <w:pPr>
              <w:tabs>
                <w:tab w:val="left" w:pos="851"/>
              </w:tabs>
              <w:spacing w:before="0" w:after="0"/>
              <w:ind w:right="43"/>
              <w:rPr>
                <w:szCs w:val="24"/>
              </w:rPr>
            </w:pPr>
            <w:r w:rsidRPr="00694A7F">
              <w:rPr>
                <w:szCs w:val="24"/>
              </w:rPr>
              <w:t>40 μg/m</w:t>
            </w:r>
            <w:r w:rsidRPr="00694A7F">
              <w:rPr>
                <w:szCs w:val="24"/>
                <w:vertAlign w:val="superscript"/>
              </w:rPr>
              <w:t xml:space="preserve">3 </w:t>
            </w:r>
            <w:r w:rsidRPr="00694A7F">
              <w:rPr>
                <w:szCs w:val="24"/>
              </w:rPr>
              <w:t>СГН - таблица 2 от Приложение 1 на Наредба 12</w:t>
            </w:r>
          </w:p>
        </w:tc>
      </w:tr>
      <w:tr w:rsidR="00F01AEA" w:rsidRPr="00B75D63" w14:paraId="3E33F5E0" w14:textId="77777777" w:rsidTr="00C2585E">
        <w:trPr>
          <w:trHeight w:val="20"/>
          <w:jc w:val="center"/>
        </w:trPr>
        <w:tc>
          <w:tcPr>
            <w:tcW w:w="774" w:type="dxa"/>
            <w:vAlign w:val="center"/>
          </w:tcPr>
          <w:p w14:paraId="79E752B6" w14:textId="77777777" w:rsidR="00F01AEA" w:rsidRPr="00A67E28" w:rsidRDefault="00F01AEA" w:rsidP="00EE0A96">
            <w:pPr>
              <w:tabs>
                <w:tab w:val="left" w:pos="851"/>
              </w:tabs>
              <w:spacing w:before="0" w:after="0"/>
              <w:ind w:right="-112"/>
              <w:jc w:val="center"/>
              <w:rPr>
                <w:szCs w:val="24"/>
                <w:lang w:val="en-US"/>
              </w:rPr>
            </w:pPr>
            <w:r w:rsidRPr="00694A7F">
              <w:rPr>
                <w:szCs w:val="24"/>
              </w:rPr>
              <w:t>ИУ</w:t>
            </w:r>
            <w:r>
              <w:rPr>
                <w:szCs w:val="24"/>
                <w:lang w:val="en-US"/>
              </w:rPr>
              <w:t>1</w:t>
            </w:r>
          </w:p>
        </w:tc>
        <w:tc>
          <w:tcPr>
            <w:tcW w:w="775" w:type="dxa"/>
            <w:vAlign w:val="center"/>
          </w:tcPr>
          <w:p w14:paraId="3A5D09E0" w14:textId="77777777" w:rsidR="00F01AEA" w:rsidRPr="009B7A36" w:rsidRDefault="00F01AEA" w:rsidP="00EE0A96">
            <w:pPr>
              <w:spacing w:before="0" w:after="0"/>
            </w:pPr>
            <w:r w:rsidRPr="009B7A36">
              <w:t>Орг. С</w:t>
            </w:r>
          </w:p>
        </w:tc>
        <w:tc>
          <w:tcPr>
            <w:tcW w:w="1276" w:type="dxa"/>
            <w:vAlign w:val="center"/>
          </w:tcPr>
          <w:p w14:paraId="1E50B6A9" w14:textId="77777777" w:rsidR="00F01AEA" w:rsidRPr="009B7A36" w:rsidRDefault="00F01AEA" w:rsidP="00EE0A96">
            <w:pPr>
              <w:spacing w:before="0" w:after="0"/>
              <w:jc w:val="right"/>
            </w:pPr>
            <w:r w:rsidRPr="009B7A36">
              <w:t>10</w:t>
            </w:r>
          </w:p>
        </w:tc>
        <w:tc>
          <w:tcPr>
            <w:tcW w:w="850" w:type="dxa"/>
            <w:vAlign w:val="center"/>
          </w:tcPr>
          <w:p w14:paraId="197C3488" w14:textId="77777777" w:rsidR="00F01AEA" w:rsidRPr="009B7A36" w:rsidRDefault="00F01AEA" w:rsidP="00EE0A96">
            <w:pPr>
              <w:spacing w:before="0" w:after="0"/>
              <w:jc w:val="right"/>
            </w:pPr>
            <w:r w:rsidRPr="009B7A36">
              <w:t>0.017</w:t>
            </w:r>
          </w:p>
        </w:tc>
        <w:tc>
          <w:tcPr>
            <w:tcW w:w="1444" w:type="dxa"/>
            <w:vAlign w:val="center"/>
          </w:tcPr>
          <w:p w14:paraId="4CF815A7" w14:textId="77777777" w:rsidR="00F01AEA" w:rsidRPr="008053AB" w:rsidRDefault="00F01AEA" w:rsidP="00EE0A96">
            <w:pPr>
              <w:tabs>
                <w:tab w:val="left" w:pos="851"/>
              </w:tabs>
              <w:spacing w:before="0" w:after="0"/>
              <w:jc w:val="right"/>
              <w:rPr>
                <w:szCs w:val="24"/>
                <w:lang w:val="en-US"/>
              </w:rPr>
            </w:pPr>
            <w:r>
              <w:rPr>
                <w:szCs w:val="24"/>
                <w:lang w:val="en-US"/>
              </w:rPr>
              <w:t>0.00032</w:t>
            </w:r>
          </w:p>
        </w:tc>
        <w:tc>
          <w:tcPr>
            <w:tcW w:w="1137" w:type="dxa"/>
            <w:vAlign w:val="center"/>
          </w:tcPr>
          <w:p w14:paraId="6463961C" w14:textId="77777777" w:rsidR="00F01AEA" w:rsidRPr="002C3CFA" w:rsidRDefault="00F01AEA" w:rsidP="00EE0A96">
            <w:pPr>
              <w:tabs>
                <w:tab w:val="left" w:pos="851"/>
              </w:tabs>
              <w:spacing w:before="0" w:after="0"/>
              <w:ind w:right="43"/>
              <w:jc w:val="right"/>
              <w:rPr>
                <w:szCs w:val="24"/>
                <w:lang w:val="en-US"/>
              </w:rPr>
            </w:pPr>
            <w:r>
              <w:rPr>
                <w:szCs w:val="24"/>
                <w:lang w:val="en-US"/>
              </w:rPr>
              <w:t>400.0</w:t>
            </w:r>
          </w:p>
        </w:tc>
        <w:tc>
          <w:tcPr>
            <w:tcW w:w="3284" w:type="dxa"/>
            <w:vAlign w:val="center"/>
          </w:tcPr>
          <w:p w14:paraId="5B82A655" w14:textId="77777777" w:rsidR="00F01AEA" w:rsidRPr="00694A7F" w:rsidRDefault="00F01AEA" w:rsidP="00EE0A96">
            <w:pPr>
              <w:tabs>
                <w:tab w:val="left" w:pos="851"/>
              </w:tabs>
              <w:spacing w:before="0" w:after="0"/>
              <w:ind w:right="43"/>
              <w:rPr>
                <w:szCs w:val="24"/>
              </w:rPr>
            </w:pPr>
            <w:r w:rsidRPr="00694A7F">
              <w:rPr>
                <w:szCs w:val="24"/>
              </w:rPr>
              <w:t>Не се нормира</w:t>
            </w:r>
          </w:p>
        </w:tc>
      </w:tr>
      <w:tr w:rsidR="00F01AEA" w:rsidRPr="00B75D63" w14:paraId="6CC02BA9" w14:textId="77777777" w:rsidTr="00C2585E">
        <w:trPr>
          <w:trHeight w:val="20"/>
          <w:jc w:val="center"/>
        </w:trPr>
        <w:tc>
          <w:tcPr>
            <w:tcW w:w="774" w:type="dxa"/>
          </w:tcPr>
          <w:p w14:paraId="6A6C7AE6" w14:textId="77777777" w:rsidR="00F01AEA" w:rsidRPr="00A67E28" w:rsidRDefault="00F01AEA" w:rsidP="00EE0A96">
            <w:pPr>
              <w:tabs>
                <w:tab w:val="left" w:pos="851"/>
              </w:tabs>
              <w:spacing w:before="0" w:after="0"/>
              <w:ind w:right="-112"/>
              <w:jc w:val="center"/>
              <w:rPr>
                <w:szCs w:val="24"/>
                <w:lang w:val="en-US"/>
              </w:rPr>
            </w:pPr>
            <w:r w:rsidRPr="00694A7F">
              <w:rPr>
                <w:szCs w:val="24"/>
              </w:rPr>
              <w:t xml:space="preserve">ИУ </w:t>
            </w:r>
            <w:r>
              <w:rPr>
                <w:szCs w:val="24"/>
                <w:lang w:val="en-US"/>
              </w:rPr>
              <w:t>1</w:t>
            </w:r>
          </w:p>
        </w:tc>
        <w:tc>
          <w:tcPr>
            <w:tcW w:w="775" w:type="dxa"/>
            <w:vAlign w:val="center"/>
          </w:tcPr>
          <w:p w14:paraId="5EB3B24E" w14:textId="77777777" w:rsidR="00F01AEA" w:rsidRPr="009B7A36" w:rsidRDefault="00F01AEA" w:rsidP="00EE0A96">
            <w:pPr>
              <w:spacing w:before="0" w:after="0"/>
            </w:pPr>
            <w:r w:rsidRPr="009B7A36">
              <w:t>FH</w:t>
            </w:r>
          </w:p>
        </w:tc>
        <w:tc>
          <w:tcPr>
            <w:tcW w:w="1276" w:type="dxa"/>
            <w:vAlign w:val="center"/>
          </w:tcPr>
          <w:p w14:paraId="2ECC31A1" w14:textId="77777777" w:rsidR="00F01AEA" w:rsidRPr="009B7A36" w:rsidRDefault="00F01AEA" w:rsidP="00EE0A96">
            <w:pPr>
              <w:spacing w:before="0" w:after="0"/>
              <w:jc w:val="right"/>
            </w:pPr>
            <w:r w:rsidRPr="009B7A36">
              <w:t>1</w:t>
            </w:r>
          </w:p>
        </w:tc>
        <w:tc>
          <w:tcPr>
            <w:tcW w:w="850" w:type="dxa"/>
            <w:vAlign w:val="center"/>
          </w:tcPr>
          <w:p w14:paraId="6A98B86A" w14:textId="77777777" w:rsidR="00F01AEA" w:rsidRPr="009B7A36" w:rsidRDefault="00F01AEA" w:rsidP="00EE0A96">
            <w:pPr>
              <w:spacing w:before="0" w:after="0"/>
              <w:jc w:val="right"/>
            </w:pPr>
            <w:r w:rsidRPr="009B7A36">
              <w:t>0.002</w:t>
            </w:r>
          </w:p>
        </w:tc>
        <w:tc>
          <w:tcPr>
            <w:tcW w:w="1444" w:type="dxa"/>
            <w:vAlign w:val="center"/>
          </w:tcPr>
          <w:p w14:paraId="7FE7ACEB" w14:textId="77777777" w:rsidR="00F01AEA" w:rsidRPr="00814682" w:rsidRDefault="00F01AEA" w:rsidP="00EE0A96">
            <w:pPr>
              <w:tabs>
                <w:tab w:val="left" w:pos="851"/>
              </w:tabs>
              <w:spacing w:before="0" w:after="0"/>
              <w:jc w:val="right"/>
              <w:rPr>
                <w:szCs w:val="24"/>
                <w:lang w:val="en-US"/>
              </w:rPr>
            </w:pPr>
            <w:r>
              <w:rPr>
                <w:szCs w:val="24"/>
                <w:lang w:val="en-US"/>
              </w:rPr>
              <w:t>0.00004</w:t>
            </w:r>
          </w:p>
        </w:tc>
        <w:tc>
          <w:tcPr>
            <w:tcW w:w="1137" w:type="dxa"/>
            <w:vAlign w:val="center"/>
          </w:tcPr>
          <w:p w14:paraId="75E1C195" w14:textId="77777777" w:rsidR="00F01AEA" w:rsidRPr="00814682" w:rsidRDefault="00F01AEA" w:rsidP="00EE0A96">
            <w:pPr>
              <w:tabs>
                <w:tab w:val="left" w:pos="851"/>
              </w:tabs>
              <w:spacing w:before="0" w:after="0"/>
              <w:ind w:right="43"/>
              <w:jc w:val="right"/>
              <w:rPr>
                <w:szCs w:val="24"/>
                <w:lang w:val="en-US"/>
              </w:rPr>
            </w:pPr>
            <w:r>
              <w:rPr>
                <w:szCs w:val="24"/>
                <w:lang w:val="en-US"/>
              </w:rPr>
              <w:t>400.0</w:t>
            </w:r>
          </w:p>
        </w:tc>
        <w:tc>
          <w:tcPr>
            <w:tcW w:w="3284" w:type="dxa"/>
            <w:vAlign w:val="center"/>
          </w:tcPr>
          <w:p w14:paraId="70CC680A" w14:textId="77777777" w:rsidR="00F01AEA" w:rsidRPr="00694A7F" w:rsidRDefault="00F01AEA" w:rsidP="00EE0A96">
            <w:pPr>
              <w:tabs>
                <w:tab w:val="left" w:pos="851"/>
              </w:tabs>
              <w:spacing w:before="0" w:after="0"/>
              <w:ind w:right="43"/>
              <w:rPr>
                <w:i/>
                <w:szCs w:val="24"/>
                <w:u w:val="single"/>
              </w:rPr>
            </w:pPr>
            <w:r w:rsidRPr="00694A7F">
              <w:rPr>
                <w:szCs w:val="24"/>
              </w:rPr>
              <w:t>Не се нормира</w:t>
            </w:r>
          </w:p>
        </w:tc>
      </w:tr>
      <w:tr w:rsidR="00F01AEA" w:rsidRPr="00B75D63" w14:paraId="544ACD01" w14:textId="77777777" w:rsidTr="00C2585E">
        <w:trPr>
          <w:trHeight w:val="20"/>
          <w:jc w:val="center"/>
        </w:trPr>
        <w:tc>
          <w:tcPr>
            <w:tcW w:w="774" w:type="dxa"/>
            <w:vAlign w:val="center"/>
          </w:tcPr>
          <w:p w14:paraId="2357DF1E" w14:textId="77777777" w:rsidR="00F01AEA" w:rsidRPr="00BC4B6F" w:rsidRDefault="00F01AEA" w:rsidP="00EE0A96">
            <w:pPr>
              <w:tabs>
                <w:tab w:val="left" w:pos="851"/>
              </w:tabs>
              <w:spacing w:before="0" w:after="0"/>
              <w:ind w:right="-112"/>
              <w:jc w:val="center"/>
              <w:rPr>
                <w:rStyle w:val="SubtleEmphasis"/>
              </w:rPr>
            </w:pPr>
            <w:r w:rsidRPr="00BC4B6F">
              <w:rPr>
                <w:rStyle w:val="SubtleEmphasis"/>
              </w:rPr>
              <w:t>ИУ1</w:t>
            </w:r>
          </w:p>
        </w:tc>
        <w:tc>
          <w:tcPr>
            <w:tcW w:w="775" w:type="dxa"/>
            <w:vAlign w:val="center"/>
          </w:tcPr>
          <w:p w14:paraId="7D174AF3" w14:textId="77777777" w:rsidR="00F01AEA" w:rsidRPr="00BC4B6F" w:rsidRDefault="00F01AEA" w:rsidP="00EE0A96">
            <w:pPr>
              <w:spacing w:before="0" w:after="0"/>
              <w:rPr>
                <w:rStyle w:val="SubtleEmphasis"/>
                <w:lang w:val="en-US"/>
              </w:rPr>
            </w:pPr>
            <w:r w:rsidRPr="00BC4B6F">
              <w:rPr>
                <w:rStyle w:val="SubtleEmphasis"/>
              </w:rPr>
              <w:t>ClH</w:t>
            </w:r>
          </w:p>
        </w:tc>
        <w:tc>
          <w:tcPr>
            <w:tcW w:w="1276" w:type="dxa"/>
            <w:vAlign w:val="center"/>
          </w:tcPr>
          <w:p w14:paraId="01A3504E" w14:textId="77777777" w:rsidR="00F01AEA" w:rsidRPr="00BC4B6F" w:rsidRDefault="00F01AEA" w:rsidP="00EE0A96">
            <w:pPr>
              <w:spacing w:before="0" w:after="0"/>
              <w:jc w:val="right"/>
              <w:rPr>
                <w:rStyle w:val="SubtleEmphasis"/>
              </w:rPr>
            </w:pPr>
            <w:r w:rsidRPr="00BC4B6F">
              <w:rPr>
                <w:rStyle w:val="SubtleEmphasis"/>
              </w:rPr>
              <w:t>10</w:t>
            </w:r>
          </w:p>
        </w:tc>
        <w:tc>
          <w:tcPr>
            <w:tcW w:w="850" w:type="dxa"/>
            <w:vAlign w:val="center"/>
          </w:tcPr>
          <w:p w14:paraId="714C75E8" w14:textId="77777777" w:rsidR="00F01AEA" w:rsidRPr="00BC4B6F" w:rsidRDefault="00F01AEA" w:rsidP="00EE0A96">
            <w:pPr>
              <w:spacing w:before="0" w:after="0"/>
              <w:jc w:val="right"/>
              <w:rPr>
                <w:rStyle w:val="SubtleEmphasis"/>
              </w:rPr>
            </w:pPr>
            <w:r w:rsidRPr="00BC4B6F">
              <w:rPr>
                <w:rStyle w:val="SubtleEmphasis"/>
              </w:rPr>
              <w:t>0.017</w:t>
            </w:r>
          </w:p>
        </w:tc>
        <w:tc>
          <w:tcPr>
            <w:tcW w:w="1444" w:type="dxa"/>
            <w:vAlign w:val="center"/>
          </w:tcPr>
          <w:p w14:paraId="1D54409E" w14:textId="77777777" w:rsidR="00F01AEA" w:rsidRPr="00BC4B6F" w:rsidRDefault="00F01AEA" w:rsidP="00EE0A96">
            <w:pPr>
              <w:tabs>
                <w:tab w:val="left" w:pos="851"/>
              </w:tabs>
              <w:spacing w:before="0" w:after="0"/>
              <w:jc w:val="right"/>
              <w:rPr>
                <w:rStyle w:val="SubtleEmphasis"/>
              </w:rPr>
            </w:pPr>
            <w:r w:rsidRPr="00BC4B6F">
              <w:rPr>
                <w:rStyle w:val="SubtleEmphasis"/>
              </w:rPr>
              <w:t>0.00032</w:t>
            </w:r>
          </w:p>
        </w:tc>
        <w:tc>
          <w:tcPr>
            <w:tcW w:w="1137" w:type="dxa"/>
            <w:vAlign w:val="center"/>
          </w:tcPr>
          <w:p w14:paraId="443FABAA" w14:textId="77777777" w:rsidR="00F01AEA" w:rsidRPr="00BC4B6F" w:rsidRDefault="00F01AEA" w:rsidP="00EE0A96">
            <w:pPr>
              <w:tabs>
                <w:tab w:val="left" w:pos="851"/>
              </w:tabs>
              <w:spacing w:before="0" w:after="0"/>
              <w:ind w:right="43"/>
              <w:jc w:val="right"/>
              <w:rPr>
                <w:rStyle w:val="SubtleEmphasis"/>
              </w:rPr>
            </w:pPr>
            <w:r w:rsidRPr="00BC4B6F">
              <w:rPr>
                <w:rStyle w:val="SubtleEmphasis"/>
              </w:rPr>
              <w:t>400.0</w:t>
            </w:r>
          </w:p>
        </w:tc>
        <w:tc>
          <w:tcPr>
            <w:tcW w:w="3284" w:type="dxa"/>
            <w:vAlign w:val="center"/>
          </w:tcPr>
          <w:p w14:paraId="59A9706C" w14:textId="77777777" w:rsidR="00F01AEA" w:rsidRPr="00BC4B6F" w:rsidRDefault="00F01AEA" w:rsidP="00EE0A96">
            <w:pPr>
              <w:tabs>
                <w:tab w:val="left" w:pos="851"/>
              </w:tabs>
              <w:spacing w:before="0" w:after="0"/>
              <w:ind w:right="43"/>
              <w:rPr>
                <w:rStyle w:val="SubtleEmphasis"/>
              </w:rPr>
            </w:pPr>
            <w:r w:rsidRPr="00BC4B6F">
              <w:rPr>
                <w:rStyle w:val="SubtleEmphasis"/>
              </w:rPr>
              <w:t>0.03 mg/m3 Наредба №14</w:t>
            </w:r>
          </w:p>
        </w:tc>
      </w:tr>
    </w:tbl>
    <w:p w14:paraId="54A77D2C" w14:textId="07D20136" w:rsidR="00F01AEA" w:rsidRDefault="00F01AEA" w:rsidP="00F01AEA">
      <w:r w:rsidRPr="002473E2">
        <w:rPr>
          <w:b/>
        </w:rPr>
        <w:t xml:space="preserve">Получените приземни концентрации за всички разглеждани вредни вещества (замърсители) са под долните оценъчни прагове за средногодишните стойности за опазване на човешкото здраве, съгласно Наредба №12/2010г. (ДВ, бр.58/2010г.) и Наредба №14 </w:t>
      </w:r>
      <w:r w:rsidRPr="002473E2">
        <w:t>(обн. ДВ, бр. 88 от 1997 г.).</w:t>
      </w:r>
      <w:r w:rsidR="00990956">
        <w:t xml:space="preserve"> </w:t>
      </w:r>
    </w:p>
    <w:p w14:paraId="680B3BD7" w14:textId="77777777" w:rsidR="00990956" w:rsidRDefault="00990956" w:rsidP="00F01AEA">
      <w:r w:rsidRPr="00064A81">
        <w:t xml:space="preserve">Тук по долу са представени </w:t>
      </w:r>
      <w:r>
        <w:t>фигурите</w:t>
      </w:r>
      <w:r w:rsidRPr="00064A81">
        <w:t xml:space="preserve"> на </w:t>
      </w:r>
      <w:r>
        <w:t>средногодишните</w:t>
      </w:r>
      <w:r w:rsidRPr="00064A81">
        <w:t xml:space="preserve"> приземни концентрации на замърсителите </w:t>
      </w:r>
      <w:r>
        <w:t>при съществуващото състояние. За моделирането са взети емисии, равни на НДЕ съгласно Наредба №1.</w:t>
      </w:r>
    </w:p>
    <w:p w14:paraId="3879EAB5" w14:textId="628DA6C6" w:rsidR="00F01AEA" w:rsidRDefault="009053F0" w:rsidP="00F01AEA">
      <w:r>
        <w:rPr>
          <w:noProof/>
          <w:lang w:eastAsia="bg-BG"/>
        </w:rPr>
        <w:drawing>
          <wp:anchor distT="0" distB="0" distL="114300" distR="114300" simplePos="0" relativeHeight="251670528" behindDoc="0" locked="0" layoutInCell="1" allowOverlap="1" wp14:anchorId="273FFD2B" wp14:editId="02B3C95B">
            <wp:simplePos x="0" y="0"/>
            <wp:positionH relativeFrom="margin">
              <wp:align>left</wp:align>
            </wp:positionH>
            <wp:positionV relativeFrom="paragraph">
              <wp:posOffset>345440</wp:posOffset>
            </wp:positionV>
            <wp:extent cx="6646545" cy="3085465"/>
            <wp:effectExtent l="0" t="0" r="1905" b="635"/>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4">
                      <a:extLst>
                        <a:ext uri="{28A0092B-C50C-407E-A947-70E740481C1C}">
                          <a14:useLocalDpi xmlns:a14="http://schemas.microsoft.com/office/drawing/2010/main" val="0"/>
                        </a:ext>
                      </a:extLst>
                    </a:blip>
                    <a:srcRect/>
                    <a:stretch/>
                  </pic:blipFill>
                  <pic:spPr bwMode="auto">
                    <a:xfrm>
                      <a:off x="0" y="0"/>
                      <a:ext cx="6646545" cy="3085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82E06E8" w14:textId="308184D0" w:rsidR="00F01AEA" w:rsidRDefault="00F01AEA" w:rsidP="00662F08">
      <w:pPr>
        <w:pStyle w:val="Caption"/>
      </w:pPr>
      <w:bookmarkStart w:id="90" w:name="_Toc3056755"/>
      <w:r w:rsidRPr="00C2585E">
        <w:rPr>
          <w:i w:val="0"/>
        </w:rPr>
        <w:lastRenderedPageBreak/>
        <w:t xml:space="preserve">Фигура </w:t>
      </w:r>
      <w:r w:rsidR="009053F0" w:rsidRPr="00C2585E">
        <w:rPr>
          <w:i w:val="0"/>
        </w:rPr>
        <w:t>4.1.3.2.-8</w:t>
      </w:r>
      <w:r w:rsidR="00C2585E">
        <w:t xml:space="preserve">. </w:t>
      </w:r>
      <w:r w:rsidRPr="00C2585E">
        <w:t xml:space="preserve"> </w:t>
      </w:r>
      <w:r w:rsidR="00C2585E">
        <w:t>С</w:t>
      </w:r>
      <w:r>
        <w:t>редногодишни приземни концентрации за азотни оксиди при емисии, равни на НДЕ</w:t>
      </w:r>
      <w:bookmarkEnd w:id="90"/>
    </w:p>
    <w:p w14:paraId="58CBD45C" w14:textId="0E680A5D" w:rsidR="00F01AEA" w:rsidRDefault="00024CF3" w:rsidP="00F01AEA">
      <w:r>
        <w:rPr>
          <w:noProof/>
          <w:lang w:eastAsia="bg-BG"/>
        </w:rPr>
        <w:drawing>
          <wp:anchor distT="0" distB="0" distL="114300" distR="114300" simplePos="0" relativeHeight="251669504" behindDoc="0" locked="0" layoutInCell="1" allowOverlap="1" wp14:anchorId="1D4CC6F1" wp14:editId="48624496">
            <wp:simplePos x="0" y="0"/>
            <wp:positionH relativeFrom="margin">
              <wp:align>left</wp:align>
            </wp:positionH>
            <wp:positionV relativeFrom="paragraph">
              <wp:posOffset>325755</wp:posOffset>
            </wp:positionV>
            <wp:extent cx="6516370" cy="3295015"/>
            <wp:effectExtent l="0" t="0" r="0" b="635"/>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16370" cy="3295015"/>
                    </a:xfrm>
                    <a:prstGeom prst="rect">
                      <a:avLst/>
                    </a:prstGeom>
                    <a:noFill/>
                    <a:ln>
                      <a:noFill/>
                    </a:ln>
                  </pic:spPr>
                </pic:pic>
              </a:graphicData>
            </a:graphic>
            <wp14:sizeRelH relativeFrom="margin">
              <wp14:pctWidth>0</wp14:pctWidth>
            </wp14:sizeRelH>
          </wp:anchor>
        </w:drawing>
      </w:r>
    </w:p>
    <w:p w14:paraId="1E9EC4B6" w14:textId="06FDB58B" w:rsidR="00F01AEA" w:rsidRDefault="00F01AEA" w:rsidP="00662F08">
      <w:pPr>
        <w:pStyle w:val="Caption"/>
      </w:pPr>
      <w:bookmarkStart w:id="91" w:name="_Toc3056756"/>
      <w:r w:rsidRPr="00C2585E">
        <w:rPr>
          <w:i w:val="0"/>
        </w:rPr>
        <w:t xml:space="preserve">Фигура </w:t>
      </w:r>
      <w:r w:rsidR="00024CF3" w:rsidRPr="00C2585E">
        <w:rPr>
          <w:i w:val="0"/>
        </w:rPr>
        <w:t>4.1.3.2.-9</w:t>
      </w:r>
      <w:r w:rsidR="00C2585E">
        <w:t>.</w:t>
      </w:r>
      <w:r w:rsidRPr="00C2585E">
        <w:t xml:space="preserve"> </w:t>
      </w:r>
      <w:r w:rsidR="00C2585E">
        <w:t>С</w:t>
      </w:r>
      <w:r>
        <w:t>редногодишни приземни концентрации за въглероден оксид при емисии, равни на НДЕ</w:t>
      </w:r>
      <w:r>
        <w:rPr>
          <w:noProof/>
        </w:rPr>
        <w:t xml:space="preserve"> </w:t>
      </w:r>
      <w:bookmarkEnd w:id="91"/>
    </w:p>
    <w:p w14:paraId="4BED3430" w14:textId="77777777" w:rsidR="00F01AEA" w:rsidRDefault="00F01AEA" w:rsidP="00662F08">
      <w:pPr>
        <w:pStyle w:val="Caption"/>
      </w:pPr>
      <w:r>
        <w:rPr>
          <w:noProof/>
        </w:rPr>
        <w:drawing>
          <wp:anchor distT="0" distB="0" distL="114300" distR="114300" simplePos="0" relativeHeight="251668480" behindDoc="0" locked="0" layoutInCell="1" allowOverlap="1" wp14:anchorId="27811BF9" wp14:editId="1F1AD4E2">
            <wp:simplePos x="0" y="0"/>
            <wp:positionH relativeFrom="column">
              <wp:posOffset>-287655</wp:posOffset>
            </wp:positionH>
            <wp:positionV relativeFrom="paragraph">
              <wp:posOffset>181610</wp:posOffset>
            </wp:positionV>
            <wp:extent cx="6795770" cy="3404870"/>
            <wp:effectExtent l="0" t="0" r="5080" b="508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795770" cy="340487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p w14:paraId="73F17169" w14:textId="6A98961A" w:rsidR="00F01AEA" w:rsidRPr="000B00C2" w:rsidRDefault="00F01AEA" w:rsidP="00662F08">
      <w:pPr>
        <w:pStyle w:val="Caption"/>
      </w:pPr>
      <w:bookmarkStart w:id="92" w:name="_Toc3056757"/>
      <w:r w:rsidRPr="00C2585E">
        <w:rPr>
          <w:i w:val="0"/>
        </w:rPr>
        <w:lastRenderedPageBreak/>
        <w:t xml:space="preserve">Фигура </w:t>
      </w:r>
      <w:r w:rsidR="00FA7D9B" w:rsidRPr="00C2585E">
        <w:rPr>
          <w:i w:val="0"/>
        </w:rPr>
        <w:t>4.1.3.2.-10</w:t>
      </w:r>
      <w:r w:rsidR="00C2585E">
        <w:t>. С</w:t>
      </w:r>
      <w:r>
        <w:t>редногодишни приземни концентрации за серни оксиди при емисии, равни на НДЕ</w:t>
      </w:r>
      <w:bookmarkEnd w:id="92"/>
      <w:r>
        <w:t xml:space="preserve"> </w:t>
      </w:r>
    </w:p>
    <w:p w14:paraId="1098B844" w14:textId="3360E954" w:rsidR="00F01AEA" w:rsidRPr="00DA55F4" w:rsidRDefault="00F01AEA" w:rsidP="00662F08">
      <w:pPr>
        <w:pStyle w:val="Caption"/>
        <w:rPr>
          <w:lang w:val="en-US"/>
        </w:rPr>
      </w:pPr>
      <w:bookmarkStart w:id="93" w:name="_Toc3056758"/>
      <w:r>
        <w:rPr>
          <w:noProof/>
        </w:rPr>
        <w:drawing>
          <wp:anchor distT="0" distB="0" distL="114300" distR="114300" simplePos="0" relativeHeight="251667456" behindDoc="0" locked="0" layoutInCell="1" allowOverlap="1" wp14:anchorId="6365A922" wp14:editId="4E165EAF">
            <wp:simplePos x="0" y="0"/>
            <wp:positionH relativeFrom="column">
              <wp:posOffset>-88900</wp:posOffset>
            </wp:positionH>
            <wp:positionV relativeFrom="paragraph">
              <wp:posOffset>106680</wp:posOffset>
            </wp:positionV>
            <wp:extent cx="6627495" cy="3673475"/>
            <wp:effectExtent l="0" t="0" r="1905" b="3175"/>
            <wp:wrapTopAndBottom/>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627495" cy="367347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Фигура </w:t>
      </w:r>
      <w:r w:rsidR="00C2585E">
        <w:t>4.1.3.2.-11. С</w:t>
      </w:r>
      <w:r>
        <w:t xml:space="preserve">средногодишни приземни концентрации за орг.С при емисии, </w:t>
      </w:r>
      <w:bookmarkEnd w:id="93"/>
      <w:r w:rsidR="00C2585E">
        <w:t>равни на НДЕ</w:t>
      </w:r>
    </w:p>
    <w:p w14:paraId="4DE1CA91" w14:textId="77777777" w:rsidR="00F01AEA" w:rsidRDefault="00F01AEA" w:rsidP="00662F08">
      <w:pPr>
        <w:pStyle w:val="Caption"/>
      </w:pPr>
      <w:r>
        <w:rPr>
          <w:noProof/>
        </w:rPr>
        <w:drawing>
          <wp:anchor distT="0" distB="0" distL="114300" distR="114300" simplePos="0" relativeHeight="251666432" behindDoc="0" locked="0" layoutInCell="1" allowOverlap="1" wp14:anchorId="4B3B378A" wp14:editId="39CE8C6A">
            <wp:simplePos x="0" y="0"/>
            <wp:positionH relativeFrom="column">
              <wp:posOffset>-88900</wp:posOffset>
            </wp:positionH>
            <wp:positionV relativeFrom="paragraph">
              <wp:posOffset>195262</wp:posOffset>
            </wp:positionV>
            <wp:extent cx="6649085" cy="3317240"/>
            <wp:effectExtent l="0" t="0" r="0" b="0"/>
            <wp:wrapTopAndBottom/>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649085" cy="3317240"/>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 </w:t>
      </w:r>
    </w:p>
    <w:p w14:paraId="6A24E98D" w14:textId="33C5CF73" w:rsidR="00F01AEA" w:rsidRDefault="00F01AEA" w:rsidP="00662F08">
      <w:pPr>
        <w:pStyle w:val="Caption"/>
      </w:pPr>
      <w:bookmarkStart w:id="94" w:name="_Toc3056759"/>
      <w:r w:rsidRPr="00C2585E">
        <w:rPr>
          <w:i w:val="0"/>
        </w:rPr>
        <w:lastRenderedPageBreak/>
        <w:t xml:space="preserve">Фигура </w:t>
      </w:r>
      <w:r w:rsidR="0067715E" w:rsidRPr="00C2585E">
        <w:rPr>
          <w:i w:val="0"/>
        </w:rPr>
        <w:t>4.1.3.2.-12</w:t>
      </w:r>
      <w:r w:rsidR="00C2585E">
        <w:t xml:space="preserve">. </w:t>
      </w:r>
      <w:r w:rsidRPr="00C2585E">
        <w:t xml:space="preserve"> </w:t>
      </w:r>
      <w:r w:rsidR="00C2585E">
        <w:t>С</w:t>
      </w:r>
      <w:r>
        <w:t>редногодишни приземни концентрации за ФПЧ</w:t>
      </w:r>
      <w:r>
        <w:rPr>
          <w:vertAlign w:val="subscript"/>
        </w:rPr>
        <w:t>10</w:t>
      </w:r>
      <w:r>
        <w:t xml:space="preserve"> (</w:t>
      </w:r>
      <w:r>
        <w:rPr>
          <w:lang w:val="en-US"/>
        </w:rPr>
        <w:t>PM</w:t>
      </w:r>
      <w:r w:rsidRPr="00B648B7">
        <w:rPr>
          <w:vertAlign w:val="subscript"/>
          <w:lang w:val="en-US"/>
        </w:rPr>
        <w:t>10</w:t>
      </w:r>
      <w:r>
        <w:t>) при емисии, равни на НДЕ</w:t>
      </w:r>
      <w:bookmarkEnd w:id="94"/>
      <w:r>
        <w:t xml:space="preserve"> </w:t>
      </w:r>
    </w:p>
    <w:p w14:paraId="6DB6F919" w14:textId="77777777" w:rsidR="00F01AEA" w:rsidRDefault="00F01AEA" w:rsidP="00F01AEA">
      <w:pPr>
        <w:rPr>
          <w:noProof/>
        </w:rPr>
      </w:pPr>
      <w:r>
        <w:rPr>
          <w:noProof/>
          <w:lang w:eastAsia="bg-BG"/>
        </w:rPr>
        <w:drawing>
          <wp:anchor distT="0" distB="0" distL="114300" distR="114300" simplePos="0" relativeHeight="251677696" behindDoc="0" locked="0" layoutInCell="1" allowOverlap="1" wp14:anchorId="43ED8BD5" wp14:editId="0B1A559B">
            <wp:simplePos x="0" y="0"/>
            <wp:positionH relativeFrom="column">
              <wp:posOffset>-1905</wp:posOffset>
            </wp:positionH>
            <wp:positionV relativeFrom="paragraph">
              <wp:posOffset>334328</wp:posOffset>
            </wp:positionV>
            <wp:extent cx="6539230" cy="3220720"/>
            <wp:effectExtent l="0" t="0" r="0" b="0"/>
            <wp:wrapTopAndBottom/>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539230" cy="32207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7F21B4" w14:textId="1B850F65" w:rsidR="00F01AEA" w:rsidRDefault="00F01AEA" w:rsidP="00662F08">
      <w:pPr>
        <w:pStyle w:val="Caption"/>
        <w:rPr>
          <w:noProof/>
        </w:rPr>
      </w:pPr>
      <w:bookmarkStart w:id="95" w:name="_Toc3056760"/>
      <w:r w:rsidRPr="00C2585E">
        <w:rPr>
          <w:i w:val="0"/>
        </w:rPr>
        <w:t xml:space="preserve">Фигура </w:t>
      </w:r>
      <w:r w:rsidR="00312BB1" w:rsidRPr="00C2585E">
        <w:rPr>
          <w:i w:val="0"/>
        </w:rPr>
        <w:t>4.1.3.2.-13</w:t>
      </w:r>
      <w:r w:rsidR="00C2585E">
        <w:t xml:space="preserve">. </w:t>
      </w:r>
      <w:r w:rsidRPr="00C2585E">
        <w:t xml:space="preserve"> </w:t>
      </w:r>
      <w:r w:rsidR="00C2585E">
        <w:t>С</w:t>
      </w:r>
      <w:r>
        <w:t xml:space="preserve">редногодишни приземни концентрации за </w:t>
      </w:r>
      <w:r>
        <w:rPr>
          <w:lang w:val="en-US"/>
        </w:rPr>
        <w:t>HF</w:t>
      </w:r>
      <w:r>
        <w:t xml:space="preserve"> при емисии, равни на НДЕ</w:t>
      </w:r>
      <w:bookmarkEnd w:id="95"/>
      <w:r>
        <w:rPr>
          <w:noProof/>
        </w:rPr>
        <w:t xml:space="preserve"> </w:t>
      </w:r>
    </w:p>
    <w:p w14:paraId="6B3CC656" w14:textId="77777777" w:rsidR="00F01AEA" w:rsidRDefault="00F01AEA" w:rsidP="00662F08">
      <w:pPr>
        <w:pStyle w:val="Caption"/>
      </w:pPr>
    </w:p>
    <w:p w14:paraId="1591CA2E" w14:textId="77777777" w:rsidR="00F01AEA" w:rsidRDefault="00F01AEA" w:rsidP="00F01AEA">
      <w:r>
        <w:rPr>
          <w:noProof/>
          <w:lang w:eastAsia="bg-BG"/>
        </w:rPr>
        <w:drawing>
          <wp:inline distT="0" distB="0" distL="0" distR="0" wp14:anchorId="0C52CC04" wp14:editId="5F696B7A">
            <wp:extent cx="6544393" cy="3071633"/>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564620" cy="3081126"/>
                    </a:xfrm>
                    <a:prstGeom prst="rect">
                      <a:avLst/>
                    </a:prstGeom>
                    <a:noFill/>
                    <a:ln>
                      <a:noFill/>
                    </a:ln>
                  </pic:spPr>
                </pic:pic>
              </a:graphicData>
            </a:graphic>
          </wp:inline>
        </w:drawing>
      </w:r>
    </w:p>
    <w:p w14:paraId="150600C9" w14:textId="2BCD873A" w:rsidR="00F01AEA" w:rsidRDefault="00F01AEA" w:rsidP="00662F08">
      <w:pPr>
        <w:pStyle w:val="Caption"/>
      </w:pPr>
      <w:bookmarkStart w:id="96" w:name="_Toc3056761"/>
      <w:r w:rsidRPr="00C2585E">
        <w:rPr>
          <w:i w:val="0"/>
        </w:rPr>
        <w:t xml:space="preserve">Фигура </w:t>
      </w:r>
      <w:r w:rsidR="00312BB1" w:rsidRPr="00C2585E">
        <w:rPr>
          <w:i w:val="0"/>
        </w:rPr>
        <w:t>4.1.3.2.-14</w:t>
      </w:r>
      <w:r w:rsidR="00C2585E">
        <w:t>.  С</w:t>
      </w:r>
      <w:r>
        <w:t xml:space="preserve">редногодишни приземни концентрации за </w:t>
      </w:r>
      <w:r>
        <w:rPr>
          <w:lang w:val="en-US"/>
        </w:rPr>
        <w:t>H</w:t>
      </w:r>
      <w:r w:rsidR="00C2585E">
        <w:rPr>
          <w:lang w:val="en-US"/>
        </w:rPr>
        <w:t>Cl</w:t>
      </w:r>
      <w:r>
        <w:t xml:space="preserve"> при емисии, равни на НДЕ</w:t>
      </w:r>
      <w:bookmarkEnd w:id="96"/>
    </w:p>
    <w:p w14:paraId="2258C9BB" w14:textId="4F8F9294" w:rsidR="00F01AEA" w:rsidRDefault="000716B4" w:rsidP="00B3523B">
      <w:pPr>
        <w:pStyle w:val="Heading3"/>
      </w:pPr>
      <w:bookmarkStart w:id="97" w:name="_Toc3056805"/>
      <w:bookmarkStart w:id="98" w:name="_Toc18847723"/>
      <w:r>
        <w:lastRenderedPageBreak/>
        <w:t>4.1.4.</w:t>
      </w:r>
      <w:r w:rsidR="00F01AEA">
        <w:t xml:space="preserve"> Кумулативно въздействие</w:t>
      </w:r>
      <w:bookmarkEnd w:id="97"/>
      <w:bookmarkEnd w:id="98"/>
    </w:p>
    <w:p w14:paraId="433FD2F1" w14:textId="77777777" w:rsidR="00F01AEA" w:rsidRDefault="00F01AEA" w:rsidP="00F01AEA">
      <w:r w:rsidRPr="0029224D">
        <w:t xml:space="preserve">Получените възможни максимално еднократни и максимални средно годишни приземни концентрации са на разстояние съответно от 200m и 400 m от инсталацията и са пъти под съответните ПДК. </w:t>
      </w:r>
      <w:r>
        <w:t>Най - близките къщи са на гр. Кам</w:t>
      </w:r>
      <w:r>
        <w:rPr>
          <w:lang w:val="en-US"/>
        </w:rPr>
        <w:t>e</w:t>
      </w:r>
      <w:r>
        <w:t>но, които отстоят на 1025</w:t>
      </w:r>
      <w:r>
        <w:rPr>
          <w:lang w:val="en-US"/>
        </w:rPr>
        <w:t>m</w:t>
      </w:r>
      <w:r>
        <w:t xml:space="preserve"> са извън обхвата на въздействие на инсталацията при най-неблагоприятни атмосферни условия.</w:t>
      </w:r>
    </w:p>
    <w:p w14:paraId="028C3063" w14:textId="77777777" w:rsidR="00F01AEA" w:rsidRPr="00AC48E2" w:rsidRDefault="00F01AEA" w:rsidP="00F01AEA">
      <w:pPr>
        <w:rPr>
          <w:lang w:val="en-US"/>
        </w:rPr>
      </w:pPr>
      <w:r w:rsidRPr="0029224D">
        <w:t>Получените възможни максимални приземни концентрации са извън границите на най-близките къщи на населените места.</w:t>
      </w:r>
      <w:r>
        <w:t xml:space="preserve"> Същите няма да променят КАВ в района, т.к. техният принос към фоновата концентрация за замърсителите е пренебрежимо малък, което е видно от получените резултати за определянето на ефективната височина на ИУ на инсталацията</w:t>
      </w:r>
      <w:r>
        <w:rPr>
          <w:lang w:val="en-US"/>
        </w:rPr>
        <w:t xml:space="preserve"> (</w:t>
      </w:r>
      <w:r>
        <w:t xml:space="preserve">получени с модул 2 на програмен продукт </w:t>
      </w:r>
      <w:r>
        <w:rPr>
          <w:lang w:val="en-US"/>
        </w:rPr>
        <w:t>“Plume”).</w:t>
      </w:r>
    </w:p>
    <w:p w14:paraId="1EC19B88" w14:textId="77777777" w:rsidR="00F01AEA" w:rsidRPr="006640E5" w:rsidRDefault="00F01AEA" w:rsidP="00F01AEA">
      <w:pPr>
        <w:rPr>
          <w:szCs w:val="24"/>
        </w:rPr>
      </w:pPr>
      <w:r w:rsidRPr="006640E5">
        <w:t>От направеното изследване за въздействието върху атмосферния въздух на дейността на инсталацията гр. Камено, община Бургас на инвестиционно предложение „Парк за кремации и урнополагане“</w:t>
      </w:r>
      <w:r w:rsidRPr="006640E5">
        <w:rPr>
          <w:szCs w:val="24"/>
        </w:rPr>
        <w:t>, могат да се направят следните изводи:</w:t>
      </w:r>
    </w:p>
    <w:p w14:paraId="04786CE1" w14:textId="77777777" w:rsidR="00F01AEA" w:rsidRPr="00212B25" w:rsidRDefault="00F01AEA" w:rsidP="00F01AEA">
      <w:pPr>
        <w:rPr>
          <w:b/>
          <w:u w:val="single"/>
        </w:rPr>
      </w:pPr>
      <w:r w:rsidRPr="00212B25">
        <w:rPr>
          <w:b/>
          <w:u w:val="single"/>
        </w:rPr>
        <w:t>Краткотрайно</w:t>
      </w:r>
    </w:p>
    <w:p w14:paraId="1AF59742" w14:textId="77777777" w:rsidR="00F01AEA" w:rsidRPr="00212B25" w:rsidRDefault="00F01AEA" w:rsidP="00F01AEA">
      <w:r w:rsidRPr="00212B25">
        <w:t xml:space="preserve">Обектът </w:t>
      </w:r>
      <w:r w:rsidRPr="00212B25">
        <w:rPr>
          <w:b/>
          <w:u w:val="single"/>
        </w:rPr>
        <w:t>няма</w:t>
      </w:r>
      <w:r w:rsidRPr="00212B25">
        <w:t xml:space="preserve"> да оказва </w:t>
      </w:r>
      <w:r w:rsidRPr="00212B25">
        <w:rPr>
          <w:b/>
          <w:u w:val="single"/>
        </w:rPr>
        <w:t>краткотрайно въздействие</w:t>
      </w:r>
      <w:r w:rsidRPr="00212B25">
        <w:t xml:space="preserve"> върху атмосферния въздух по отношение на разгледаните замърсители.</w:t>
      </w:r>
    </w:p>
    <w:p w14:paraId="5AB87633" w14:textId="77777777" w:rsidR="00F01AEA" w:rsidRPr="00527420" w:rsidRDefault="00F01AEA" w:rsidP="00F01AEA">
      <w:pPr>
        <w:rPr>
          <w:b/>
          <w:u w:val="single"/>
        </w:rPr>
      </w:pPr>
      <w:r w:rsidRPr="00527420">
        <w:rPr>
          <w:b/>
          <w:u w:val="single"/>
        </w:rPr>
        <w:t>Дълготрайно (или средногодишно)</w:t>
      </w:r>
    </w:p>
    <w:p w14:paraId="719B5758" w14:textId="77777777" w:rsidR="00F01AEA" w:rsidRPr="00527420" w:rsidRDefault="00F01AEA" w:rsidP="00D84F45">
      <w:pPr>
        <w:numPr>
          <w:ilvl w:val="0"/>
          <w:numId w:val="41"/>
        </w:numPr>
        <w:suppressAutoHyphens w:val="0"/>
        <w:autoSpaceDN/>
        <w:spacing w:before="0"/>
        <w:textAlignment w:val="auto"/>
      </w:pPr>
      <w:r w:rsidRPr="00527420">
        <w:t>Привнесените емисии от дейността на обекта няма да водят промяна на КАВ в най-близките населени места. Очакваните приземни концентрации (Ма</w:t>
      </w:r>
      <w:r w:rsidRPr="00527420">
        <w:t>к</w:t>
      </w:r>
      <w:r w:rsidRPr="00527420">
        <w:t>симално еднократни и средногодишни приземни концентрации) са много кратно под съответните ПДК и средногодишни концентрации на разглежд</w:t>
      </w:r>
      <w:r w:rsidRPr="00527420">
        <w:t>а</w:t>
      </w:r>
      <w:r w:rsidRPr="00527420">
        <w:t>ните замърсители.</w:t>
      </w:r>
    </w:p>
    <w:p w14:paraId="6F72BC7C" w14:textId="77777777" w:rsidR="00F01AEA" w:rsidRPr="00527420" w:rsidRDefault="00F01AEA" w:rsidP="00D84F45">
      <w:pPr>
        <w:numPr>
          <w:ilvl w:val="0"/>
          <w:numId w:val="41"/>
        </w:numPr>
        <w:suppressAutoHyphens w:val="0"/>
        <w:autoSpaceDN/>
        <w:spacing w:before="0"/>
        <w:textAlignment w:val="auto"/>
      </w:pPr>
      <w:r w:rsidRPr="00527420">
        <w:rPr>
          <w:b/>
          <w:u w:val="single"/>
        </w:rPr>
        <w:t>Дейността на инсталацията няма</w:t>
      </w:r>
      <w:r w:rsidRPr="00527420">
        <w:t xml:space="preserve"> да води до промяна на КАВ и съответно фоновото ниво на разгледаните замърсители в най-близките населени места</w:t>
      </w:r>
      <w:r>
        <w:t>.</w:t>
      </w:r>
    </w:p>
    <w:p w14:paraId="1FB5C215" w14:textId="77777777" w:rsidR="00F01AEA" w:rsidRPr="002C04DA" w:rsidRDefault="00F01AEA" w:rsidP="00D84F45">
      <w:pPr>
        <w:numPr>
          <w:ilvl w:val="0"/>
          <w:numId w:val="41"/>
        </w:numPr>
        <w:suppressAutoHyphens w:val="0"/>
        <w:autoSpaceDN/>
        <w:spacing w:before="0"/>
        <w:textAlignment w:val="auto"/>
      </w:pPr>
      <w:r w:rsidRPr="002C04DA">
        <w:t xml:space="preserve">Обектът </w:t>
      </w:r>
      <w:r w:rsidRPr="002C04DA">
        <w:rPr>
          <w:b/>
          <w:u w:val="single"/>
        </w:rPr>
        <w:t>няма</w:t>
      </w:r>
      <w:r w:rsidRPr="002C04DA">
        <w:t xml:space="preserve"> да оказва </w:t>
      </w:r>
      <w:r w:rsidRPr="002C04DA">
        <w:rPr>
          <w:b/>
          <w:bCs/>
          <w:u w:val="single"/>
        </w:rPr>
        <w:t>кумулативно въздействие</w:t>
      </w:r>
      <w:r w:rsidRPr="002C04DA">
        <w:rPr>
          <w:b/>
          <w:bCs/>
        </w:rPr>
        <w:t xml:space="preserve"> </w:t>
      </w:r>
      <w:r w:rsidRPr="002C04DA">
        <w:rPr>
          <w:bCs/>
        </w:rPr>
        <w:t xml:space="preserve">- </w:t>
      </w:r>
      <w:r w:rsidRPr="002C04DA">
        <w:t>допълнителното г</w:t>
      </w:r>
      <w:r w:rsidRPr="002C04DA">
        <w:t>о</w:t>
      </w:r>
      <w:r w:rsidRPr="002C04DA">
        <w:t>дишно натоварване в разглеждания район. При спазване на съответните НДЕ в отпадъчните газове, въздействието е пренебрежимо малко и няма да има отрицателен ефект върху населени райони и екосистеми.</w:t>
      </w:r>
    </w:p>
    <w:p w14:paraId="4EA1F634" w14:textId="501039E8" w:rsidR="00CF5E25" w:rsidRDefault="002241B6" w:rsidP="00BB2355">
      <w:pPr>
        <w:pStyle w:val="Heading2"/>
        <w:rPr>
          <w:lang w:eastAsia="bg-BG"/>
        </w:rPr>
      </w:pPr>
      <w:bookmarkStart w:id="99" w:name="_Toc18847724"/>
      <w:r>
        <w:rPr>
          <w:lang w:eastAsia="bg-BG"/>
        </w:rPr>
        <w:t>4.2. Води – повърхностни и подземни води</w:t>
      </w:r>
      <w:bookmarkEnd w:id="99"/>
    </w:p>
    <w:p w14:paraId="366EFE16" w14:textId="6C889D87" w:rsidR="00CF5E25" w:rsidRDefault="002241B6" w:rsidP="00BB2355">
      <w:pPr>
        <w:pStyle w:val="Heading3"/>
        <w:rPr>
          <w:lang w:eastAsia="bg-BG"/>
        </w:rPr>
      </w:pPr>
      <w:bookmarkStart w:id="100" w:name="_Toc18847725"/>
      <w:r>
        <w:rPr>
          <w:lang w:eastAsia="bg-BG"/>
        </w:rPr>
        <w:t>4.2.1. Повърхностни води</w:t>
      </w:r>
      <w:bookmarkEnd w:id="100"/>
    </w:p>
    <w:p w14:paraId="5B16599F" w14:textId="77777777" w:rsidR="006B10F2" w:rsidRPr="005D42F7" w:rsidRDefault="006B10F2" w:rsidP="00B70DF1">
      <w:r w:rsidRPr="005D42F7">
        <w:t xml:space="preserve">Дейността на обекта не е свързана с ползването на повърхностни води и повърхностни водни обекти. Не се засягат санитарно-охранителни зони на водоизточници на питейни и минерални води. </w:t>
      </w:r>
    </w:p>
    <w:p w14:paraId="03791B7B" w14:textId="77777777" w:rsidR="006B10F2" w:rsidRPr="005D42F7" w:rsidRDefault="006B10F2" w:rsidP="00B70DF1">
      <w:r w:rsidRPr="005D42F7">
        <w:t>Отпадъчните води от обекта са само битово</w:t>
      </w:r>
      <w:r w:rsidR="00067CC8" w:rsidRPr="005D42F7">
        <w:t xml:space="preserve">-фекални. Тяхното количество е </w:t>
      </w:r>
      <w:r w:rsidRPr="005D42F7">
        <w:t xml:space="preserve">малко и </w:t>
      </w:r>
      <w:r w:rsidR="00896D67" w:rsidRPr="005D42F7">
        <w:t xml:space="preserve"> преди заустване в градската канализационна мрежа на гр. Камено </w:t>
      </w:r>
      <w:r w:rsidRPr="005D42F7">
        <w:t xml:space="preserve">ще бъдат пречиствани в </w:t>
      </w:r>
      <w:r w:rsidR="000F4694" w:rsidRPr="005D42F7">
        <w:t>монтираната на площадката на ИП пречиствателна станция “BIO CLEANER“</w:t>
      </w:r>
      <w:r w:rsidRPr="005D42F7">
        <w:t>.</w:t>
      </w:r>
      <w:r w:rsidR="00896D67" w:rsidRPr="005D42F7">
        <w:t>Пречистените води могат да бъдат отвеждани във водоприемник от II категория.</w:t>
      </w:r>
    </w:p>
    <w:p w14:paraId="581FF4AE" w14:textId="77777777" w:rsidR="00067CC8" w:rsidRPr="005D42F7" w:rsidRDefault="00067CC8" w:rsidP="00B70DF1">
      <w:r w:rsidRPr="005D42F7">
        <w:lastRenderedPageBreak/>
        <w:t>Въз основа на направения анализ на съществуващото състояние на повърхностните води и очакваното въздействие от дейността на обекта върху тях, може да се направи заключение, че реализацията на обекта няма да окаже въздействие върху режима и качеството на повърхностните води и повърхностните водни тела в района, и няма да доведе до по нататъшно влошаване на екологичния потенциал.</w:t>
      </w:r>
    </w:p>
    <w:p w14:paraId="5CFA9D7D" w14:textId="500B49B9" w:rsidR="006B10F2" w:rsidRDefault="00A21146" w:rsidP="00BB2355">
      <w:pPr>
        <w:pStyle w:val="Heading3"/>
        <w:rPr>
          <w:lang w:eastAsia="bg-BG"/>
        </w:rPr>
      </w:pPr>
      <w:bookmarkStart w:id="101" w:name="_Toc18847726"/>
      <w:r>
        <w:rPr>
          <w:lang w:eastAsia="bg-BG"/>
        </w:rPr>
        <w:t xml:space="preserve">4.2.2. </w:t>
      </w:r>
      <w:r w:rsidR="002241B6">
        <w:rPr>
          <w:lang w:eastAsia="bg-BG"/>
        </w:rPr>
        <w:t>Подземни води</w:t>
      </w:r>
      <w:bookmarkEnd w:id="101"/>
    </w:p>
    <w:p w14:paraId="15789BEE" w14:textId="77777777" w:rsidR="006B10F2" w:rsidRPr="005D42F7" w:rsidRDefault="006B10F2" w:rsidP="00B70DF1">
      <w:r w:rsidRPr="005D42F7">
        <w:t xml:space="preserve">Реализацията на обекта няма да бъде свързана с добив на подземни води, в резултат на което не се очаква въздействие върху количествения състав на подземните води. </w:t>
      </w:r>
    </w:p>
    <w:p w14:paraId="4F02B2EE" w14:textId="77777777" w:rsidR="00CF5E25" w:rsidRPr="005D42F7" w:rsidRDefault="006B10F2" w:rsidP="00B70DF1">
      <w:r w:rsidRPr="005D42F7">
        <w:t xml:space="preserve">Решението за </w:t>
      </w:r>
      <w:r w:rsidR="009E5AFC" w:rsidRPr="005D42F7">
        <w:t xml:space="preserve">пречистване </w:t>
      </w:r>
      <w:r w:rsidRPr="005D42F7">
        <w:t xml:space="preserve">на </w:t>
      </w:r>
      <w:r w:rsidR="009E5AFC" w:rsidRPr="005D42F7">
        <w:t xml:space="preserve">битово-фекалните </w:t>
      </w:r>
      <w:r w:rsidRPr="005D42F7">
        <w:t xml:space="preserve">отпадъчни води  в </w:t>
      </w:r>
      <w:r w:rsidR="000F4694" w:rsidRPr="005D42F7">
        <w:t xml:space="preserve">монтираната на площадката на ИП пречиствателна станция “BIO CLEANER“ </w:t>
      </w:r>
      <w:r w:rsidRPr="005D42F7">
        <w:t>изключва възможността за проникване на замърсители в подземните води.</w:t>
      </w:r>
      <w:r w:rsidR="001B2898" w:rsidRPr="005D42F7">
        <w:t xml:space="preserve"> Степента на анаеробно пречистване в БПСОВ  тип “BIO CLEANER., отговаря за водоприемници от II категория. Това изключва възможността за проникване на замърсители в подземните води.</w:t>
      </w:r>
      <w:r w:rsidR="002241B6" w:rsidRPr="005D42F7">
        <w:tab/>
      </w:r>
    </w:p>
    <w:p w14:paraId="35973A84" w14:textId="77777777" w:rsidR="001D326F" w:rsidRPr="005D42F7" w:rsidRDefault="001D326F" w:rsidP="00B70DF1">
      <w:pPr>
        <w:rPr>
          <w:lang w:eastAsia="bg-BG"/>
        </w:rPr>
      </w:pPr>
      <w:r w:rsidRPr="005D42F7">
        <w:t>Почти пълното, двустепенно изгаряне в</w:t>
      </w:r>
      <w:r w:rsidR="000F4694" w:rsidRPr="005D42F7">
        <w:t xml:space="preserve"> горивните камери е свързано с </w:t>
      </w:r>
      <w:r w:rsidRPr="005D42F7">
        <w:t>отделянето на нищожни количества емисии във въз</w:t>
      </w:r>
      <w:r w:rsidR="000F4694" w:rsidRPr="005D42F7">
        <w:t xml:space="preserve">духа. Неразсеяната част от тях </w:t>
      </w:r>
      <w:r w:rsidRPr="005D42F7">
        <w:t>ще се задържат от бетонната настилка, растителната покривка и повърхностния почвен слой, поради което</w:t>
      </w:r>
      <w:r w:rsidRPr="005D42F7">
        <w:rPr>
          <w:lang w:eastAsia="bg-BG"/>
        </w:rPr>
        <w:t xml:space="preserve"> не се очаква потенциални замърсители от отделяните емисии във въздуха да проникнат в зоната на аерация и да достигнат до водоносен хоризонт. </w:t>
      </w:r>
    </w:p>
    <w:p w14:paraId="05AC9C91" w14:textId="77777777" w:rsidR="001D326F" w:rsidRPr="005D42F7" w:rsidRDefault="001D326F" w:rsidP="00B70DF1">
      <w:r w:rsidRPr="005D42F7">
        <w:t xml:space="preserve">Отпадъците от горивните камери ще бъдат изолирани и съхранявани в урни, при което е не е възможен никакъв контакт с подземните води, геоложката основа и почвите. </w:t>
      </w:r>
    </w:p>
    <w:p w14:paraId="49FF2C82" w14:textId="77777777" w:rsidR="001D326F" w:rsidRPr="005D42F7" w:rsidRDefault="001D326F" w:rsidP="00B70DF1">
      <w:r w:rsidRPr="005D42F7">
        <w:t xml:space="preserve">Описаното по-горе показва, че изменения в качествения състав на подземните води няма да настъпят при реализация на инвестиционното намерение. </w:t>
      </w:r>
    </w:p>
    <w:p w14:paraId="5D5B5C27" w14:textId="77777777" w:rsidR="001D326F" w:rsidRPr="005D42F7" w:rsidRDefault="001D326F" w:rsidP="00B70DF1">
      <w:r w:rsidRPr="005D42F7">
        <w:t>Като цяло, реализация на инвестиционното намерение няма въздействие върху режима на подземните води.</w:t>
      </w:r>
    </w:p>
    <w:p w14:paraId="14EB37B6" w14:textId="77777777" w:rsidR="00CF5E25" w:rsidRPr="00EB6A1F" w:rsidRDefault="002241B6" w:rsidP="00BB2355">
      <w:pPr>
        <w:pStyle w:val="Heading2"/>
        <w:rPr>
          <w:lang w:eastAsia="bg-BG"/>
        </w:rPr>
      </w:pPr>
      <w:bookmarkStart w:id="102" w:name="_Toc18847727"/>
      <w:r w:rsidRPr="00EB6A1F">
        <w:rPr>
          <w:lang w:eastAsia="bg-BG"/>
        </w:rPr>
        <w:t>4.3. Земи и почви</w:t>
      </w:r>
      <w:bookmarkEnd w:id="102"/>
      <w:r w:rsidRPr="00EB6A1F">
        <w:rPr>
          <w:lang w:eastAsia="bg-BG"/>
        </w:rPr>
        <w:tab/>
      </w:r>
    </w:p>
    <w:p w14:paraId="1EC4F80B" w14:textId="77777777" w:rsidR="000F5B6A" w:rsidRPr="005D42F7" w:rsidRDefault="000F5B6A" w:rsidP="00B70DF1">
      <w:r w:rsidRPr="005D42F7">
        <w:t>Площадката на ИП е изцяло на равен терен и е незалесена. условия, Местоположението на площадката както и  теренните и климатични условия отговарят на екологичните и други нормативни изисквания  и позволяват да бъде реализирано ИП.</w:t>
      </w:r>
    </w:p>
    <w:p w14:paraId="056C76F2" w14:textId="77777777" w:rsidR="000F5B6A" w:rsidRPr="005D42F7" w:rsidRDefault="000F5B6A" w:rsidP="00B70DF1">
      <w:r w:rsidRPr="005D42F7">
        <w:t xml:space="preserve">Изкопните работи за основите на сградата на Крематориума  ще се извършват на окорло 2000 кв.м. Почвеният слой ще се изземва селективно от терените предвидени за изкопи на основите  и ще се използва за поетапна рекултивация на нарушените терени в концесионната площ. Хумусният слой е с малка дебелина, но ще бъде иззет селективно и съханен на депо за хумус върху площадката на ИП. Изкопаните земни маси също ще се съхраняват на депо и заедно с съхранения хумус ще използва при изпълнението на проекта за </w:t>
      </w:r>
      <w:r w:rsidR="00B26B96" w:rsidRPr="005D42F7">
        <w:t xml:space="preserve">техническата и биологична </w:t>
      </w:r>
      <w:r w:rsidRPr="005D42F7">
        <w:t>рекултивация. Така предложения начин на събиране и последващо използване на хумуса и земните маси е в съответствие с изискванията на Наредба №26 за отнемане и оползотворяване на хумусния слой.</w:t>
      </w:r>
    </w:p>
    <w:p w14:paraId="2D1BD731" w14:textId="77777777" w:rsidR="000F5B6A" w:rsidRPr="005D42F7" w:rsidRDefault="000F5B6A" w:rsidP="00B70DF1">
      <w:r w:rsidRPr="005D42F7">
        <w:t>Биологичната рекултивация трябва да бъде съобразена  с равнинния релеф на района, климатичните условия и нивото на подземните води. Препоръчително е да се извър</w:t>
      </w:r>
      <w:r w:rsidR="00B26B96" w:rsidRPr="005D42F7">
        <w:t>ши затревяване  с тревни смески,</w:t>
      </w:r>
      <w:r w:rsidRPr="005D42F7">
        <w:t xml:space="preserve"> с което ще се постигне желания екологичен ефект от реализацията на проекта за рекултивация.</w:t>
      </w:r>
      <w:r w:rsidR="00B26B96" w:rsidRPr="005D42F7">
        <w:t xml:space="preserve"> Препоръчително е площадката на парка да </w:t>
      </w:r>
      <w:r w:rsidR="00B26B96" w:rsidRPr="005D42F7">
        <w:lastRenderedPageBreak/>
        <w:t>бъде оградена, като се използва храстова и дървестна растителност, подходяща за района.</w:t>
      </w:r>
    </w:p>
    <w:p w14:paraId="201B2BE6" w14:textId="77777777" w:rsidR="00B26B96" w:rsidRPr="005D42F7" w:rsidRDefault="000F5B6A" w:rsidP="00B70DF1">
      <w:r w:rsidRPr="005D42F7">
        <w:t>Промяната обаче на категорията или на почвеното плодородие на почвите изобщо в района, в резултат на дейностт</w:t>
      </w:r>
      <w:r w:rsidR="00B26B96" w:rsidRPr="005D42F7">
        <w:t>ите в Парка за кремиране и урнополагане</w:t>
      </w:r>
      <w:r w:rsidRPr="005D42F7">
        <w:t>, не се очаква.</w:t>
      </w:r>
    </w:p>
    <w:p w14:paraId="4D6FD9C4" w14:textId="77777777" w:rsidR="00EB6A1F" w:rsidRPr="005D42F7" w:rsidRDefault="00EB6A1F" w:rsidP="00B70DF1">
      <w:r w:rsidRPr="005D42F7">
        <w:t>Политиката и мерките за устойчиво управление на земите и почвите на европейско ниво са включени основно в Почвената стратегия и Пътната карта за ресурсна ефективност. Страните - членки прилагат мерки за опазване на почвите от 8 идентифицирани „заплахи“ - ерозия, вкисляване, засоляване, уплътняване, намаляване на почвеното органично вещество, замърсяване, запечатване и свлачища.</w:t>
      </w:r>
    </w:p>
    <w:p w14:paraId="57020B6B" w14:textId="77777777" w:rsidR="00B26B96" w:rsidRPr="005D42F7" w:rsidRDefault="00EB6A1F" w:rsidP="00B70DF1">
      <w:r w:rsidRPr="005D42F7">
        <w:t xml:space="preserve">Във връзка с опазването и екологосъобразното използване и опазване на почвите при извършването на дейностите по реализирането на ИП изискванията са за недопускане на замърсявания на почвите в границите на площадката и района около нея чрез правилно организиране на управлението на генерираните отпадъци. </w:t>
      </w:r>
    </w:p>
    <w:p w14:paraId="047CF233" w14:textId="77777777" w:rsidR="00B26B96" w:rsidRPr="005D42F7" w:rsidRDefault="00B26B96" w:rsidP="00B70DF1">
      <w:r w:rsidRPr="005D42F7">
        <w:t>В случай, че бъдат прекратени дейностите по кремиране на покойници и урнополагане ще бъда демонтирани съоръжнията и отстранена сградата, след което площите ще бъдат разчистени и ще се приложи техническа и биологична рекултивация за възстановяването им.</w:t>
      </w:r>
    </w:p>
    <w:p w14:paraId="48643856" w14:textId="77777777" w:rsidR="00B26B96" w:rsidRPr="005D42F7" w:rsidRDefault="00B26B96" w:rsidP="00B70DF1">
      <w:r w:rsidRPr="005D42F7">
        <w:t xml:space="preserve">Въздействието върху териториите </w:t>
      </w:r>
      <w:r w:rsidR="006D64BA" w:rsidRPr="005D42F7">
        <w:t xml:space="preserve">от ИП </w:t>
      </w:r>
      <w:r w:rsidRPr="005D42F7">
        <w:t xml:space="preserve"> е продължително, но обратимо след провеждане на последващата рекултивация, която също ще се извърши поетапно, като започва от терените около сградата и алеите. </w:t>
      </w:r>
    </w:p>
    <w:p w14:paraId="47D222B8" w14:textId="43F908AF" w:rsidR="00EB6A1F" w:rsidRPr="005D42F7" w:rsidRDefault="00EB6A1F" w:rsidP="00B70DF1">
      <w:pPr>
        <w:rPr>
          <w:i/>
          <w:iCs/>
          <w:lang w:eastAsia="bg-BG"/>
        </w:rPr>
      </w:pPr>
      <w:r w:rsidRPr="005D42F7">
        <w:rPr>
          <w:i/>
          <w:iCs/>
          <w:lang w:eastAsia="bg-BG"/>
        </w:rPr>
        <w:t>Прогноза за въздействието при изграждането, експлоатацията и закриването на дейността на инвестиционното намерение върху съ</w:t>
      </w:r>
      <w:r w:rsidR="0045480A" w:rsidRPr="005D42F7">
        <w:rPr>
          <w:i/>
          <w:iCs/>
          <w:lang w:eastAsia="bg-BG"/>
        </w:rPr>
        <w:t>седните на находището територии</w:t>
      </w:r>
      <w:r w:rsidR="00B70DF1" w:rsidRPr="005D42F7">
        <w:rPr>
          <w:i/>
          <w:iCs/>
          <w:lang w:eastAsia="bg-BG"/>
        </w:rPr>
        <w:t>.</w:t>
      </w:r>
    </w:p>
    <w:p w14:paraId="638AC0C3" w14:textId="77777777" w:rsidR="00EB6A1F" w:rsidRPr="00B70DF1" w:rsidRDefault="00EB6A1F" w:rsidP="00B70DF1">
      <w:pPr>
        <w:rPr>
          <w:b/>
          <w:bCs/>
          <w:lang w:eastAsia="bg-BG"/>
        </w:rPr>
      </w:pPr>
      <w:r w:rsidRPr="00B70DF1">
        <w:rPr>
          <w:b/>
          <w:bCs/>
          <w:lang w:eastAsia="bg-BG"/>
        </w:rPr>
        <w:t xml:space="preserve">Физически нарушения върху съседните територии </w:t>
      </w:r>
      <w:r w:rsidR="0045480A" w:rsidRPr="00B70DF1">
        <w:rPr>
          <w:b/>
          <w:bCs/>
          <w:lang w:eastAsia="bg-BG"/>
        </w:rPr>
        <w:t xml:space="preserve"> в района на площадката на ИП </w:t>
      </w:r>
      <w:r w:rsidRPr="00B70DF1">
        <w:rPr>
          <w:b/>
          <w:bCs/>
          <w:lang w:eastAsia="bg-BG"/>
        </w:rPr>
        <w:t xml:space="preserve">не се очакват. </w:t>
      </w:r>
      <w:r w:rsidR="0045480A" w:rsidRPr="00B70DF1">
        <w:rPr>
          <w:b/>
          <w:bCs/>
          <w:lang w:eastAsia="bg-BG"/>
        </w:rPr>
        <w:t xml:space="preserve">Всички дейности ще се извършват </w:t>
      </w:r>
      <w:r w:rsidRPr="00B70DF1">
        <w:rPr>
          <w:b/>
          <w:bCs/>
          <w:lang w:eastAsia="bg-BG"/>
        </w:rPr>
        <w:t xml:space="preserve"> единствено в границите на </w:t>
      </w:r>
      <w:r w:rsidR="0045480A" w:rsidRPr="00B70DF1">
        <w:rPr>
          <w:b/>
          <w:bCs/>
          <w:lang w:eastAsia="bg-BG"/>
        </w:rPr>
        <w:t>площадката на ИП</w:t>
      </w:r>
      <w:r w:rsidRPr="00B70DF1">
        <w:rPr>
          <w:b/>
          <w:bCs/>
          <w:lang w:eastAsia="bg-BG"/>
        </w:rPr>
        <w:t xml:space="preserve">, </w:t>
      </w:r>
      <w:r w:rsidR="0045480A" w:rsidRPr="00B70DF1">
        <w:rPr>
          <w:b/>
          <w:bCs/>
          <w:lang w:eastAsia="bg-BG"/>
        </w:rPr>
        <w:t xml:space="preserve"> няма да </w:t>
      </w:r>
      <w:r w:rsidRPr="00B70DF1">
        <w:rPr>
          <w:b/>
          <w:bCs/>
          <w:lang w:eastAsia="bg-BG"/>
        </w:rPr>
        <w:t xml:space="preserve"> се допуска засягане на съседни територии.</w:t>
      </w:r>
    </w:p>
    <w:p w14:paraId="5D11E376" w14:textId="43CEF1C0" w:rsidR="00EB6A1F" w:rsidRPr="005D42F7" w:rsidRDefault="00EB6A1F" w:rsidP="00B70DF1">
      <w:pPr>
        <w:rPr>
          <w:i/>
          <w:iCs/>
        </w:rPr>
      </w:pPr>
      <w:r w:rsidRPr="005D42F7">
        <w:rPr>
          <w:i/>
          <w:iCs/>
        </w:rPr>
        <w:t>Прогноза за въздействието при изграждането, експлоатацията и закриването на дейността на инвестиционното намерение върху почв</w:t>
      </w:r>
      <w:r w:rsidR="0045480A" w:rsidRPr="005D42F7">
        <w:rPr>
          <w:i/>
          <w:iCs/>
        </w:rPr>
        <w:t>ите и начина на земеползването</w:t>
      </w:r>
      <w:r w:rsidR="00B70DF1" w:rsidRPr="005D42F7">
        <w:rPr>
          <w:i/>
          <w:iCs/>
        </w:rPr>
        <w:t>.</w:t>
      </w:r>
    </w:p>
    <w:p w14:paraId="125011EB" w14:textId="77777777" w:rsidR="00EB6A1F" w:rsidRPr="005D42F7" w:rsidRDefault="0045480A" w:rsidP="00F54190">
      <w:r w:rsidRPr="005D42F7">
        <w:t>След приключване на етапа на строителните и монтажни дейности на</w:t>
      </w:r>
      <w:r w:rsidR="00971025" w:rsidRPr="005D42F7">
        <w:t xml:space="preserve"> обекта не се очаква</w:t>
      </w:r>
      <w:r w:rsidRPr="005D42F7">
        <w:t xml:space="preserve"> друго пряко действие върху почвите</w:t>
      </w:r>
      <w:r w:rsidR="00EB6A1F" w:rsidRPr="005D42F7">
        <w:t xml:space="preserve"> </w:t>
      </w:r>
      <w:r w:rsidRPr="005D42F7">
        <w:t xml:space="preserve">на площадката и </w:t>
      </w:r>
      <w:r w:rsidR="00EB6A1F" w:rsidRPr="005D42F7">
        <w:t>в района на инвестиционното предложение</w:t>
      </w:r>
      <w:r w:rsidRPr="005D42F7">
        <w:t xml:space="preserve">. </w:t>
      </w:r>
      <w:r w:rsidR="00EB6A1F" w:rsidRPr="005D42F7">
        <w:t xml:space="preserve"> Прогнозата за въздействието на инвестиционното намерение върху почвите в района може да се разглежда във времето в три основни аспекта – по време на строителството, по време на експлоатацията на инвестиционното предложение и по време на закриването му.</w:t>
      </w:r>
    </w:p>
    <w:p w14:paraId="24CC1500" w14:textId="77777777" w:rsidR="00EB6A1F" w:rsidRPr="0006066A" w:rsidRDefault="00EB6A1F" w:rsidP="0006066A">
      <w:pPr>
        <w:rPr>
          <w:b/>
          <w:bCs/>
          <w:u w:val="single"/>
          <w:lang w:eastAsia="bg-BG"/>
        </w:rPr>
      </w:pPr>
      <w:r w:rsidRPr="0006066A">
        <w:rPr>
          <w:b/>
          <w:bCs/>
          <w:u w:val="single"/>
          <w:lang w:eastAsia="bg-BG"/>
        </w:rPr>
        <w:t xml:space="preserve">При </w:t>
      </w:r>
      <w:r w:rsidR="00971025" w:rsidRPr="0006066A">
        <w:rPr>
          <w:b/>
          <w:bCs/>
          <w:u w:val="single"/>
          <w:lang w:eastAsia="bg-BG"/>
        </w:rPr>
        <w:t>строително-монтажните дейности</w:t>
      </w:r>
      <w:r w:rsidRPr="0006066A">
        <w:rPr>
          <w:b/>
          <w:bCs/>
          <w:u w:val="single"/>
          <w:lang w:eastAsia="bg-BG"/>
        </w:rPr>
        <w:t xml:space="preserve"> </w:t>
      </w:r>
    </w:p>
    <w:p w14:paraId="444E766B" w14:textId="77777777" w:rsidR="00EB6A1F" w:rsidRPr="005D42F7" w:rsidRDefault="00EB6A1F" w:rsidP="0006066A">
      <w:pPr>
        <w:rPr>
          <w:lang w:eastAsia="bg-BG"/>
        </w:rPr>
      </w:pPr>
      <w:r w:rsidRPr="005D42F7">
        <w:rPr>
          <w:i/>
          <w:lang w:eastAsia="bg-BG"/>
        </w:rPr>
        <w:t>Териториален обхват на въздействие</w:t>
      </w:r>
      <w:r w:rsidRPr="005D42F7">
        <w:rPr>
          <w:lang w:eastAsia="bg-BG"/>
        </w:rPr>
        <w:t xml:space="preserve">: Пряко въздействие чрез унищожаване на почвите при реализацията на инвестиционното предложение. </w:t>
      </w:r>
    </w:p>
    <w:p w14:paraId="1121C369" w14:textId="77777777" w:rsidR="00EB6A1F" w:rsidRPr="005D42F7" w:rsidRDefault="00EB6A1F" w:rsidP="0006066A">
      <w:pPr>
        <w:rPr>
          <w:i/>
          <w:iCs/>
          <w:lang w:eastAsia="bg-BG"/>
        </w:rPr>
      </w:pPr>
      <w:r w:rsidRPr="005D42F7">
        <w:rPr>
          <w:i/>
          <w:iCs/>
          <w:lang w:eastAsia="bg-BG"/>
        </w:rPr>
        <w:t xml:space="preserve">Степен на въздействие: незначително. </w:t>
      </w:r>
    </w:p>
    <w:p w14:paraId="57525322" w14:textId="77777777" w:rsidR="006D64BA" w:rsidRPr="005D42F7" w:rsidRDefault="00EB6A1F" w:rsidP="0006066A">
      <w:pPr>
        <w:rPr>
          <w:lang w:eastAsia="bg-BG"/>
        </w:rPr>
      </w:pPr>
      <w:r w:rsidRPr="005D42F7">
        <w:rPr>
          <w:i/>
          <w:lang w:eastAsia="bg-BG"/>
        </w:rPr>
        <w:t>Продължителност на въздействието</w:t>
      </w:r>
      <w:r w:rsidRPr="005D42F7">
        <w:rPr>
          <w:lang w:eastAsia="bg-BG"/>
        </w:rPr>
        <w:t xml:space="preserve">: </w:t>
      </w:r>
      <w:r w:rsidR="006D64BA" w:rsidRPr="005D42F7">
        <w:rPr>
          <w:lang w:eastAsia="bg-BG"/>
        </w:rPr>
        <w:t>З</w:t>
      </w:r>
      <w:r w:rsidRPr="005D42F7">
        <w:rPr>
          <w:lang w:eastAsia="bg-BG"/>
        </w:rPr>
        <w:t xml:space="preserve">а периода на извършване на </w:t>
      </w:r>
      <w:r w:rsidR="00971025" w:rsidRPr="005D42F7">
        <w:rPr>
          <w:lang w:eastAsia="bg-BG"/>
        </w:rPr>
        <w:t>строително-монтажните дейности</w:t>
      </w:r>
      <w:r w:rsidR="006D64BA" w:rsidRPr="005D42F7">
        <w:rPr>
          <w:lang w:eastAsia="bg-BG"/>
        </w:rPr>
        <w:t xml:space="preserve"> въздействието ще е пряко.</w:t>
      </w:r>
      <w:r w:rsidRPr="005D42F7">
        <w:rPr>
          <w:lang w:eastAsia="bg-BG"/>
        </w:rPr>
        <w:t xml:space="preserve"> Преките въздействия са ясно </w:t>
      </w:r>
      <w:r w:rsidRPr="005D42F7">
        <w:rPr>
          <w:lang w:eastAsia="bg-BG"/>
        </w:rPr>
        <w:lastRenderedPageBreak/>
        <w:t xml:space="preserve">забележими вследствие на отнемането и складирането на </w:t>
      </w:r>
      <w:r w:rsidR="00971025" w:rsidRPr="005D42F7">
        <w:rPr>
          <w:lang w:eastAsia="bg-BG"/>
        </w:rPr>
        <w:t>хумуса и изкопаните земни маси от част от площта на ИП</w:t>
      </w:r>
      <w:r w:rsidR="006D64BA" w:rsidRPr="005D42F7">
        <w:rPr>
          <w:lang w:eastAsia="bg-BG"/>
        </w:rPr>
        <w:t>.</w:t>
      </w:r>
      <w:r w:rsidR="00971025" w:rsidRPr="005D42F7">
        <w:rPr>
          <w:lang w:eastAsia="bg-BG"/>
        </w:rPr>
        <w:t xml:space="preserve"> </w:t>
      </w:r>
    </w:p>
    <w:p w14:paraId="0C4C1DD7" w14:textId="77777777" w:rsidR="00EB6A1F" w:rsidRPr="005D42F7" w:rsidRDefault="00EB6A1F" w:rsidP="0006066A">
      <w:pPr>
        <w:rPr>
          <w:lang w:eastAsia="bg-BG"/>
        </w:rPr>
      </w:pPr>
      <w:r w:rsidRPr="005D42F7">
        <w:rPr>
          <w:i/>
          <w:lang w:eastAsia="bg-BG"/>
        </w:rPr>
        <w:t>Честота на въздействието</w:t>
      </w:r>
      <w:r w:rsidRPr="005D42F7">
        <w:rPr>
          <w:lang w:eastAsia="bg-BG"/>
        </w:rPr>
        <w:t xml:space="preserve">: Тъй като </w:t>
      </w:r>
      <w:r w:rsidR="00971025" w:rsidRPr="005D42F7">
        <w:rPr>
          <w:lang w:eastAsia="bg-BG"/>
        </w:rPr>
        <w:t xml:space="preserve">строително-монтажните </w:t>
      </w:r>
      <w:r w:rsidRPr="005D42F7">
        <w:rPr>
          <w:lang w:eastAsia="bg-BG"/>
        </w:rPr>
        <w:t xml:space="preserve">работи се осъществяват </w:t>
      </w:r>
      <w:r w:rsidR="00971025" w:rsidRPr="005D42F7">
        <w:rPr>
          <w:lang w:eastAsia="bg-BG"/>
        </w:rPr>
        <w:t xml:space="preserve">в началото на реализацията на ИП </w:t>
      </w:r>
      <w:r w:rsidRPr="005D42F7">
        <w:rPr>
          <w:lang w:eastAsia="bg-BG"/>
        </w:rPr>
        <w:t xml:space="preserve">честотата на въздействие ще бъде </w:t>
      </w:r>
      <w:r w:rsidR="00971025" w:rsidRPr="005D42F7">
        <w:rPr>
          <w:lang w:eastAsia="bg-BG"/>
        </w:rPr>
        <w:t>краткосрочна и незначителна</w:t>
      </w:r>
      <w:r w:rsidRPr="005D42F7">
        <w:rPr>
          <w:lang w:eastAsia="bg-BG"/>
        </w:rPr>
        <w:t>.</w:t>
      </w:r>
    </w:p>
    <w:p w14:paraId="5F217674" w14:textId="77777777" w:rsidR="00EB6A1F" w:rsidRPr="005D42F7" w:rsidRDefault="00EB6A1F" w:rsidP="0006066A">
      <w:pPr>
        <w:rPr>
          <w:b/>
          <w:bCs/>
          <w:u w:val="single"/>
          <w:lang w:eastAsia="bg-BG"/>
        </w:rPr>
      </w:pPr>
      <w:r w:rsidRPr="005D42F7">
        <w:rPr>
          <w:b/>
          <w:bCs/>
          <w:u w:val="single"/>
          <w:lang w:eastAsia="bg-BG"/>
        </w:rPr>
        <w:t xml:space="preserve">По време на експлоатацията </w:t>
      </w:r>
    </w:p>
    <w:p w14:paraId="21CA2692" w14:textId="77777777" w:rsidR="00EB6A1F" w:rsidRPr="005D42F7" w:rsidRDefault="00EB6A1F" w:rsidP="0006066A">
      <w:pPr>
        <w:rPr>
          <w:lang w:eastAsia="bg-BG"/>
        </w:rPr>
      </w:pPr>
      <w:r w:rsidRPr="005D42F7">
        <w:rPr>
          <w:i/>
          <w:lang w:eastAsia="bg-BG"/>
        </w:rPr>
        <w:t>Териториален обхват на въздействие</w:t>
      </w:r>
      <w:r w:rsidRPr="005D42F7">
        <w:rPr>
          <w:lang w:eastAsia="bg-BG"/>
        </w:rPr>
        <w:t xml:space="preserve">: Прякото въздействие върху почвите вече е осъществено </w:t>
      </w:r>
      <w:r w:rsidR="00971025" w:rsidRPr="005D42F7">
        <w:rPr>
          <w:lang w:eastAsia="bg-BG"/>
        </w:rPr>
        <w:t>в етапа на строителството.</w:t>
      </w:r>
      <w:r w:rsidRPr="005D42F7">
        <w:rPr>
          <w:lang w:eastAsia="bg-BG"/>
        </w:rPr>
        <w:t xml:space="preserve"> Териториалният обхват ще се заключва в рамките на </w:t>
      </w:r>
      <w:r w:rsidR="006D64BA" w:rsidRPr="005D42F7">
        <w:rPr>
          <w:lang w:eastAsia="bg-BG"/>
        </w:rPr>
        <w:t>площадката на ИП</w:t>
      </w:r>
      <w:r w:rsidRPr="005D42F7">
        <w:rPr>
          <w:lang w:eastAsia="bg-BG"/>
        </w:rPr>
        <w:t xml:space="preserve">. </w:t>
      </w:r>
    </w:p>
    <w:p w14:paraId="63366E20" w14:textId="77777777" w:rsidR="00EB6A1F" w:rsidRPr="005D42F7" w:rsidRDefault="00EB6A1F" w:rsidP="0006066A">
      <w:pPr>
        <w:rPr>
          <w:lang w:eastAsia="bg-BG"/>
        </w:rPr>
      </w:pPr>
      <w:r w:rsidRPr="005D42F7">
        <w:rPr>
          <w:i/>
          <w:lang w:eastAsia="bg-BG"/>
        </w:rPr>
        <w:t>Степен на въздействие</w:t>
      </w:r>
      <w:r w:rsidRPr="005D42F7">
        <w:rPr>
          <w:lang w:eastAsia="bg-BG"/>
        </w:rPr>
        <w:t>: Въздействието е незначително чрез прахо-газовите емисии от експлоатацията</w:t>
      </w:r>
      <w:r w:rsidR="006D64BA" w:rsidRPr="005D42F7">
        <w:rPr>
          <w:lang w:eastAsia="bg-BG"/>
        </w:rPr>
        <w:t xml:space="preserve"> на съоръженията от крематориума.</w:t>
      </w:r>
    </w:p>
    <w:p w14:paraId="3A2BBF95" w14:textId="77777777" w:rsidR="00EB6A1F" w:rsidRPr="005D42F7" w:rsidRDefault="00EB6A1F" w:rsidP="0006066A">
      <w:pPr>
        <w:rPr>
          <w:lang w:eastAsia="bg-BG"/>
        </w:rPr>
      </w:pPr>
      <w:r w:rsidRPr="005D42F7">
        <w:rPr>
          <w:i/>
          <w:lang w:eastAsia="bg-BG"/>
        </w:rPr>
        <w:t>Продължителност на въздействието</w:t>
      </w:r>
      <w:r w:rsidRPr="005D42F7">
        <w:rPr>
          <w:lang w:eastAsia="bg-BG"/>
        </w:rPr>
        <w:t xml:space="preserve">: </w:t>
      </w:r>
      <w:r w:rsidR="00971025" w:rsidRPr="005D42F7">
        <w:rPr>
          <w:lang w:eastAsia="bg-BG"/>
        </w:rPr>
        <w:t>за целия срок на експлоатация на крематориума.</w:t>
      </w:r>
    </w:p>
    <w:p w14:paraId="3B617791" w14:textId="77777777" w:rsidR="00EB6A1F" w:rsidRPr="005D42F7" w:rsidRDefault="00EB6A1F" w:rsidP="0006066A">
      <w:pPr>
        <w:rPr>
          <w:lang w:eastAsia="bg-BG"/>
        </w:rPr>
      </w:pPr>
      <w:r w:rsidRPr="005D42F7">
        <w:rPr>
          <w:lang w:eastAsia="bg-BG"/>
        </w:rPr>
        <w:t xml:space="preserve">Честота на въздействието: През периода на експлоатацията </w:t>
      </w:r>
      <w:r w:rsidR="008104B7" w:rsidRPr="005D42F7">
        <w:rPr>
          <w:lang w:eastAsia="bg-BG"/>
        </w:rPr>
        <w:t>- в зависимост от нео</w:t>
      </w:r>
      <w:r w:rsidR="00971025" w:rsidRPr="005D42F7">
        <w:rPr>
          <w:lang w:eastAsia="bg-BG"/>
        </w:rPr>
        <w:t>бходимостта да бъде извършено кремиране</w:t>
      </w:r>
      <w:r w:rsidR="008104B7" w:rsidRPr="005D42F7">
        <w:rPr>
          <w:lang w:eastAsia="bg-BG"/>
        </w:rPr>
        <w:t>;</w:t>
      </w:r>
      <w:r w:rsidR="00971025" w:rsidRPr="005D42F7">
        <w:rPr>
          <w:lang w:eastAsia="bg-BG"/>
        </w:rPr>
        <w:t xml:space="preserve"> </w:t>
      </w:r>
      <w:r w:rsidRPr="005D42F7">
        <w:rPr>
          <w:lang w:eastAsia="bg-BG"/>
        </w:rPr>
        <w:t xml:space="preserve">При аварийни ситуации – до отстраняването им. </w:t>
      </w:r>
    </w:p>
    <w:p w14:paraId="2534D79C" w14:textId="77777777" w:rsidR="008104B7" w:rsidRPr="005D42F7" w:rsidRDefault="00EB6A1F" w:rsidP="0006066A">
      <w:pPr>
        <w:rPr>
          <w:lang w:eastAsia="bg-BG"/>
        </w:rPr>
      </w:pPr>
      <w:r w:rsidRPr="005D42F7">
        <w:rPr>
          <w:i/>
          <w:lang w:eastAsia="bg-BG"/>
        </w:rPr>
        <w:t>Кумулативни въздействия върху околната среда</w:t>
      </w:r>
      <w:r w:rsidRPr="005D42F7">
        <w:rPr>
          <w:lang w:eastAsia="bg-BG"/>
        </w:rPr>
        <w:t xml:space="preserve">: </w:t>
      </w:r>
      <w:r w:rsidR="008104B7" w:rsidRPr="005D42F7">
        <w:rPr>
          <w:lang w:eastAsia="bg-BG"/>
        </w:rPr>
        <w:t>Не се очакват.</w:t>
      </w:r>
      <w:r w:rsidRPr="005D42F7">
        <w:rPr>
          <w:lang w:eastAsia="bg-BG"/>
        </w:rPr>
        <w:t xml:space="preserve"> След целесъобразна биологична рекултивация нарушеният </w:t>
      </w:r>
      <w:r w:rsidR="008104B7" w:rsidRPr="005D42F7">
        <w:rPr>
          <w:lang w:eastAsia="bg-BG"/>
        </w:rPr>
        <w:t>терен може да бъде възстановен</w:t>
      </w:r>
      <w:r w:rsidRPr="005D42F7">
        <w:rPr>
          <w:lang w:eastAsia="bg-BG"/>
        </w:rPr>
        <w:t xml:space="preserve"> максимално близко до първоначалния си вид. </w:t>
      </w:r>
    </w:p>
    <w:p w14:paraId="77403EA8" w14:textId="77777777" w:rsidR="00EB6A1F" w:rsidRPr="005D42F7" w:rsidRDefault="00EB6A1F" w:rsidP="0006066A">
      <w:pPr>
        <w:rPr>
          <w:b/>
          <w:bCs/>
          <w:u w:val="single"/>
          <w:lang w:eastAsia="bg-BG"/>
        </w:rPr>
      </w:pPr>
      <w:r w:rsidRPr="005D42F7">
        <w:rPr>
          <w:b/>
          <w:bCs/>
          <w:u w:val="single"/>
          <w:lang w:eastAsia="bg-BG"/>
        </w:rPr>
        <w:t xml:space="preserve">По време на закриване на обекта </w:t>
      </w:r>
    </w:p>
    <w:p w14:paraId="76B09BB4" w14:textId="77777777" w:rsidR="00EB6A1F" w:rsidRPr="005D42F7" w:rsidRDefault="00EB6A1F" w:rsidP="0006066A">
      <w:pPr>
        <w:rPr>
          <w:lang w:eastAsia="bg-BG"/>
        </w:rPr>
      </w:pPr>
      <w:r w:rsidRPr="005D42F7">
        <w:rPr>
          <w:i/>
          <w:lang w:eastAsia="bg-BG"/>
        </w:rPr>
        <w:t>Териториален обхват на въздействие</w:t>
      </w:r>
      <w:r w:rsidRPr="005D42F7">
        <w:rPr>
          <w:lang w:eastAsia="bg-BG"/>
        </w:rPr>
        <w:t xml:space="preserve">: Териториалният обхват на въздействие при закриване на </w:t>
      </w:r>
      <w:r w:rsidR="006D64BA" w:rsidRPr="005D42F7">
        <w:rPr>
          <w:lang w:eastAsia="bg-BG"/>
        </w:rPr>
        <w:t xml:space="preserve">обектите от </w:t>
      </w:r>
      <w:r w:rsidRPr="005D42F7">
        <w:rPr>
          <w:lang w:eastAsia="bg-BG"/>
        </w:rPr>
        <w:t>инвестиционното предложение зависи от проект</w:t>
      </w:r>
      <w:r w:rsidR="00CA063E" w:rsidRPr="005D42F7">
        <w:rPr>
          <w:lang w:eastAsia="bg-BG"/>
        </w:rPr>
        <w:t xml:space="preserve">а за закриване и рекултивация. </w:t>
      </w:r>
      <w:r w:rsidRPr="005D42F7">
        <w:rPr>
          <w:lang w:eastAsia="bg-BG"/>
        </w:rPr>
        <w:t xml:space="preserve">Прекият териториален обхват се отнася за същата площ, която е повлияна </w:t>
      </w:r>
      <w:r w:rsidR="008104B7" w:rsidRPr="005D42F7">
        <w:rPr>
          <w:lang w:eastAsia="bg-BG"/>
        </w:rPr>
        <w:t>от реализацията на обектите отИП</w:t>
      </w:r>
      <w:r w:rsidRPr="005D42F7">
        <w:rPr>
          <w:lang w:eastAsia="bg-BG"/>
        </w:rPr>
        <w:t xml:space="preserve">. Наличието на достатъчен обем </w:t>
      </w:r>
      <w:r w:rsidR="008104B7" w:rsidRPr="005D42F7">
        <w:rPr>
          <w:lang w:eastAsia="bg-BG"/>
        </w:rPr>
        <w:t>изкопани земни маси и хумус</w:t>
      </w:r>
      <w:r w:rsidRPr="005D42F7">
        <w:rPr>
          <w:lang w:eastAsia="bg-BG"/>
        </w:rPr>
        <w:t xml:space="preserve"> позволява да се приложи комбинирана насока на рекултивация. С изпълнение на проекта за рекултивация ще се минимизират отрицателните въздействия върху почвите.</w:t>
      </w:r>
    </w:p>
    <w:p w14:paraId="70523F26" w14:textId="77777777" w:rsidR="00EB6A1F" w:rsidRPr="005D42F7" w:rsidRDefault="00EB6A1F" w:rsidP="0006066A">
      <w:pPr>
        <w:rPr>
          <w:lang w:eastAsia="bg-BG"/>
        </w:rPr>
      </w:pPr>
      <w:r w:rsidRPr="005D42F7">
        <w:rPr>
          <w:lang w:eastAsia="bg-BG"/>
        </w:rPr>
        <w:t xml:space="preserve">Степен на въздействие: </w:t>
      </w:r>
      <w:r w:rsidR="008104B7" w:rsidRPr="005D42F7">
        <w:rPr>
          <w:lang w:eastAsia="bg-BG"/>
        </w:rPr>
        <w:t>незначите</w:t>
      </w:r>
      <w:r w:rsidR="006D64BA" w:rsidRPr="005D42F7">
        <w:rPr>
          <w:lang w:eastAsia="bg-BG"/>
        </w:rPr>
        <w:t>лна.</w:t>
      </w:r>
    </w:p>
    <w:p w14:paraId="1E4D9143" w14:textId="77777777" w:rsidR="00EB6A1F" w:rsidRPr="005D42F7" w:rsidRDefault="00EB6A1F" w:rsidP="0006066A">
      <w:pPr>
        <w:rPr>
          <w:lang w:eastAsia="bg-BG"/>
        </w:rPr>
      </w:pPr>
      <w:r w:rsidRPr="005D42F7">
        <w:rPr>
          <w:lang w:eastAsia="bg-BG"/>
        </w:rPr>
        <w:t xml:space="preserve">Бъдещото характеризиране на състоянието на почвите в района, както и изменението им в резултат на въздействието на природни фактори и в резултат на </w:t>
      </w:r>
      <w:r w:rsidR="008104B7" w:rsidRPr="005D42F7">
        <w:rPr>
          <w:lang w:eastAsia="bg-BG"/>
        </w:rPr>
        <w:t>реализирането на ИП</w:t>
      </w:r>
      <w:r w:rsidRPr="005D42F7">
        <w:rPr>
          <w:lang w:eastAsia="bg-BG"/>
        </w:rPr>
        <w:t xml:space="preserve"> ще се извършва чрез периодично наблюдение и измерване на определени качествени и количествени показатели – мониторинг на почвите. Мониторингът има за цел анализ на актуалното състояние на почвите, своевременно идентифициране на негативните процеси и прогнозиране на тяхното развитие. Неговото извършване се изисква </w:t>
      </w:r>
      <w:r w:rsidR="00CA063E" w:rsidRPr="005D42F7">
        <w:rPr>
          <w:lang w:eastAsia="bg-BG"/>
        </w:rPr>
        <w:t>от</w:t>
      </w:r>
      <w:r w:rsidRPr="005D42F7">
        <w:rPr>
          <w:lang w:eastAsia="bg-BG"/>
        </w:rPr>
        <w:t xml:space="preserve"> чл.29, ал.1, т.2 от Закона за почвите. Нормите за допустимо съдържание на вредни вещества са определени като съдържание на вредно вещество в почвата в mg/kg в Наредба №3/2008г.</w:t>
      </w:r>
    </w:p>
    <w:p w14:paraId="20CA85F1" w14:textId="77777777" w:rsidR="00CF5E25" w:rsidRPr="00CA063E" w:rsidRDefault="002241B6" w:rsidP="00BB2355">
      <w:pPr>
        <w:pStyle w:val="Heading2"/>
        <w:rPr>
          <w:lang w:eastAsia="bg-BG"/>
        </w:rPr>
      </w:pPr>
      <w:bookmarkStart w:id="103" w:name="_Toc18847728"/>
      <w:r w:rsidRPr="00CA063E">
        <w:rPr>
          <w:lang w:eastAsia="bg-BG"/>
        </w:rPr>
        <w:t>4.4. Земни недра – геоложка основа и подземни богатства</w:t>
      </w:r>
      <w:bookmarkEnd w:id="103"/>
      <w:r w:rsidRPr="00CA063E">
        <w:rPr>
          <w:lang w:eastAsia="bg-BG"/>
        </w:rPr>
        <w:tab/>
      </w:r>
    </w:p>
    <w:p w14:paraId="148136C9" w14:textId="77777777" w:rsidR="00CF5E25" w:rsidRPr="005D42F7" w:rsidRDefault="002241B6">
      <w:pPr>
        <w:rPr>
          <w:lang w:eastAsia="bg-BG"/>
        </w:rPr>
      </w:pPr>
      <w:r w:rsidRPr="005D42F7">
        <w:rPr>
          <w:lang w:eastAsia="bg-BG"/>
        </w:rPr>
        <w:t xml:space="preserve">Въздействието върху геоложката основа се изразява в отнемането на земни маси от котата на сегашния терен до нивото на фундиране - няколко метра. Количествено, това </w:t>
      </w:r>
      <w:r w:rsidRPr="005D42F7">
        <w:rPr>
          <w:lang w:eastAsia="bg-BG"/>
        </w:rPr>
        <w:lastRenderedPageBreak/>
        <w:t>въздействие се изразява с техния обем, което ще бъде изчислено при изготвянето на работния проект.</w:t>
      </w:r>
    </w:p>
    <w:p w14:paraId="3C1F7464" w14:textId="77777777" w:rsidR="00CF5E25" w:rsidRPr="005D42F7" w:rsidRDefault="002241B6">
      <w:pPr>
        <w:rPr>
          <w:lang w:eastAsia="bg-BG"/>
        </w:rPr>
      </w:pPr>
      <w:r w:rsidRPr="005D42F7">
        <w:rPr>
          <w:lang w:eastAsia="bg-BG"/>
        </w:rPr>
        <w:t>В резултат на реализирането на Парк за кремации и урнополагане не се очаква да настъпят изменения в геоложката основа, които да доведат до възникването на неблагоприятни инженерно-геоложки явления като слягане, разривни деформации, срутища, свлачища и др.</w:t>
      </w:r>
    </w:p>
    <w:p w14:paraId="1DC10316" w14:textId="77777777" w:rsidR="00CF5E25" w:rsidRPr="005D42F7" w:rsidRDefault="002241B6">
      <w:pPr>
        <w:rPr>
          <w:i/>
          <w:iCs/>
          <w:lang w:eastAsia="bg-BG"/>
        </w:rPr>
      </w:pPr>
      <w:r w:rsidRPr="005D42F7">
        <w:rPr>
          <w:i/>
          <w:iCs/>
          <w:lang w:eastAsia="bg-BG"/>
        </w:rPr>
        <w:t xml:space="preserve">Въздействието на изменената геоложка среда върху всички компоненти на околната среда и съществуващите обекти в района е незначително. То ще се минимизира чрез изпълнението на рекултивационни мероприятия. </w:t>
      </w:r>
    </w:p>
    <w:p w14:paraId="10A025E8" w14:textId="4FDC2DC2" w:rsidR="00CF5E25" w:rsidRPr="00CA063E" w:rsidRDefault="002241B6" w:rsidP="00DF0909">
      <w:pPr>
        <w:pStyle w:val="Heading2"/>
        <w:rPr>
          <w:lang w:eastAsia="bg-BG"/>
        </w:rPr>
      </w:pPr>
      <w:bookmarkStart w:id="104" w:name="_Toc18847729"/>
      <w:r w:rsidRPr="00CA063E">
        <w:rPr>
          <w:lang w:eastAsia="bg-BG"/>
        </w:rPr>
        <w:t>4.5. Ландшафт</w:t>
      </w:r>
      <w:bookmarkEnd w:id="104"/>
    </w:p>
    <w:p w14:paraId="6ADAF09F" w14:textId="6365C09B" w:rsidR="00CF5E25" w:rsidRPr="005D42F7" w:rsidRDefault="002241B6">
      <w:r w:rsidRPr="005D42F7">
        <w:rPr>
          <w:i/>
          <w:iCs/>
          <w:lang w:eastAsia="bg-BG"/>
        </w:rPr>
        <w:t xml:space="preserve">Териториалният обхват </w:t>
      </w:r>
      <w:r w:rsidRPr="005D42F7">
        <w:rPr>
          <w:lang w:eastAsia="bg-BG"/>
        </w:rPr>
        <w:t xml:space="preserve">на въздействие обхваща цялата площ на </w:t>
      </w:r>
      <w:r w:rsidR="00CA49C2">
        <w:rPr>
          <w:lang w:eastAsia="bg-BG"/>
        </w:rPr>
        <w:t xml:space="preserve"> ИП</w:t>
      </w:r>
      <w:r w:rsidRPr="005D42F7">
        <w:rPr>
          <w:lang w:eastAsia="bg-BG"/>
        </w:rPr>
        <w:t>.</w:t>
      </w:r>
    </w:p>
    <w:p w14:paraId="6C4DFE91" w14:textId="77777777" w:rsidR="00CF5E25" w:rsidRPr="005D42F7" w:rsidRDefault="002241B6">
      <w:r w:rsidRPr="005D42F7">
        <w:rPr>
          <w:i/>
          <w:iCs/>
          <w:lang w:eastAsia="bg-BG"/>
        </w:rPr>
        <w:t>Степен на въздействие</w:t>
      </w:r>
      <w:r w:rsidRPr="005D42F7">
        <w:rPr>
          <w:lang w:eastAsia="bg-BG"/>
        </w:rPr>
        <w:t xml:space="preserve"> – висока, тъй като ще се промени цялостния облик на територията в антропогенен ландшафт.</w:t>
      </w:r>
    </w:p>
    <w:p w14:paraId="3C811CA0" w14:textId="66062914" w:rsidR="00CF5E25" w:rsidRPr="005D42F7" w:rsidRDefault="002241B6">
      <w:r w:rsidRPr="005D42F7">
        <w:rPr>
          <w:i/>
          <w:iCs/>
          <w:lang w:eastAsia="bg-BG"/>
        </w:rPr>
        <w:t>Продължителност на въздействи</w:t>
      </w:r>
      <w:r w:rsidRPr="005D42F7">
        <w:rPr>
          <w:lang w:eastAsia="bg-BG"/>
        </w:rPr>
        <w:t>ето: висока в рамките на съществуване на парка</w:t>
      </w:r>
      <w:r w:rsidR="00CA49C2">
        <w:rPr>
          <w:lang w:eastAsia="bg-BG"/>
        </w:rPr>
        <w:t>.</w:t>
      </w:r>
    </w:p>
    <w:p w14:paraId="40340296" w14:textId="77777777" w:rsidR="00CF5E25" w:rsidRPr="00804EDD" w:rsidRDefault="002241B6" w:rsidP="007728B2">
      <w:pPr>
        <w:pStyle w:val="Heading2"/>
      </w:pPr>
      <w:bookmarkStart w:id="105" w:name="_Toc18847730"/>
      <w:r w:rsidRPr="007728B2">
        <w:rPr>
          <w:lang w:eastAsia="bg-BG"/>
        </w:rPr>
        <w:t>4</w:t>
      </w:r>
      <w:r w:rsidRPr="00804EDD">
        <w:rPr>
          <w:lang w:eastAsia="bg-BG"/>
        </w:rPr>
        <w:t>.6. Биологично разнообразие - растителен и животински свят. Елементи на националната екологична мрежа</w:t>
      </w:r>
      <w:bookmarkEnd w:id="105"/>
    </w:p>
    <w:p w14:paraId="265413E1" w14:textId="77777777" w:rsidR="0085729A" w:rsidRPr="00804EDD" w:rsidRDefault="002241B6" w:rsidP="007728B2">
      <w:pPr>
        <w:pStyle w:val="Heading3"/>
        <w:rPr>
          <w:lang w:eastAsia="bg-BG"/>
        </w:rPr>
      </w:pPr>
      <w:bookmarkStart w:id="106" w:name="_Toc18847731"/>
      <w:r w:rsidRPr="00804EDD">
        <w:rPr>
          <w:lang w:eastAsia="bg-BG"/>
        </w:rPr>
        <w:t xml:space="preserve">4.6.1. </w:t>
      </w:r>
      <w:r w:rsidR="0085729A" w:rsidRPr="00804EDD">
        <w:rPr>
          <w:lang w:eastAsia="bg-BG"/>
        </w:rPr>
        <w:t>Растителен свят</w:t>
      </w:r>
      <w:bookmarkEnd w:id="106"/>
    </w:p>
    <w:p w14:paraId="028B5AFC" w14:textId="77777777" w:rsidR="00804EDD" w:rsidRPr="005D42F7" w:rsidRDefault="00804EDD" w:rsidP="00804EDD">
      <w:pPr>
        <w:rPr>
          <w:rFonts w:eastAsia="Times New Roman" w:cs="Arial"/>
          <w:bCs/>
          <w:iCs/>
          <w:szCs w:val="28"/>
          <w:lang w:eastAsia="bg-BG"/>
        </w:rPr>
      </w:pPr>
      <w:r w:rsidRPr="005D42F7">
        <w:rPr>
          <w:rFonts w:eastAsia="Times New Roman" w:cs="Arial"/>
          <w:bCs/>
          <w:iCs/>
          <w:szCs w:val="28"/>
          <w:lang w:eastAsia="bg-BG"/>
        </w:rPr>
        <w:t xml:space="preserve">За реализиране на инвестиционното предложение растителността в границите на строителните петна, в рамките на имота, за изграждане на сградите и съпътстващата инфраструктура </w:t>
      </w:r>
      <w:r w:rsidRPr="005D42F7">
        <w:rPr>
          <w:rFonts w:eastAsia="Times New Roman" w:cs="Arial"/>
          <w:bCs/>
          <w:iCs/>
          <w:szCs w:val="28"/>
          <w:lang w:val="en-US" w:eastAsia="bg-BG"/>
        </w:rPr>
        <w:t>(</w:t>
      </w:r>
      <w:r w:rsidRPr="005D42F7">
        <w:rPr>
          <w:rFonts w:eastAsia="Times New Roman" w:cs="Arial"/>
          <w:bCs/>
          <w:iCs/>
          <w:szCs w:val="28"/>
          <w:lang w:eastAsia="bg-BG"/>
        </w:rPr>
        <w:t>площадкова ВиК мрежа, електроснабдяване, трафопост</w:t>
      </w:r>
      <w:r w:rsidRPr="005D42F7">
        <w:rPr>
          <w:rFonts w:eastAsia="Times New Roman" w:cs="Arial"/>
          <w:bCs/>
          <w:iCs/>
          <w:szCs w:val="28"/>
          <w:lang w:val="en-US" w:eastAsia="bg-BG"/>
        </w:rPr>
        <w:t>)</w:t>
      </w:r>
      <w:r w:rsidRPr="005D42F7">
        <w:rPr>
          <w:rFonts w:eastAsia="Times New Roman" w:cs="Arial"/>
          <w:bCs/>
          <w:iCs/>
          <w:szCs w:val="28"/>
          <w:lang w:eastAsia="bg-BG"/>
        </w:rPr>
        <w:t xml:space="preserve"> ще бъде отстранена/унищожена. Въздействието ще е пряко, но абсолютно незначително предвид сравнително не голямата площ на застрояване спрямо размерите на целия имот, както и липсата на уникални/защитени/ценни представители на растителността. </w:t>
      </w:r>
    </w:p>
    <w:p w14:paraId="372E2A86" w14:textId="77777777" w:rsidR="00804EDD" w:rsidRPr="005D42F7" w:rsidRDefault="00804EDD" w:rsidP="00804EDD">
      <w:pPr>
        <w:rPr>
          <w:rFonts w:eastAsia="Times New Roman" w:cs="Arial"/>
          <w:bCs/>
          <w:iCs/>
          <w:szCs w:val="28"/>
          <w:lang w:eastAsia="bg-BG"/>
        </w:rPr>
      </w:pPr>
      <w:r w:rsidRPr="005D42F7">
        <w:rPr>
          <w:rFonts w:eastAsia="Times New Roman" w:cs="Arial"/>
          <w:bCs/>
          <w:iCs/>
          <w:szCs w:val="28"/>
          <w:lang w:eastAsia="bg-BG"/>
        </w:rPr>
        <w:t>По отношение на довеждащата до имота инфраструктура – снабдяване на имота с вода и електроенергия, и осигуряване на достъп до имота, е предвидено/</w:t>
      </w:r>
    </w:p>
    <w:p w14:paraId="01221A46" w14:textId="77777777" w:rsidR="00804EDD" w:rsidRPr="005D42F7" w:rsidRDefault="00804EDD" w:rsidP="00D84F45">
      <w:pPr>
        <w:pStyle w:val="ListParagraph"/>
        <w:numPr>
          <w:ilvl w:val="0"/>
          <w:numId w:val="22"/>
        </w:numPr>
        <w:suppressAutoHyphens w:val="0"/>
        <w:autoSpaceDN/>
        <w:contextualSpacing/>
        <w:textAlignment w:val="auto"/>
        <w:rPr>
          <w:rFonts w:eastAsia="Times New Roman"/>
          <w:szCs w:val="24"/>
          <w:lang w:eastAsia="bg-BG"/>
        </w:rPr>
      </w:pPr>
      <w:r w:rsidRPr="005D42F7">
        <w:t>Снабдяването на имота с вода щесе осъществи чрез отклонение от съществув</w:t>
      </w:r>
      <w:r w:rsidRPr="005D42F7">
        <w:t>а</w:t>
      </w:r>
      <w:r w:rsidRPr="005D42F7">
        <w:t>щата водопроводна мрежа на Камено – отклонението ще минава в сервитутните площи на съществуващите пътища до имота – няма да се засягат допълнителни свободни терени и площи, покрити с растителност извън имота, предвиден за реализиране на ИП;</w:t>
      </w:r>
    </w:p>
    <w:p w14:paraId="14568D67" w14:textId="77777777" w:rsidR="00804EDD" w:rsidRPr="005D42F7" w:rsidRDefault="00804EDD" w:rsidP="00D84F45">
      <w:pPr>
        <w:pStyle w:val="ListParagraph"/>
        <w:numPr>
          <w:ilvl w:val="0"/>
          <w:numId w:val="22"/>
        </w:numPr>
        <w:suppressAutoHyphens w:val="0"/>
        <w:autoSpaceDN/>
        <w:contextualSpacing/>
        <w:textAlignment w:val="auto"/>
      </w:pPr>
      <w:r w:rsidRPr="005D42F7">
        <w:t>За електрозахранване на обектите и подобектите на парка за кремации и урн</w:t>
      </w:r>
      <w:r w:rsidRPr="005D42F7">
        <w:t>о</w:t>
      </w:r>
      <w:r w:rsidRPr="005D42F7">
        <w:t>полагане ще бъде изготвен проект, като се предвижда изграждането на траф</w:t>
      </w:r>
      <w:r w:rsidRPr="005D42F7">
        <w:t>о</w:t>
      </w:r>
      <w:r w:rsidRPr="005D42F7">
        <w:t>пост в границите на имота, към който ще бъде направено отклонение от същес</w:t>
      </w:r>
      <w:r w:rsidRPr="005D42F7">
        <w:t>т</w:t>
      </w:r>
      <w:r w:rsidRPr="005D42F7">
        <w:t>вуващата електропреносна мрежа в района – не се предвижда заемане на площи и терени извън границите на имота;</w:t>
      </w:r>
    </w:p>
    <w:p w14:paraId="577B7512" w14:textId="77777777" w:rsidR="00804EDD" w:rsidRPr="005D42F7" w:rsidRDefault="00804EDD" w:rsidP="00D84F45">
      <w:pPr>
        <w:pStyle w:val="ListParagraph"/>
        <w:numPr>
          <w:ilvl w:val="0"/>
          <w:numId w:val="22"/>
        </w:numPr>
        <w:suppressAutoHyphens w:val="0"/>
        <w:autoSpaceDN/>
        <w:contextualSpacing/>
        <w:textAlignment w:val="auto"/>
      </w:pPr>
      <w:r w:rsidRPr="005D42F7">
        <w:t>Намиращата се в съседство площадка за сепариране на ТБО има отклонение на улица Освобождение, което може да се използва за достъп до поземлен имот № 007051, собственост на Инвеститора. Площадката на разглежданото ИП граничи с полски път, собственост на община Камено, поради което не е необходимо и</w:t>
      </w:r>
      <w:r w:rsidRPr="005D42F7">
        <w:t>з</w:t>
      </w:r>
      <w:r w:rsidRPr="005D42F7">
        <w:lastRenderedPageBreak/>
        <w:t>граждане на нова пътна инфраструктура – съответно няма да се засегне раст</w:t>
      </w:r>
      <w:r w:rsidRPr="005D42F7">
        <w:t>и</w:t>
      </w:r>
      <w:r w:rsidRPr="005D42F7">
        <w:t>телност извън рамките на имота.</w:t>
      </w:r>
    </w:p>
    <w:p w14:paraId="364711EA" w14:textId="77777777" w:rsidR="00804EDD" w:rsidRPr="005D42F7" w:rsidRDefault="00804EDD">
      <w:pPr>
        <w:rPr>
          <w:rFonts w:eastAsia="Times New Roman" w:cs="Arial"/>
          <w:bCs/>
          <w:iCs/>
          <w:szCs w:val="28"/>
          <w:lang w:eastAsia="bg-BG"/>
        </w:rPr>
      </w:pPr>
      <w:r w:rsidRPr="005D42F7">
        <w:rPr>
          <w:rFonts w:eastAsia="Times New Roman" w:cs="Arial"/>
          <w:bCs/>
          <w:iCs/>
          <w:szCs w:val="28"/>
          <w:lang w:eastAsia="bg-BG"/>
        </w:rPr>
        <w:t>По време на експлоатацията не се очаква отрицателно, а по-скоро положително въздействие, в резултат на изпълнения проект за паркоустройство и предвиденото поддър</w:t>
      </w:r>
      <w:r w:rsidR="005245B6" w:rsidRPr="005D42F7">
        <w:rPr>
          <w:rFonts w:eastAsia="Times New Roman" w:cs="Arial"/>
          <w:bCs/>
          <w:iCs/>
          <w:szCs w:val="28"/>
          <w:lang w:eastAsia="bg-BG"/>
        </w:rPr>
        <w:t>жане на растителността в имота.</w:t>
      </w:r>
    </w:p>
    <w:p w14:paraId="5F86FC0C" w14:textId="1711A5F0" w:rsidR="00804EDD" w:rsidRPr="00804EDD" w:rsidRDefault="00804EDD" w:rsidP="007728B2">
      <w:pPr>
        <w:pStyle w:val="Heading3"/>
        <w:rPr>
          <w:lang w:eastAsia="bg-BG"/>
        </w:rPr>
      </w:pPr>
      <w:bookmarkStart w:id="107" w:name="_Toc18847732"/>
      <w:r w:rsidRPr="00804EDD">
        <w:rPr>
          <w:lang w:eastAsia="bg-BG"/>
        </w:rPr>
        <w:t>4.6.2. Животински свят</w:t>
      </w:r>
      <w:bookmarkEnd w:id="107"/>
    </w:p>
    <w:p w14:paraId="5880417C" w14:textId="77777777" w:rsidR="00804EDD" w:rsidRPr="005D42F7" w:rsidRDefault="00804EDD" w:rsidP="00804EDD">
      <w:pPr>
        <w:rPr>
          <w:rFonts w:eastAsia="Times New Roman" w:cs="Arial"/>
          <w:bCs/>
          <w:iCs/>
          <w:szCs w:val="28"/>
          <w:lang w:eastAsia="bg-BG"/>
        </w:rPr>
      </w:pPr>
      <w:r w:rsidRPr="005D42F7">
        <w:rPr>
          <w:rFonts w:eastAsia="Times New Roman" w:cs="Arial"/>
          <w:bCs/>
          <w:iCs/>
          <w:szCs w:val="28"/>
          <w:lang w:eastAsia="bg-BG"/>
        </w:rPr>
        <w:t xml:space="preserve">Няма вероятност ИП да засегне местообитания на животински видове, тъй като такива не са установени в границите на имота. Възможно е единствено въздействие под формата на безпокойство на представителите на животинския свят в района по време на строителството – предвид повишените нива на шум и трафик, в резултат на експлоатиране на строителна и транспортна техника. </w:t>
      </w:r>
    </w:p>
    <w:p w14:paraId="4B5D05D1" w14:textId="77777777" w:rsidR="00804EDD" w:rsidRPr="005D42F7" w:rsidRDefault="00804EDD" w:rsidP="00804EDD">
      <w:pPr>
        <w:rPr>
          <w:rFonts w:eastAsia="Times New Roman"/>
          <w:szCs w:val="24"/>
          <w:lang w:eastAsia="bg-BG"/>
        </w:rPr>
      </w:pPr>
      <w:r w:rsidRPr="005D42F7">
        <w:rPr>
          <w:rFonts w:eastAsia="Times New Roman"/>
          <w:szCs w:val="24"/>
          <w:lang w:eastAsia="bg-BG"/>
        </w:rPr>
        <w:t>Съседните имоти са урбанизирани от години, като и в тях не са установени местообитания на ценни животински видове. В тази връзка не се очаква значително въздействие върху фауната в района.</w:t>
      </w:r>
    </w:p>
    <w:p w14:paraId="4AB4FF9D" w14:textId="77777777" w:rsidR="00804EDD" w:rsidRPr="005D42F7" w:rsidRDefault="00804EDD">
      <w:pPr>
        <w:rPr>
          <w:rFonts w:eastAsia="Times New Roman"/>
          <w:szCs w:val="24"/>
          <w:lang w:eastAsia="bg-BG"/>
        </w:rPr>
      </w:pPr>
      <w:r w:rsidRPr="005D42F7">
        <w:rPr>
          <w:rFonts w:eastAsia="Times New Roman"/>
          <w:szCs w:val="24"/>
          <w:lang w:eastAsia="bg-BG"/>
        </w:rPr>
        <w:t>По време на експлоатацията също не се очаква въздействие върху животинските видове – работата на крематориума няма потенциал за въздействие въ</w:t>
      </w:r>
      <w:r w:rsidR="005245B6" w:rsidRPr="005D42F7">
        <w:rPr>
          <w:rFonts w:eastAsia="Times New Roman"/>
          <w:szCs w:val="24"/>
          <w:lang w:eastAsia="bg-BG"/>
        </w:rPr>
        <w:t>рху биоразнообразието в района.</w:t>
      </w:r>
    </w:p>
    <w:p w14:paraId="1CBEF7F7" w14:textId="77777777" w:rsidR="0042000E" w:rsidRPr="0042000E" w:rsidRDefault="0042000E" w:rsidP="007728B2">
      <w:pPr>
        <w:pStyle w:val="Heading3"/>
        <w:rPr>
          <w:lang w:eastAsia="bg-BG"/>
        </w:rPr>
      </w:pPr>
      <w:bookmarkStart w:id="108" w:name="_Toc18847733"/>
      <w:r w:rsidRPr="0042000E">
        <w:rPr>
          <w:lang w:eastAsia="bg-BG"/>
        </w:rPr>
        <w:t>4.6.3. Елементи на националната екологична мрежа</w:t>
      </w:r>
      <w:bookmarkEnd w:id="108"/>
    </w:p>
    <w:p w14:paraId="653B6E9C" w14:textId="77777777" w:rsidR="0085729A" w:rsidRPr="005D42F7" w:rsidRDefault="0042000E">
      <w:pPr>
        <w:rPr>
          <w:rFonts w:eastAsia="Times New Roman"/>
          <w:szCs w:val="24"/>
          <w:lang w:eastAsia="bg-BG"/>
        </w:rPr>
      </w:pPr>
      <w:r w:rsidRPr="005D42F7">
        <w:rPr>
          <w:rFonts w:eastAsia="Times New Roman"/>
          <w:szCs w:val="24"/>
          <w:lang w:eastAsia="bg-BG"/>
        </w:rPr>
        <w:t>Не се засягат елементи на националната екологична мрежа, тъй като инвестиционното предложение е на голямо разстояние от най-близките защитени територии и зони, поради което не се очаква каквото и да е въздействие върху такива елементи. На засегнатата от ИП площ не са установени видове и местообитания, предмет на опазване в най-близките защите</w:t>
      </w:r>
      <w:r w:rsidR="005245B6" w:rsidRPr="005D42F7">
        <w:rPr>
          <w:rFonts w:eastAsia="Times New Roman"/>
          <w:szCs w:val="24"/>
          <w:lang w:eastAsia="bg-BG"/>
        </w:rPr>
        <w:t>ни зони и защитената територия.</w:t>
      </w:r>
    </w:p>
    <w:p w14:paraId="340F3322" w14:textId="77986DF0" w:rsidR="00CF5E25" w:rsidRPr="0085729A" w:rsidRDefault="002241B6" w:rsidP="007728B2">
      <w:pPr>
        <w:pStyle w:val="Heading3"/>
        <w:rPr>
          <w:lang w:eastAsia="bg-BG"/>
        </w:rPr>
      </w:pPr>
      <w:bookmarkStart w:id="109" w:name="_Toc18847734"/>
      <w:r w:rsidRPr="0085729A">
        <w:rPr>
          <w:lang w:eastAsia="bg-BG"/>
        </w:rPr>
        <w:t>4.6.</w:t>
      </w:r>
      <w:r w:rsidR="0042000E">
        <w:rPr>
          <w:lang w:eastAsia="bg-BG"/>
        </w:rPr>
        <w:t>4</w:t>
      </w:r>
      <w:r w:rsidRPr="0085729A">
        <w:rPr>
          <w:lang w:eastAsia="bg-BG"/>
        </w:rPr>
        <w:t>.</w:t>
      </w:r>
      <w:r w:rsidR="007728B2">
        <w:rPr>
          <w:lang w:eastAsia="bg-BG"/>
        </w:rPr>
        <w:t xml:space="preserve"> </w:t>
      </w:r>
      <w:r w:rsidR="0085729A" w:rsidRPr="0085729A">
        <w:rPr>
          <w:lang w:eastAsia="bg-BG"/>
        </w:rPr>
        <w:t>Характеристика на състоянието и оценка на въздействието върху елементите на Националната екологична мрежа и изменения в състоянието им</w:t>
      </w:r>
      <w:bookmarkEnd w:id="109"/>
    </w:p>
    <w:p w14:paraId="46297EBC" w14:textId="77777777" w:rsidR="0085729A" w:rsidRPr="0042165B" w:rsidRDefault="0085729A" w:rsidP="0085729A">
      <w:pPr>
        <w:rPr>
          <w:rFonts w:eastAsia="Times New Roman"/>
          <w:szCs w:val="24"/>
          <w:lang w:eastAsia="bg-BG"/>
        </w:rPr>
      </w:pPr>
      <w:r w:rsidRPr="0042165B">
        <w:rPr>
          <w:rFonts w:eastAsia="Times New Roman"/>
          <w:szCs w:val="24"/>
          <w:lang w:eastAsia="bg-BG"/>
        </w:rPr>
        <w:t xml:space="preserve">Не се засягат елементи на Националната екологична мрежа. </w:t>
      </w:r>
    </w:p>
    <w:p w14:paraId="40EFD4E7" w14:textId="77777777" w:rsidR="0085729A" w:rsidRPr="0042165B" w:rsidRDefault="0085729A" w:rsidP="0085729A">
      <w:pPr>
        <w:rPr>
          <w:rFonts w:eastAsia="Times New Roman"/>
          <w:szCs w:val="24"/>
          <w:lang w:eastAsia="bg-BG"/>
        </w:rPr>
      </w:pPr>
      <w:r w:rsidRPr="0042165B">
        <w:rPr>
          <w:rFonts w:eastAsia="Times New Roman"/>
          <w:szCs w:val="24"/>
          <w:lang w:eastAsia="bg-BG"/>
        </w:rPr>
        <w:t xml:space="preserve">Съгласно Решение № БС-41.ПР/24.04.2019 г. на директора на РИОСВ-Бургас преценката за вероятна степен на отрицателно въздействие е, че инвестиционното предложение няма вероятност да окаже значително отрицателно въздействие върху природните местообитания на видове, предмет на опазване в най-близката защитена зона „Айтоска планина“ с код BG0000151, тъй като: </w:t>
      </w:r>
    </w:p>
    <w:p w14:paraId="4BC77D41" w14:textId="77777777" w:rsidR="0085729A" w:rsidRPr="0042165B" w:rsidRDefault="0085729A" w:rsidP="00D84F45">
      <w:pPr>
        <w:pStyle w:val="ListParagraph"/>
        <w:numPr>
          <w:ilvl w:val="0"/>
          <w:numId w:val="21"/>
        </w:numPr>
        <w:suppressAutoHyphens w:val="0"/>
        <w:autoSpaceDN/>
        <w:contextualSpacing/>
        <w:textAlignment w:val="auto"/>
        <w:rPr>
          <w:rFonts w:eastAsia="Times New Roman"/>
          <w:szCs w:val="24"/>
          <w:lang w:eastAsia="bg-BG"/>
        </w:rPr>
      </w:pPr>
      <w:r w:rsidRPr="0042165B">
        <w:t>Имотът, представляващ нива, е отдалечен на над 5.00 км от границите на най-близката защитена зона – не се очакват преки и косвени негативни въздействия върху структурата, функциите и природозащитните цели на защитената зона;</w:t>
      </w:r>
    </w:p>
    <w:p w14:paraId="3F1D1090" w14:textId="77777777" w:rsidR="0085729A" w:rsidRPr="0042165B" w:rsidRDefault="0085729A" w:rsidP="00D84F45">
      <w:pPr>
        <w:pStyle w:val="ListParagraph"/>
        <w:numPr>
          <w:ilvl w:val="0"/>
          <w:numId w:val="21"/>
        </w:numPr>
        <w:suppressAutoHyphens w:val="0"/>
        <w:autoSpaceDN/>
        <w:contextualSpacing/>
        <w:textAlignment w:val="auto"/>
      </w:pPr>
      <w:r w:rsidRPr="0042165B">
        <w:t>Няма вероятност от увреждане на природни местообитания в границите на з</w:t>
      </w:r>
      <w:r w:rsidRPr="0042165B">
        <w:t>а</w:t>
      </w:r>
      <w:r w:rsidRPr="0042165B">
        <w:t>щитени зони, включително от предмета на опазване на най-близката защитена зона;</w:t>
      </w:r>
    </w:p>
    <w:p w14:paraId="59113802" w14:textId="77777777" w:rsidR="0085729A" w:rsidRPr="0042165B" w:rsidRDefault="0085729A" w:rsidP="00D84F45">
      <w:pPr>
        <w:pStyle w:val="ListParagraph"/>
        <w:numPr>
          <w:ilvl w:val="0"/>
          <w:numId w:val="21"/>
        </w:numPr>
        <w:suppressAutoHyphens w:val="0"/>
        <w:autoSpaceDN/>
        <w:contextualSpacing/>
        <w:textAlignment w:val="auto"/>
      </w:pPr>
      <w:r w:rsidRPr="0042165B">
        <w:t>Няма вероятност от увреждане на местообитания на видове, идентифицирани в рамките на защитената зона и включени в предмета и на опазване, както и фра</w:t>
      </w:r>
      <w:r w:rsidRPr="0042165B">
        <w:t>г</w:t>
      </w:r>
      <w:r w:rsidRPr="0042165B">
        <w:t>ментация на биокоридори от значение за видовете;</w:t>
      </w:r>
    </w:p>
    <w:p w14:paraId="049E7A73" w14:textId="77777777" w:rsidR="0085729A" w:rsidRPr="0042165B" w:rsidRDefault="0085729A" w:rsidP="00D84F45">
      <w:pPr>
        <w:pStyle w:val="ListParagraph"/>
        <w:numPr>
          <w:ilvl w:val="0"/>
          <w:numId w:val="21"/>
        </w:numPr>
        <w:suppressAutoHyphens w:val="0"/>
        <w:autoSpaceDN/>
        <w:contextualSpacing/>
        <w:textAlignment w:val="auto"/>
      </w:pPr>
      <w:r w:rsidRPr="0042165B">
        <w:lastRenderedPageBreak/>
        <w:t>Не се очаква кумулативно въздействие със значителен отрицателен ефект върху природните местообитания и местообитанията на видове, опазвани в най-близко разположената защитена зона, в резултат на настоящото инвестиционно пре</w:t>
      </w:r>
      <w:r w:rsidRPr="0042165B">
        <w:t>д</w:t>
      </w:r>
      <w:r w:rsidRPr="0042165B">
        <w:t xml:space="preserve">ложение, спрямо одобрени до момента инвестиционни предложения/планове, програми, проекти. </w:t>
      </w:r>
    </w:p>
    <w:p w14:paraId="4ECC3976" w14:textId="61328044" w:rsidR="00CF5E25" w:rsidRPr="001E38E7" w:rsidRDefault="002241B6" w:rsidP="00F60F9A">
      <w:pPr>
        <w:pStyle w:val="Heading2"/>
        <w:rPr>
          <w:lang w:eastAsia="bg-BG"/>
        </w:rPr>
      </w:pPr>
      <w:bookmarkStart w:id="110" w:name="_Toc18847735"/>
      <w:r w:rsidRPr="001E38E7">
        <w:rPr>
          <w:lang w:eastAsia="bg-BG"/>
        </w:rPr>
        <w:t>4.</w:t>
      </w:r>
      <w:r w:rsidR="00F60F9A">
        <w:rPr>
          <w:lang w:eastAsia="bg-BG"/>
        </w:rPr>
        <w:t>7</w:t>
      </w:r>
      <w:r w:rsidRPr="001E38E7">
        <w:rPr>
          <w:lang w:eastAsia="bg-BG"/>
        </w:rPr>
        <w:t>. Културно наследство</w:t>
      </w:r>
      <w:bookmarkEnd w:id="110"/>
    </w:p>
    <w:p w14:paraId="0BC539BD" w14:textId="77777777" w:rsidR="001E38E7" w:rsidRPr="0042165B" w:rsidRDefault="001E38E7" w:rsidP="00F60F9A">
      <w:pPr>
        <w:rPr>
          <w:lang w:eastAsia="bg-BG"/>
        </w:rPr>
      </w:pPr>
      <w:r w:rsidRPr="0042165B">
        <w:rPr>
          <w:lang w:eastAsia="bg-BG"/>
        </w:rPr>
        <w:t>В хода на провеждане на консултации за изготвяне на Задание за ДОВОС Възложителят е изискал от Регионален исторически музей Бургас (РИМ- Бургас) информация за наличието на паметници на културно-историческото наследство на територията на площадката на ИП. По искане на възложителя на ИП експерти от РИМ са провели оглед, с цел добиване на данни за наличие на културни ценности. В свое писмо с изх.№ РД-13-158/30.05.2019г. РИМ Бургас заявяват, че в границите на имота, по повърхността, не са открити следи от културни ценности. Препоръчват, при провеждането на изкопните работи, да се изпълнят изискванията на чл.72 и чл.160 от Закона за културното наследство на РБългария като се следи за наличие на културни ценности-стари гробове, зидове, керамични фрагменти, стари монети и др. и при откриването на такива, строителните дейности да се прекратят и да бъде уведомен РИМ- Бургас за последващи действия.</w:t>
      </w:r>
    </w:p>
    <w:p w14:paraId="2844C148" w14:textId="05D77B13" w:rsidR="00CF5E25" w:rsidRDefault="002241B6" w:rsidP="00F60F9A">
      <w:pPr>
        <w:pStyle w:val="Heading2"/>
        <w:rPr>
          <w:lang w:eastAsia="bg-BG"/>
        </w:rPr>
      </w:pPr>
      <w:bookmarkStart w:id="111" w:name="_Toc18847736"/>
      <w:r>
        <w:rPr>
          <w:lang w:eastAsia="bg-BG"/>
        </w:rPr>
        <w:t>4.</w:t>
      </w:r>
      <w:r w:rsidR="00F60F9A">
        <w:rPr>
          <w:lang w:eastAsia="bg-BG"/>
        </w:rPr>
        <w:t>8</w:t>
      </w:r>
      <w:r>
        <w:rPr>
          <w:lang w:eastAsia="bg-BG"/>
        </w:rPr>
        <w:t>. Здравно - хигиенни аспекти на околната среда</w:t>
      </w:r>
      <w:bookmarkEnd w:id="111"/>
    </w:p>
    <w:p w14:paraId="70B7B4C8" w14:textId="3B4087A6" w:rsidR="00284F68" w:rsidRPr="0042165B" w:rsidRDefault="00284F68" w:rsidP="0042165B">
      <w:pPr>
        <w:widowControl w:val="0"/>
        <w:suppressAutoHyphens w:val="0"/>
        <w:autoSpaceDN/>
        <w:spacing w:before="0" w:after="200" w:line="276" w:lineRule="auto"/>
        <w:textAlignment w:val="auto"/>
        <w:rPr>
          <w:rFonts w:eastAsia="Arial"/>
          <w:szCs w:val="24"/>
          <w:lang w:eastAsia="bg-BG"/>
        </w:rPr>
      </w:pPr>
      <w:r w:rsidRPr="0042165B">
        <w:rPr>
          <w:rFonts w:eastAsia="Arial"/>
          <w:szCs w:val="24"/>
          <w:lang w:eastAsia="bg-BG"/>
        </w:rPr>
        <w:t xml:space="preserve">Преценката на здравния ефект </w:t>
      </w:r>
      <w:r w:rsidR="00DF3B9E">
        <w:rPr>
          <w:rFonts w:eastAsia="Arial"/>
          <w:szCs w:val="24"/>
          <w:lang w:eastAsia="bg-BG"/>
        </w:rPr>
        <w:t xml:space="preserve">е </w:t>
      </w:r>
      <w:r w:rsidRPr="0042165B">
        <w:rPr>
          <w:rFonts w:eastAsia="Arial"/>
          <w:szCs w:val="24"/>
          <w:lang w:eastAsia="bg-BG"/>
        </w:rPr>
        <w:t>извърш</w:t>
      </w:r>
      <w:r w:rsidR="00DF3B9E">
        <w:rPr>
          <w:rFonts w:eastAsia="Arial"/>
          <w:szCs w:val="24"/>
          <w:lang w:eastAsia="bg-BG"/>
        </w:rPr>
        <w:t>ена</w:t>
      </w:r>
      <w:r w:rsidRPr="0042165B">
        <w:rPr>
          <w:rFonts w:eastAsia="Arial"/>
          <w:szCs w:val="24"/>
          <w:lang w:eastAsia="bg-BG"/>
        </w:rPr>
        <w:t xml:space="preserve"> въз основа на анализ на настоящото демо</w:t>
      </w:r>
      <w:r w:rsidRPr="0042165B">
        <w:rPr>
          <w:rFonts w:eastAsia="Arial"/>
          <w:szCs w:val="24"/>
          <w:lang w:eastAsia="bg-BG"/>
        </w:rPr>
        <w:t>г</w:t>
      </w:r>
      <w:r w:rsidRPr="0042165B">
        <w:rPr>
          <w:rFonts w:eastAsia="Arial"/>
          <w:szCs w:val="24"/>
          <w:lang w:eastAsia="bg-BG"/>
        </w:rPr>
        <w:t>рафско и здравно състояние на населението в региона и въз основа на здравно-хигиенния анализ на потенциалните пътища на въздействие на инвестиционното пре</w:t>
      </w:r>
      <w:r w:rsidRPr="0042165B">
        <w:rPr>
          <w:rFonts w:eastAsia="Arial"/>
          <w:szCs w:val="24"/>
          <w:lang w:eastAsia="bg-BG"/>
        </w:rPr>
        <w:t>д</w:t>
      </w:r>
      <w:r w:rsidRPr="0042165B">
        <w:rPr>
          <w:rFonts w:eastAsia="Arial"/>
          <w:szCs w:val="24"/>
          <w:lang w:eastAsia="bg-BG"/>
        </w:rPr>
        <w:t>ложение върху здравето на работещите и на населението на околните населени места. Рисковите за здравето фактори, характерни за експлоатацията на Инвестиционното предложение, и имащи отношение към здравето на работещите и населението, са кл</w:t>
      </w:r>
      <w:r w:rsidRPr="0042165B">
        <w:rPr>
          <w:rFonts w:eastAsia="Arial"/>
          <w:szCs w:val="24"/>
          <w:lang w:eastAsia="bg-BG"/>
        </w:rPr>
        <w:t>а</w:t>
      </w:r>
      <w:r w:rsidRPr="0042165B">
        <w:rPr>
          <w:rFonts w:eastAsia="Arial"/>
          <w:szCs w:val="24"/>
          <w:lang w:eastAsia="bg-BG"/>
        </w:rPr>
        <w:t>сифицирани както следва :</w:t>
      </w:r>
    </w:p>
    <w:p w14:paraId="529F3D63" w14:textId="77777777" w:rsidR="00284F68" w:rsidRPr="0042165B" w:rsidRDefault="00284F68" w:rsidP="0042165B">
      <w:pPr>
        <w:pStyle w:val="ListParagraph"/>
        <w:numPr>
          <w:ilvl w:val="0"/>
          <w:numId w:val="44"/>
        </w:numPr>
        <w:ind w:firstLine="0"/>
      </w:pPr>
      <w:r w:rsidRPr="0042165B">
        <w:t>химични фактори;</w:t>
      </w:r>
    </w:p>
    <w:p w14:paraId="4202EBFC" w14:textId="77777777" w:rsidR="00284F68" w:rsidRPr="0042165B" w:rsidRDefault="00284F68" w:rsidP="0042165B">
      <w:pPr>
        <w:pStyle w:val="ListParagraph"/>
        <w:numPr>
          <w:ilvl w:val="0"/>
          <w:numId w:val="44"/>
        </w:numPr>
        <w:ind w:firstLine="0"/>
      </w:pPr>
      <w:r w:rsidRPr="0042165B">
        <w:t>физични фактори;</w:t>
      </w:r>
    </w:p>
    <w:p w14:paraId="05240767" w14:textId="77777777" w:rsidR="00284F68" w:rsidRPr="0042165B" w:rsidRDefault="00284F68" w:rsidP="0042165B">
      <w:pPr>
        <w:widowControl w:val="0"/>
        <w:suppressAutoHyphens w:val="0"/>
        <w:autoSpaceDN/>
        <w:spacing w:before="0" w:after="200" w:line="276" w:lineRule="auto"/>
        <w:textAlignment w:val="auto"/>
        <w:rPr>
          <w:rFonts w:eastAsia="Times New Roman"/>
          <w:b/>
          <w:szCs w:val="24"/>
          <w:lang w:eastAsia="bg-BG"/>
        </w:rPr>
      </w:pPr>
      <w:r w:rsidRPr="0042165B">
        <w:rPr>
          <w:rFonts w:eastAsia="Arial"/>
          <w:szCs w:val="24"/>
          <w:lang w:eastAsia="bg-BG"/>
        </w:rPr>
        <w:t>Преценката на здравния риск се извършва както по време на изграждане на инвестиц</w:t>
      </w:r>
      <w:r w:rsidRPr="0042165B">
        <w:rPr>
          <w:rFonts w:eastAsia="Arial"/>
          <w:szCs w:val="24"/>
          <w:lang w:eastAsia="bg-BG"/>
        </w:rPr>
        <w:t>и</w:t>
      </w:r>
      <w:r w:rsidRPr="0042165B">
        <w:rPr>
          <w:rFonts w:eastAsia="Arial"/>
          <w:szCs w:val="24"/>
          <w:lang w:eastAsia="bg-BG"/>
        </w:rPr>
        <w:t>онното предложение, така и по време на неговата експлоатация и закриване.</w:t>
      </w:r>
    </w:p>
    <w:p w14:paraId="523CC0A0" w14:textId="79E634F7" w:rsidR="007B0A66" w:rsidRDefault="002241B6" w:rsidP="0042165B">
      <w:pPr>
        <w:pStyle w:val="Heading3"/>
        <w:rPr>
          <w:lang w:eastAsia="bg-BG"/>
        </w:rPr>
      </w:pPr>
      <w:bookmarkStart w:id="112" w:name="_Toc18847737"/>
      <w:r>
        <w:rPr>
          <w:lang w:eastAsia="bg-BG"/>
        </w:rPr>
        <w:t>4.</w:t>
      </w:r>
      <w:r w:rsidR="001E2BB0">
        <w:rPr>
          <w:lang w:eastAsia="bg-BG"/>
        </w:rPr>
        <w:t>8</w:t>
      </w:r>
      <w:r>
        <w:rPr>
          <w:lang w:eastAsia="bg-BG"/>
        </w:rPr>
        <w:t>.1. Здравно-хигиенна характеристика</w:t>
      </w:r>
      <w:bookmarkEnd w:id="112"/>
    </w:p>
    <w:p w14:paraId="7FB69B87" w14:textId="77777777" w:rsidR="00284F68" w:rsidRPr="0042165B" w:rsidRDefault="00284F68" w:rsidP="00256A9B">
      <w:pPr>
        <w:suppressAutoHyphens w:val="0"/>
        <w:autoSpaceDN/>
        <w:textAlignment w:val="auto"/>
        <w:rPr>
          <w:rFonts w:eastAsia="Arial"/>
          <w:szCs w:val="24"/>
          <w:lang w:eastAsia="bg-BG"/>
        </w:rPr>
      </w:pPr>
      <w:r w:rsidRPr="0042165B">
        <w:rPr>
          <w:rFonts w:eastAsia="Arial"/>
          <w:szCs w:val="24"/>
          <w:lang w:eastAsia="bg-BG"/>
        </w:rPr>
        <w:t>Инвестиционното предложение  е ново и е свързано с изграждане на Парк за кремации и урнополагане в гр. Камено и ще се реализира на терен от приблизително 15000кв.м. Площта е съобразена с особеностите на предложението и възможността да осигури о</w:t>
      </w:r>
      <w:r w:rsidRPr="0042165B">
        <w:rPr>
          <w:rFonts w:eastAsia="Arial"/>
          <w:szCs w:val="24"/>
          <w:lang w:eastAsia="bg-BG"/>
        </w:rPr>
        <w:t>п</w:t>
      </w:r>
      <w:r w:rsidRPr="0042165B">
        <w:rPr>
          <w:rFonts w:eastAsia="Arial"/>
          <w:szCs w:val="24"/>
          <w:lang w:eastAsia="bg-BG"/>
        </w:rPr>
        <w:t>тимални условия за жителите   на община Камено и  посетителите.</w:t>
      </w:r>
    </w:p>
    <w:p w14:paraId="1B798F58" w14:textId="77777777" w:rsidR="00284F68" w:rsidRPr="0042165B" w:rsidRDefault="00284F68" w:rsidP="0042165B">
      <w:pPr>
        <w:rPr>
          <w:rFonts w:eastAsia="Arial"/>
          <w:b/>
          <w:szCs w:val="24"/>
          <w:lang w:eastAsia="bg-BG"/>
        </w:rPr>
      </w:pPr>
      <w:r w:rsidRPr="0042165B">
        <w:rPr>
          <w:rFonts w:eastAsia="Arial"/>
          <w:b/>
          <w:i/>
          <w:szCs w:val="24"/>
          <w:lang w:eastAsia="bg-BG"/>
        </w:rPr>
        <w:t>Всички населени места в околностите на Инвестиционното предложение отстоят на повече от 1,0 км.</w:t>
      </w:r>
      <w:r w:rsidRPr="0042165B">
        <w:rPr>
          <w:rFonts w:eastAsia="Arial"/>
          <w:szCs w:val="24"/>
          <w:lang w:eastAsia="bg-BG"/>
        </w:rPr>
        <w:t xml:space="preserve"> </w:t>
      </w:r>
      <w:r w:rsidRPr="0042165B">
        <w:rPr>
          <w:rFonts w:eastAsia="Arial"/>
          <w:b/>
          <w:szCs w:val="24"/>
          <w:lang w:eastAsia="bg-BG"/>
        </w:rPr>
        <w:t>Отстоянието на площадката до най-близко разположените жилищни зони е съответно : на Каменово- 1025m,на Българово- 2387m и на Кръстина- 4902m.</w:t>
      </w:r>
    </w:p>
    <w:p w14:paraId="217CDBD7" w14:textId="77777777" w:rsidR="00247655" w:rsidRPr="0042165B" w:rsidRDefault="00247655" w:rsidP="00256A9B">
      <w:pPr>
        <w:jc w:val="left"/>
        <w:rPr>
          <w:rFonts w:eastAsia="Arial"/>
          <w:b/>
          <w:szCs w:val="24"/>
          <w:lang w:eastAsia="bg-BG"/>
        </w:rPr>
      </w:pPr>
      <w:r w:rsidRPr="0042165B">
        <w:rPr>
          <w:rFonts w:eastAsia="Arial"/>
          <w:b/>
          <w:szCs w:val="24"/>
          <w:lang w:eastAsia="bg-BG"/>
        </w:rPr>
        <w:lastRenderedPageBreak/>
        <w:t>Основният процес се състои в изгаряне на телата на покойниците и отделяне на прахта от тленните им останки.</w:t>
      </w:r>
    </w:p>
    <w:p w14:paraId="0806DE83" w14:textId="0582B7A6" w:rsidR="00247655" w:rsidRPr="0042165B" w:rsidRDefault="00247655" w:rsidP="00DF3B9E">
      <w:pPr>
        <w:suppressAutoHyphens w:val="0"/>
        <w:autoSpaceDN/>
        <w:textAlignment w:val="auto"/>
        <w:rPr>
          <w:rFonts w:eastAsia="Arial"/>
          <w:szCs w:val="24"/>
          <w:lang w:eastAsia="bg-BG"/>
        </w:rPr>
      </w:pPr>
      <w:r w:rsidRPr="0042165B">
        <w:rPr>
          <w:rFonts w:eastAsia="Arial"/>
          <w:szCs w:val="24"/>
          <w:lang w:eastAsia="bg-BG"/>
        </w:rPr>
        <w:t>Теренът е с площ 15000 кв.м.,която площ ще осигури оптимални условия за извършв</w:t>
      </w:r>
      <w:r w:rsidRPr="0042165B">
        <w:rPr>
          <w:rFonts w:eastAsia="Arial"/>
          <w:szCs w:val="24"/>
          <w:lang w:eastAsia="bg-BG"/>
        </w:rPr>
        <w:t>а</w:t>
      </w:r>
      <w:r w:rsidRPr="0042165B">
        <w:rPr>
          <w:rFonts w:eastAsia="Arial"/>
          <w:szCs w:val="24"/>
          <w:lang w:eastAsia="bg-BG"/>
        </w:rPr>
        <w:t>не на всички дейности, свързани с реализирането на ИП. Големината на сградата ще е около 2000 кв.м разгъната застроена площ (РЗП). Основното предназначение е крем</w:t>
      </w:r>
      <w:r w:rsidRPr="0042165B">
        <w:rPr>
          <w:rFonts w:eastAsia="Arial"/>
          <w:szCs w:val="24"/>
          <w:lang w:eastAsia="bg-BG"/>
        </w:rPr>
        <w:t>и</w:t>
      </w:r>
      <w:r w:rsidRPr="0042165B">
        <w:rPr>
          <w:rFonts w:eastAsia="Arial"/>
          <w:szCs w:val="24"/>
          <w:lang w:eastAsia="bg-BG"/>
        </w:rPr>
        <w:t xml:space="preserve">ране на покойници (основна сграда – крематориум), парк с алеи и зона за урнополагане (коломбариум). </w:t>
      </w:r>
      <w:r w:rsidR="00DF3B9E" w:rsidRPr="00DF3B9E">
        <w:rPr>
          <w:rFonts w:eastAsia="Arial"/>
          <w:szCs w:val="24"/>
          <w:lang w:eastAsia="bg-BG"/>
        </w:rPr>
        <w:t>Площта на ИП е съобразена с особеностите на предложението и въ</w:t>
      </w:r>
      <w:r w:rsidR="00DF3B9E" w:rsidRPr="00DF3B9E">
        <w:rPr>
          <w:rFonts w:eastAsia="Arial"/>
          <w:szCs w:val="24"/>
          <w:lang w:eastAsia="bg-BG"/>
        </w:rPr>
        <w:t>з</w:t>
      </w:r>
      <w:r w:rsidR="00DF3B9E" w:rsidRPr="00DF3B9E">
        <w:rPr>
          <w:rFonts w:eastAsia="Arial"/>
          <w:szCs w:val="24"/>
          <w:lang w:eastAsia="bg-BG"/>
        </w:rPr>
        <w:t>можността да се осигурят оптимални условия за жителите на община Камено и посет</w:t>
      </w:r>
      <w:r w:rsidR="00DF3B9E" w:rsidRPr="00DF3B9E">
        <w:rPr>
          <w:rFonts w:eastAsia="Arial"/>
          <w:szCs w:val="24"/>
          <w:lang w:eastAsia="bg-BG"/>
        </w:rPr>
        <w:t>и</w:t>
      </w:r>
      <w:r w:rsidR="00DF3B9E" w:rsidRPr="00DF3B9E">
        <w:rPr>
          <w:rFonts w:eastAsia="Arial"/>
          <w:szCs w:val="24"/>
          <w:lang w:eastAsia="bg-BG"/>
        </w:rPr>
        <w:t>телите.</w:t>
      </w:r>
      <w:r w:rsidR="00DF3B9E">
        <w:rPr>
          <w:rFonts w:eastAsia="Arial"/>
          <w:szCs w:val="24"/>
          <w:lang w:eastAsia="bg-BG"/>
        </w:rPr>
        <w:t xml:space="preserve"> </w:t>
      </w:r>
      <w:r w:rsidRPr="0042165B">
        <w:rPr>
          <w:rFonts w:eastAsia="Arial"/>
          <w:szCs w:val="24"/>
          <w:lang w:eastAsia="bg-BG"/>
        </w:rPr>
        <w:t>Това предполага, че потенциално засегната територия е площадката на ИП, а потенциално засегнато население е населението на най-близките населени мяста, раб</w:t>
      </w:r>
      <w:r w:rsidRPr="0042165B">
        <w:rPr>
          <w:rFonts w:eastAsia="Arial"/>
          <w:szCs w:val="24"/>
          <w:lang w:eastAsia="bg-BG"/>
        </w:rPr>
        <w:t>о</w:t>
      </w:r>
      <w:r w:rsidRPr="0042165B">
        <w:rPr>
          <w:rFonts w:eastAsia="Arial"/>
          <w:szCs w:val="24"/>
          <w:lang w:eastAsia="bg-BG"/>
        </w:rPr>
        <w:t>тещите на обекта и случайно пребиваващите лица в района около ИП.</w:t>
      </w:r>
    </w:p>
    <w:p w14:paraId="0A930A6E" w14:textId="451D83CC" w:rsidR="00247655" w:rsidRPr="0042165B" w:rsidRDefault="00247655" w:rsidP="00256A9B">
      <w:pPr>
        <w:suppressAutoHyphens w:val="0"/>
        <w:autoSpaceDN/>
        <w:jc w:val="left"/>
        <w:textAlignment w:val="auto"/>
        <w:rPr>
          <w:rFonts w:eastAsia="Arial"/>
          <w:szCs w:val="24"/>
          <w:lang w:eastAsia="bg-BG"/>
        </w:rPr>
      </w:pPr>
      <w:r w:rsidRPr="0042165B">
        <w:rPr>
          <w:rFonts w:eastAsia="Arial"/>
          <w:szCs w:val="24"/>
          <w:lang w:eastAsia="bg-BG"/>
        </w:rPr>
        <w:t>Въз основа на анализа за местоположението на обекта, избраното технологично об</w:t>
      </w:r>
      <w:r w:rsidR="0042165B">
        <w:rPr>
          <w:rFonts w:eastAsia="Arial"/>
          <w:szCs w:val="24"/>
          <w:lang w:eastAsia="bg-BG"/>
        </w:rPr>
        <w:t>о</w:t>
      </w:r>
      <w:r w:rsidRPr="0042165B">
        <w:rPr>
          <w:rFonts w:eastAsia="Arial"/>
          <w:szCs w:val="24"/>
          <w:lang w:eastAsia="bg-BG"/>
        </w:rPr>
        <w:t>рудване, предвиждания начин на експлоатация и климато-географските особености на района се установяват две групи потенциални рискови фактори за увреждане здравето на хората:</w:t>
      </w:r>
    </w:p>
    <w:p w14:paraId="41ED2816" w14:textId="77777777" w:rsidR="00256A9B" w:rsidRPr="00DF3B9E" w:rsidRDefault="00247655" w:rsidP="00DF3B9E">
      <w:pPr>
        <w:pStyle w:val="ListParagraph"/>
        <w:numPr>
          <w:ilvl w:val="0"/>
          <w:numId w:val="50"/>
        </w:numPr>
        <w:tabs>
          <w:tab w:val="left" w:pos="1379"/>
        </w:tabs>
        <w:suppressAutoHyphens w:val="0"/>
        <w:autoSpaceDN/>
        <w:spacing w:before="0" w:after="0"/>
        <w:textAlignment w:val="auto"/>
        <w:rPr>
          <w:rFonts w:eastAsia="Arial"/>
          <w:szCs w:val="24"/>
          <w:lang w:eastAsia="bg-BG"/>
        </w:rPr>
      </w:pPr>
      <w:r w:rsidRPr="00DF3B9E">
        <w:rPr>
          <w:rFonts w:eastAsia="Arial"/>
          <w:szCs w:val="24"/>
          <w:lang w:eastAsia="bg-BG"/>
        </w:rPr>
        <w:t xml:space="preserve">по време на изграждането на обекта – прах от изкопните и строителните </w:t>
      </w:r>
    </w:p>
    <w:p w14:paraId="4603D256" w14:textId="4227A969" w:rsidR="00247655" w:rsidRDefault="00247655" w:rsidP="00DF3B9E">
      <w:pPr>
        <w:tabs>
          <w:tab w:val="left" w:pos="1379"/>
        </w:tabs>
        <w:suppressAutoHyphens w:val="0"/>
        <w:autoSpaceDN/>
        <w:spacing w:before="0" w:after="0"/>
        <w:textAlignment w:val="auto"/>
        <w:rPr>
          <w:rFonts w:eastAsia="Arial"/>
          <w:szCs w:val="24"/>
          <w:lang w:eastAsia="bg-BG"/>
        </w:rPr>
      </w:pPr>
      <w:r w:rsidRPr="00256A9B">
        <w:rPr>
          <w:rFonts w:eastAsia="Arial"/>
          <w:szCs w:val="24"/>
          <w:lang w:eastAsia="bg-BG"/>
        </w:rPr>
        <w:t xml:space="preserve">дейности, изгорели газове от строителната и транспортна механизация и </w:t>
      </w:r>
      <w:r w:rsidRPr="00256A9B">
        <w:rPr>
          <w:rFonts w:eastAsia="Arial"/>
          <w:spacing w:val="-3"/>
          <w:szCs w:val="24"/>
          <w:lang w:eastAsia="bg-BG"/>
        </w:rPr>
        <w:t xml:space="preserve">шум </w:t>
      </w:r>
      <w:r w:rsidRPr="00256A9B">
        <w:rPr>
          <w:rFonts w:eastAsia="Arial"/>
          <w:szCs w:val="24"/>
          <w:lang w:eastAsia="bg-BG"/>
        </w:rPr>
        <w:t>от</w:t>
      </w:r>
      <w:r w:rsidRPr="00256A9B">
        <w:rPr>
          <w:rFonts w:eastAsia="Arial"/>
          <w:spacing w:val="-14"/>
          <w:szCs w:val="24"/>
          <w:lang w:eastAsia="bg-BG"/>
        </w:rPr>
        <w:t xml:space="preserve"> </w:t>
      </w:r>
      <w:r w:rsidRPr="00256A9B">
        <w:rPr>
          <w:rFonts w:eastAsia="Arial"/>
          <w:szCs w:val="24"/>
          <w:lang w:eastAsia="bg-BG"/>
        </w:rPr>
        <w:t>същ</w:t>
      </w:r>
      <w:r w:rsidRPr="00256A9B">
        <w:rPr>
          <w:rFonts w:eastAsia="Arial"/>
          <w:szCs w:val="24"/>
          <w:lang w:eastAsia="bg-BG"/>
        </w:rPr>
        <w:t>а</w:t>
      </w:r>
      <w:r w:rsidRPr="00256A9B">
        <w:rPr>
          <w:rFonts w:eastAsia="Arial"/>
          <w:szCs w:val="24"/>
          <w:lang w:eastAsia="bg-BG"/>
        </w:rPr>
        <w:t>та;</w:t>
      </w:r>
    </w:p>
    <w:p w14:paraId="610AD615" w14:textId="77777777" w:rsidR="00DF3B9E" w:rsidRDefault="00247655" w:rsidP="00DF3B9E">
      <w:pPr>
        <w:pStyle w:val="ListParagraph"/>
        <w:numPr>
          <w:ilvl w:val="0"/>
          <w:numId w:val="50"/>
        </w:numPr>
        <w:tabs>
          <w:tab w:val="left" w:pos="1379"/>
        </w:tabs>
        <w:suppressAutoHyphens w:val="0"/>
        <w:autoSpaceDN/>
        <w:spacing w:before="0" w:after="0"/>
        <w:textAlignment w:val="auto"/>
        <w:rPr>
          <w:rFonts w:eastAsia="Arial"/>
          <w:szCs w:val="24"/>
          <w:lang w:eastAsia="bg-BG"/>
        </w:rPr>
      </w:pPr>
      <w:r w:rsidRPr="00DF3B9E">
        <w:rPr>
          <w:rFonts w:eastAsia="Arial"/>
          <w:szCs w:val="24"/>
          <w:lang w:eastAsia="bg-BG"/>
        </w:rPr>
        <w:t xml:space="preserve">по време на експлоатацията на обекта – прах , изгорели газове от транспортната </w:t>
      </w:r>
    </w:p>
    <w:p w14:paraId="1BA905CF" w14:textId="77C3E088" w:rsidR="00247655" w:rsidRPr="00DF3B9E" w:rsidRDefault="00247655" w:rsidP="00DF3B9E">
      <w:pPr>
        <w:tabs>
          <w:tab w:val="left" w:pos="1379"/>
        </w:tabs>
        <w:suppressAutoHyphens w:val="0"/>
        <w:autoSpaceDN/>
        <w:spacing w:before="0" w:after="0"/>
        <w:textAlignment w:val="auto"/>
        <w:rPr>
          <w:rFonts w:eastAsia="Arial"/>
          <w:szCs w:val="24"/>
          <w:lang w:eastAsia="bg-BG"/>
        </w:rPr>
      </w:pPr>
      <w:r w:rsidRPr="00DF3B9E">
        <w:rPr>
          <w:rFonts w:eastAsia="Arial"/>
          <w:szCs w:val="24"/>
          <w:lang w:eastAsia="bg-BG"/>
        </w:rPr>
        <w:t xml:space="preserve">механизация и </w:t>
      </w:r>
      <w:r w:rsidRPr="00DF3B9E">
        <w:rPr>
          <w:rFonts w:eastAsia="Arial"/>
          <w:spacing w:val="-3"/>
          <w:szCs w:val="24"/>
          <w:lang w:eastAsia="bg-BG"/>
        </w:rPr>
        <w:t xml:space="preserve">шум </w:t>
      </w:r>
      <w:r w:rsidRPr="00DF3B9E">
        <w:rPr>
          <w:rFonts w:eastAsia="Arial"/>
          <w:szCs w:val="24"/>
          <w:lang w:eastAsia="bg-BG"/>
        </w:rPr>
        <w:t>от същата, визуални промени в ландшафта,</w:t>
      </w:r>
      <w:r w:rsidRPr="00DF3B9E">
        <w:rPr>
          <w:rFonts w:eastAsia="Arial"/>
          <w:spacing w:val="-5"/>
          <w:szCs w:val="24"/>
          <w:lang w:eastAsia="bg-BG"/>
        </w:rPr>
        <w:t xml:space="preserve"> </w:t>
      </w:r>
      <w:r w:rsidRPr="00DF3B9E">
        <w:rPr>
          <w:rFonts w:eastAsia="Arial"/>
          <w:szCs w:val="24"/>
          <w:lang w:eastAsia="bg-BG"/>
        </w:rPr>
        <w:t>микроклимат.</w:t>
      </w:r>
    </w:p>
    <w:p w14:paraId="7D98334B" w14:textId="77777777" w:rsidR="00B02B58" w:rsidRDefault="00DF3B9E" w:rsidP="00B02B58">
      <w:pPr>
        <w:suppressAutoHyphens w:val="0"/>
        <w:autoSpaceDN/>
        <w:spacing w:before="0" w:after="0"/>
        <w:textAlignment w:val="auto"/>
        <w:rPr>
          <w:rFonts w:eastAsia="Arial"/>
          <w:szCs w:val="24"/>
          <w:lang w:eastAsia="bg-BG"/>
        </w:rPr>
      </w:pPr>
      <w:r w:rsidRPr="00DF3B9E">
        <w:rPr>
          <w:rFonts w:eastAsia="Arial"/>
          <w:szCs w:val="24"/>
          <w:lang w:eastAsia="bg-BG"/>
        </w:rPr>
        <w:t xml:space="preserve">Установените потенциални рискови фактори са  съотнесени диференцирано към </w:t>
      </w:r>
    </w:p>
    <w:p w14:paraId="5F3C1873" w14:textId="77777777" w:rsidR="00B02B58" w:rsidRDefault="00DF3B9E" w:rsidP="00B02B58">
      <w:pPr>
        <w:suppressAutoHyphens w:val="0"/>
        <w:autoSpaceDN/>
        <w:spacing w:before="0" w:after="0"/>
        <w:textAlignment w:val="auto"/>
        <w:rPr>
          <w:rFonts w:eastAsia="Arial"/>
          <w:szCs w:val="24"/>
          <w:lang w:eastAsia="bg-BG"/>
        </w:rPr>
      </w:pPr>
      <w:r w:rsidRPr="00DF3B9E">
        <w:rPr>
          <w:rFonts w:eastAsia="Arial"/>
          <w:szCs w:val="24"/>
          <w:lang w:eastAsia="bg-BG"/>
        </w:rPr>
        <w:t>нас</w:t>
      </w:r>
      <w:r w:rsidR="00B02B58">
        <w:rPr>
          <w:rFonts w:eastAsia="Arial"/>
          <w:szCs w:val="24"/>
          <w:lang w:eastAsia="bg-BG"/>
        </w:rPr>
        <w:t>е</w:t>
      </w:r>
      <w:r w:rsidRPr="00DF3B9E">
        <w:rPr>
          <w:rFonts w:eastAsia="Arial"/>
          <w:szCs w:val="24"/>
          <w:lang w:eastAsia="bg-BG"/>
        </w:rPr>
        <w:t xml:space="preserve">лението на близките населени места, към временно пребиваващите лица </w:t>
      </w:r>
      <w:r w:rsidR="00B02B58">
        <w:rPr>
          <w:rFonts w:eastAsia="Arial"/>
          <w:szCs w:val="24"/>
          <w:lang w:eastAsia="bg-BG"/>
        </w:rPr>
        <w:t>на</w:t>
      </w:r>
      <w:r w:rsidRPr="00DF3B9E">
        <w:rPr>
          <w:rFonts w:eastAsia="Arial"/>
          <w:szCs w:val="24"/>
          <w:lang w:eastAsia="bg-BG"/>
        </w:rPr>
        <w:t xml:space="preserve"> </w:t>
      </w:r>
    </w:p>
    <w:p w14:paraId="5B44D22A" w14:textId="1F82E9B7" w:rsidR="00DF3B9E" w:rsidRDefault="00DF3B9E" w:rsidP="00B02B58">
      <w:pPr>
        <w:suppressAutoHyphens w:val="0"/>
        <w:autoSpaceDN/>
        <w:spacing w:before="0" w:after="0"/>
        <w:textAlignment w:val="auto"/>
        <w:rPr>
          <w:rFonts w:eastAsia="Arial"/>
          <w:szCs w:val="24"/>
          <w:lang w:eastAsia="bg-BG"/>
        </w:rPr>
      </w:pPr>
      <w:r w:rsidRPr="00DF3B9E">
        <w:rPr>
          <w:rFonts w:eastAsia="Arial"/>
          <w:szCs w:val="24"/>
          <w:lang w:eastAsia="bg-BG"/>
        </w:rPr>
        <w:t>площадката и към работещите на обекта.</w:t>
      </w:r>
    </w:p>
    <w:p w14:paraId="49D82C7E" w14:textId="7A3F7670" w:rsidR="0042165B" w:rsidRDefault="00247655" w:rsidP="00C2585E">
      <w:pPr>
        <w:suppressAutoHyphens w:val="0"/>
        <w:autoSpaceDN/>
        <w:textAlignment w:val="auto"/>
        <w:rPr>
          <w:rFonts w:eastAsia="Arial"/>
          <w:szCs w:val="24"/>
          <w:lang w:eastAsia="bg-BG"/>
        </w:rPr>
      </w:pPr>
      <w:r w:rsidRPr="0042165B">
        <w:rPr>
          <w:rFonts w:eastAsia="Arial"/>
          <w:szCs w:val="24"/>
          <w:lang w:eastAsia="bg-BG"/>
        </w:rPr>
        <w:t xml:space="preserve">Първата група потенциални рискови фактори (по време на изграждането на обекта) имат отношение главно към работещите по изграждането на обекта, в по-малка степен към временно пребиваващите около площадката и към населението на близките </w:t>
      </w:r>
    </w:p>
    <w:p w14:paraId="36C39539" w14:textId="052FAF73" w:rsidR="00247655" w:rsidRPr="0042165B" w:rsidRDefault="00247655" w:rsidP="00C2585E">
      <w:pPr>
        <w:suppressAutoHyphens w:val="0"/>
        <w:autoSpaceDN/>
        <w:textAlignment w:val="auto"/>
        <w:rPr>
          <w:rFonts w:eastAsia="Arial"/>
          <w:szCs w:val="24"/>
          <w:lang w:eastAsia="bg-BG"/>
        </w:rPr>
      </w:pPr>
      <w:r w:rsidRPr="0042165B">
        <w:rPr>
          <w:rFonts w:eastAsia="Arial"/>
          <w:szCs w:val="24"/>
          <w:lang w:eastAsia="bg-BG"/>
        </w:rPr>
        <w:t>населени места.</w:t>
      </w:r>
    </w:p>
    <w:p w14:paraId="08407391" w14:textId="2D5CC0EE" w:rsidR="00247655" w:rsidRPr="0042165B" w:rsidRDefault="00247655" w:rsidP="00C2585E">
      <w:pPr>
        <w:suppressAutoHyphens w:val="0"/>
        <w:autoSpaceDN/>
        <w:textAlignment w:val="auto"/>
        <w:rPr>
          <w:rFonts w:eastAsia="Arial"/>
          <w:szCs w:val="24"/>
          <w:lang w:eastAsia="bg-BG"/>
        </w:rPr>
      </w:pPr>
      <w:r w:rsidRPr="0042165B">
        <w:rPr>
          <w:rFonts w:eastAsia="Arial"/>
          <w:szCs w:val="24"/>
          <w:lang w:eastAsia="bg-BG"/>
        </w:rPr>
        <w:t xml:space="preserve">За потенциалните рискови фактори от втората група (по време на експлоатацията на обекта) е характерно това, че те  имат отношение главно към работещите на обекта и в по-малка степен към временно пребиваващите </w:t>
      </w:r>
      <w:r w:rsidR="00B02B58">
        <w:rPr>
          <w:rFonts w:eastAsia="Arial"/>
          <w:szCs w:val="24"/>
          <w:lang w:eastAsia="bg-BG"/>
        </w:rPr>
        <w:t>на</w:t>
      </w:r>
      <w:r w:rsidRPr="0042165B">
        <w:rPr>
          <w:rFonts w:eastAsia="Arial"/>
          <w:szCs w:val="24"/>
          <w:lang w:eastAsia="bg-BG"/>
        </w:rPr>
        <w:t xml:space="preserve"> площадката и към населението на близките населени места.</w:t>
      </w:r>
    </w:p>
    <w:p w14:paraId="2B9E3C92" w14:textId="065DAD7E" w:rsidR="00247655" w:rsidRPr="0042165B" w:rsidRDefault="00247655" w:rsidP="00C2585E">
      <w:pPr>
        <w:suppressAutoHyphens w:val="0"/>
        <w:autoSpaceDN/>
        <w:textAlignment w:val="auto"/>
        <w:rPr>
          <w:rFonts w:eastAsia="Arial"/>
          <w:szCs w:val="24"/>
          <w:lang w:eastAsia="bg-BG"/>
        </w:rPr>
      </w:pPr>
      <w:r w:rsidRPr="0042165B">
        <w:rPr>
          <w:rFonts w:eastAsia="Arial"/>
          <w:szCs w:val="24"/>
          <w:lang w:eastAsia="bg-BG"/>
        </w:rPr>
        <w:t>Водещи вредни фактори и през двата периода ще бъдат прахът, изгорелите газове и шумът от различните източници. В този смисъл акцентът на оценката на въздействие върху околната среда, здравето и самочувствието на населението във връзка с насто</w:t>
      </w:r>
      <w:r w:rsidRPr="0042165B">
        <w:rPr>
          <w:rFonts w:eastAsia="Arial"/>
          <w:szCs w:val="24"/>
          <w:lang w:eastAsia="bg-BG"/>
        </w:rPr>
        <w:t>я</w:t>
      </w:r>
      <w:r w:rsidRPr="0042165B">
        <w:rPr>
          <w:rFonts w:eastAsia="Arial"/>
          <w:szCs w:val="24"/>
          <w:lang w:eastAsia="bg-BG"/>
        </w:rPr>
        <w:t>щото инвестиционно предложение е насочен към установяване на потенциално засе</w:t>
      </w:r>
      <w:r w:rsidRPr="0042165B">
        <w:rPr>
          <w:rFonts w:eastAsia="Arial"/>
          <w:szCs w:val="24"/>
          <w:lang w:eastAsia="bg-BG"/>
        </w:rPr>
        <w:t>г</w:t>
      </w:r>
      <w:r w:rsidRPr="0042165B">
        <w:rPr>
          <w:rFonts w:eastAsia="Arial"/>
          <w:szCs w:val="24"/>
          <w:lang w:eastAsia="bg-BG"/>
        </w:rPr>
        <w:t>натите лица и територии при критерий националните хигиенни норми за прах, отраб</w:t>
      </w:r>
      <w:r w:rsidRPr="0042165B">
        <w:rPr>
          <w:rFonts w:eastAsia="Arial"/>
          <w:szCs w:val="24"/>
          <w:lang w:eastAsia="bg-BG"/>
        </w:rPr>
        <w:t>о</w:t>
      </w:r>
      <w:r w:rsidRPr="0042165B">
        <w:rPr>
          <w:rFonts w:eastAsia="Arial"/>
          <w:szCs w:val="24"/>
          <w:lang w:eastAsia="bg-BG"/>
        </w:rPr>
        <w:t>тени газове и шум за селищна среда.</w:t>
      </w:r>
    </w:p>
    <w:p w14:paraId="70867E09" w14:textId="77777777" w:rsidR="00247655" w:rsidRPr="0042165B" w:rsidRDefault="00247655" w:rsidP="00C2585E">
      <w:pPr>
        <w:suppressAutoHyphens w:val="0"/>
        <w:autoSpaceDN/>
        <w:textAlignment w:val="auto"/>
        <w:rPr>
          <w:rFonts w:eastAsia="Arial"/>
          <w:szCs w:val="24"/>
          <w:lang w:eastAsia="bg-BG"/>
        </w:rPr>
      </w:pPr>
      <w:r w:rsidRPr="0042165B">
        <w:rPr>
          <w:rFonts w:eastAsia="Arial"/>
          <w:szCs w:val="24"/>
          <w:lang w:eastAsia="bg-BG"/>
        </w:rPr>
        <w:t>Вибрациите са рисков фактор с отношение към човешкото здраве за работещите на транспортната техника.</w:t>
      </w:r>
    </w:p>
    <w:p w14:paraId="729E06AB" w14:textId="77777777" w:rsidR="00247655" w:rsidRPr="0042165B" w:rsidRDefault="00247655" w:rsidP="00E62337">
      <w:pPr>
        <w:suppressAutoHyphens w:val="0"/>
        <w:autoSpaceDN/>
        <w:textAlignment w:val="auto"/>
        <w:rPr>
          <w:rFonts w:eastAsia="Arial"/>
          <w:szCs w:val="24"/>
          <w:lang w:eastAsia="bg-BG"/>
        </w:rPr>
      </w:pPr>
      <w:r w:rsidRPr="0042165B">
        <w:rPr>
          <w:rFonts w:eastAsia="Arial"/>
          <w:szCs w:val="24"/>
          <w:lang w:eastAsia="bg-BG"/>
        </w:rPr>
        <w:t>За електромагнитните полета с промишлена честота (50 Hz) се предполага, че поради липсата на открити ВЛ и ОРУ този фактор също губи своето значение като рисков за здравето на временно или постоянно пребиваващото население около обекта (поради това не се налага извършване на разчети).</w:t>
      </w:r>
    </w:p>
    <w:p w14:paraId="3372C170" w14:textId="083EE7E6" w:rsidR="00247655" w:rsidRPr="0042165B" w:rsidRDefault="00247655" w:rsidP="00E62337">
      <w:pPr>
        <w:suppressAutoHyphens w:val="0"/>
        <w:autoSpaceDN/>
        <w:textAlignment w:val="auto"/>
        <w:rPr>
          <w:rFonts w:eastAsia="Arial"/>
          <w:szCs w:val="24"/>
          <w:lang w:eastAsia="bg-BG"/>
        </w:rPr>
      </w:pPr>
      <w:r w:rsidRPr="0042165B">
        <w:rPr>
          <w:rFonts w:eastAsia="Arial"/>
          <w:szCs w:val="24"/>
          <w:lang w:eastAsia="bg-BG"/>
        </w:rPr>
        <w:lastRenderedPageBreak/>
        <w:t>Експозицията на установените потенциални рискови фактори за увреждане здравето на хората е различна, както за населението от най-близките населени места, така и за р</w:t>
      </w:r>
      <w:r w:rsidRPr="0042165B">
        <w:rPr>
          <w:rFonts w:eastAsia="Arial"/>
          <w:szCs w:val="24"/>
          <w:lang w:eastAsia="bg-BG"/>
        </w:rPr>
        <w:t>а</w:t>
      </w:r>
      <w:r w:rsidRPr="0042165B">
        <w:rPr>
          <w:rFonts w:eastAsia="Arial"/>
          <w:szCs w:val="24"/>
          <w:lang w:eastAsia="bg-BG"/>
        </w:rPr>
        <w:t>ботещите в обекта по време на неговото изграждане и експлоатация.</w:t>
      </w:r>
    </w:p>
    <w:p w14:paraId="5473AE24" w14:textId="77777777" w:rsidR="00247655" w:rsidRPr="0042165B" w:rsidRDefault="00247655" w:rsidP="00E62337">
      <w:pPr>
        <w:suppressAutoHyphens w:val="0"/>
        <w:autoSpaceDN/>
        <w:textAlignment w:val="auto"/>
        <w:rPr>
          <w:rFonts w:eastAsia="Arial"/>
          <w:szCs w:val="24"/>
          <w:lang w:eastAsia="bg-BG"/>
        </w:rPr>
      </w:pPr>
      <w:r w:rsidRPr="0042165B">
        <w:rPr>
          <w:rFonts w:eastAsia="Arial"/>
          <w:szCs w:val="24"/>
          <w:lang w:eastAsia="bg-BG"/>
        </w:rPr>
        <w:t>По време на изграждането на обекта населението от най-близките населени места до площадката на обекта няма да бъде експонирано на наднормени нива прах, изгорели газове от строителната и транспортна техника, и на шума от тях.</w:t>
      </w:r>
    </w:p>
    <w:p w14:paraId="52EE4BE7" w14:textId="3CFF426D" w:rsidR="00E62337" w:rsidRDefault="00247655" w:rsidP="00E62337">
      <w:pPr>
        <w:suppressAutoHyphens w:val="0"/>
        <w:autoSpaceDN/>
        <w:textAlignment w:val="auto"/>
        <w:rPr>
          <w:rFonts w:eastAsia="Arial"/>
          <w:szCs w:val="24"/>
          <w:lang w:eastAsia="bg-BG"/>
        </w:rPr>
      </w:pPr>
      <w:r w:rsidRPr="0042165B">
        <w:rPr>
          <w:rFonts w:eastAsia="Arial"/>
          <w:szCs w:val="24"/>
          <w:lang w:eastAsia="bg-BG"/>
        </w:rPr>
        <w:t>При всички случаи обаче тези въздействия (без шума) се очаква да бъдат значително ограничени във времето и пространството (максимум 50–60 m) и без практически не</w:t>
      </w:r>
      <w:r w:rsidRPr="0042165B">
        <w:rPr>
          <w:rFonts w:eastAsia="Arial"/>
          <w:szCs w:val="24"/>
          <w:lang w:eastAsia="bg-BG"/>
        </w:rPr>
        <w:t>б</w:t>
      </w:r>
      <w:r w:rsidRPr="0042165B">
        <w:rPr>
          <w:rFonts w:eastAsia="Arial"/>
          <w:szCs w:val="24"/>
          <w:lang w:eastAsia="bg-BG"/>
        </w:rPr>
        <w:t xml:space="preserve">лагоприятни здравни ефекти за населението. </w:t>
      </w:r>
    </w:p>
    <w:p w14:paraId="74EC8DB7" w14:textId="1AE2ABAC" w:rsidR="00247655" w:rsidRPr="0042165B" w:rsidRDefault="00247655" w:rsidP="00E62337">
      <w:pPr>
        <w:suppressAutoHyphens w:val="0"/>
        <w:autoSpaceDN/>
        <w:textAlignment w:val="auto"/>
        <w:rPr>
          <w:rFonts w:eastAsia="Arial"/>
          <w:szCs w:val="24"/>
          <w:lang w:eastAsia="bg-BG"/>
        </w:rPr>
      </w:pPr>
      <w:r w:rsidRPr="0042165B">
        <w:rPr>
          <w:rFonts w:eastAsia="Arial"/>
          <w:szCs w:val="24"/>
          <w:lang w:eastAsia="bg-BG"/>
        </w:rPr>
        <w:t>За шума по време на изграждането на обекта е констатирано, че и при най-неблагоприятни условия, нивата на този фактор ще са по-ниски от допустимите спрямо най-близките населени места.</w:t>
      </w:r>
    </w:p>
    <w:p w14:paraId="3205A23D" w14:textId="4DD9F0FF" w:rsidR="00247655" w:rsidRPr="0042165B" w:rsidRDefault="00247655" w:rsidP="00E62337">
      <w:pPr>
        <w:suppressAutoHyphens w:val="0"/>
        <w:autoSpaceDN/>
        <w:textAlignment w:val="auto"/>
        <w:rPr>
          <w:rFonts w:eastAsia="Arial"/>
          <w:szCs w:val="24"/>
          <w:lang w:eastAsia="bg-BG"/>
        </w:rPr>
      </w:pPr>
      <w:r w:rsidRPr="0042165B">
        <w:rPr>
          <w:rFonts w:eastAsia="Arial"/>
          <w:szCs w:val="24"/>
          <w:lang w:eastAsia="bg-BG"/>
        </w:rPr>
        <w:t>Практически, по време на експлоатацията на обекта, населението от най-близките нас</w:t>
      </w:r>
      <w:r w:rsidRPr="0042165B">
        <w:rPr>
          <w:rFonts w:eastAsia="Arial"/>
          <w:szCs w:val="24"/>
          <w:lang w:eastAsia="bg-BG"/>
        </w:rPr>
        <w:t>е</w:t>
      </w:r>
      <w:r w:rsidRPr="0042165B">
        <w:rPr>
          <w:rFonts w:eastAsia="Arial"/>
          <w:szCs w:val="24"/>
          <w:lang w:eastAsia="bg-BG"/>
        </w:rPr>
        <w:t>лени места няма да бъде експонирано на установения водещ по значимост вреден фа</w:t>
      </w:r>
      <w:r w:rsidRPr="0042165B">
        <w:rPr>
          <w:rFonts w:eastAsia="Arial"/>
          <w:szCs w:val="24"/>
          <w:lang w:eastAsia="bg-BG"/>
        </w:rPr>
        <w:t>к</w:t>
      </w:r>
      <w:r w:rsidRPr="0042165B">
        <w:rPr>
          <w:rFonts w:eastAsia="Arial"/>
          <w:szCs w:val="24"/>
          <w:lang w:eastAsia="bg-BG"/>
        </w:rPr>
        <w:t>тор шума. Същият ще доведе до минимална експозиция единствено за временно преб</w:t>
      </w:r>
      <w:r w:rsidRPr="0042165B">
        <w:rPr>
          <w:rFonts w:eastAsia="Arial"/>
          <w:szCs w:val="24"/>
          <w:lang w:eastAsia="bg-BG"/>
        </w:rPr>
        <w:t>и</w:t>
      </w:r>
      <w:r w:rsidRPr="0042165B">
        <w:rPr>
          <w:rFonts w:eastAsia="Arial"/>
          <w:szCs w:val="24"/>
          <w:lang w:eastAsia="bg-BG"/>
        </w:rPr>
        <w:t>ваващи лица в непосредствено близост до площадката на</w:t>
      </w:r>
      <w:r w:rsidRPr="0042165B">
        <w:rPr>
          <w:rFonts w:eastAsia="Arial"/>
          <w:spacing w:val="-9"/>
          <w:szCs w:val="24"/>
          <w:lang w:eastAsia="bg-BG"/>
        </w:rPr>
        <w:t xml:space="preserve"> </w:t>
      </w:r>
      <w:r w:rsidRPr="0042165B">
        <w:rPr>
          <w:rFonts w:eastAsia="Arial"/>
          <w:szCs w:val="24"/>
          <w:lang w:eastAsia="bg-BG"/>
        </w:rPr>
        <w:t>обекта.</w:t>
      </w:r>
    </w:p>
    <w:p w14:paraId="1D2DC246" w14:textId="35BA79A8" w:rsidR="00247655" w:rsidRPr="0042165B" w:rsidRDefault="00247655" w:rsidP="00E62337">
      <w:pPr>
        <w:suppressAutoHyphens w:val="0"/>
        <w:autoSpaceDN/>
        <w:textAlignment w:val="auto"/>
        <w:rPr>
          <w:rFonts w:eastAsia="Arial"/>
          <w:szCs w:val="24"/>
          <w:lang w:eastAsia="bg-BG"/>
        </w:rPr>
      </w:pPr>
      <w:r w:rsidRPr="0042165B">
        <w:rPr>
          <w:rFonts w:eastAsia="Arial"/>
          <w:szCs w:val="24"/>
          <w:lang w:eastAsia="bg-BG"/>
        </w:rPr>
        <w:t>Работещите по изграждането и експлоатацията на обекта ще бъдат подложени на същ</w:t>
      </w:r>
      <w:r w:rsidRPr="0042165B">
        <w:rPr>
          <w:rFonts w:eastAsia="Arial"/>
          <w:szCs w:val="24"/>
          <w:lang w:eastAsia="bg-BG"/>
        </w:rPr>
        <w:t>и</w:t>
      </w:r>
      <w:r w:rsidRPr="0042165B">
        <w:rPr>
          <w:rFonts w:eastAsia="Arial"/>
          <w:szCs w:val="24"/>
          <w:lang w:eastAsia="bg-BG"/>
        </w:rPr>
        <w:t>те вредни фактори в по-голяма степен.</w:t>
      </w:r>
    </w:p>
    <w:p w14:paraId="53873095" w14:textId="54AD0368" w:rsidR="00AF6391" w:rsidRPr="0042165B" w:rsidRDefault="00247655" w:rsidP="00E62337">
      <w:pPr>
        <w:widowControl w:val="0"/>
        <w:suppressAutoHyphens w:val="0"/>
        <w:autoSpaceDN/>
        <w:textAlignment w:val="auto"/>
        <w:rPr>
          <w:rFonts w:eastAsia="Arial"/>
          <w:szCs w:val="24"/>
          <w:lang w:eastAsia="bg-BG"/>
        </w:rPr>
      </w:pPr>
      <w:r w:rsidRPr="0042165B">
        <w:rPr>
          <w:rFonts w:eastAsia="Arial"/>
          <w:szCs w:val="24"/>
          <w:lang w:eastAsia="bg-BG"/>
        </w:rPr>
        <w:t>Инвестиционното предложение ще се реализира в район с благоприятни топографски условия спрямо околните населени места.</w:t>
      </w:r>
    </w:p>
    <w:p w14:paraId="045F98E0" w14:textId="2C6426AC" w:rsidR="007B0A66" w:rsidRDefault="00284F68" w:rsidP="001E2BB0">
      <w:pPr>
        <w:pStyle w:val="Heading2"/>
        <w:rPr>
          <w:lang w:eastAsia="bg-BG"/>
        </w:rPr>
      </w:pPr>
      <w:bookmarkStart w:id="113" w:name="_Toc18847738"/>
      <w:r>
        <w:rPr>
          <w:lang w:eastAsia="bg-BG"/>
        </w:rPr>
        <w:t>4.</w:t>
      </w:r>
      <w:r w:rsidR="001E2BB0">
        <w:rPr>
          <w:lang w:eastAsia="bg-BG"/>
        </w:rPr>
        <w:t>9</w:t>
      </w:r>
      <w:r>
        <w:rPr>
          <w:lang w:eastAsia="bg-BG"/>
        </w:rPr>
        <w:t>.</w:t>
      </w:r>
      <w:r w:rsidR="001E2BB0">
        <w:rPr>
          <w:lang w:eastAsia="bg-BG"/>
        </w:rPr>
        <w:t xml:space="preserve"> </w:t>
      </w:r>
      <w:r w:rsidR="007B0A66">
        <w:rPr>
          <w:lang w:eastAsia="bg-BG"/>
        </w:rPr>
        <w:t>Опасни вещества</w:t>
      </w:r>
      <w:bookmarkEnd w:id="113"/>
    </w:p>
    <w:p w14:paraId="62788D8F" w14:textId="77777777" w:rsidR="00AF6391" w:rsidRPr="00E62337" w:rsidRDefault="00AF6391" w:rsidP="00AF6391">
      <w:pPr>
        <w:rPr>
          <w:rFonts w:eastAsia="Times New Roman" w:cs="Arial"/>
          <w:bCs/>
          <w:iCs/>
          <w:szCs w:val="28"/>
          <w:lang w:eastAsia="bg-BG"/>
        </w:rPr>
      </w:pPr>
      <w:r w:rsidRPr="00E62337">
        <w:rPr>
          <w:rFonts w:eastAsia="Times New Roman" w:cs="Arial"/>
          <w:bCs/>
          <w:iCs/>
          <w:szCs w:val="28"/>
          <w:lang w:eastAsia="bg-BG"/>
        </w:rPr>
        <w:t>Съгласно определението „опасни вещества” са тези, които притежават следните качества: пламна точка под 50оС, доказана токсичност или силна токсичност, разяждаща способност, предизвиква дразнене на кожата и лигавиците, притежават канцерогенен ефект.</w:t>
      </w:r>
    </w:p>
    <w:p w14:paraId="45DB8C07" w14:textId="77777777" w:rsidR="007B0A66" w:rsidRPr="00E62337" w:rsidRDefault="007B0A66" w:rsidP="007B0A66">
      <w:pPr>
        <w:rPr>
          <w:szCs w:val="24"/>
        </w:rPr>
      </w:pPr>
      <w:r w:rsidRPr="00E62337">
        <w:rPr>
          <w:szCs w:val="24"/>
        </w:rPr>
        <w:t>На площадката на ИП ще се използва  строителна механизация, която  работи с дизелово гориво. За намаление на неблагоприятните ефекти върху здравето на работещите в района и околната среда е необходимо да се използва качествено дизелово гориво, според изискванията на Наредбата за изискванията за качеството на течните горива, условията, реда и начина за техния контрол от 2003 г., посл. изм. и доп., ДВ бр.88 от 24.10.2014 г., в сила от 24.10.2014 г.</w:t>
      </w:r>
    </w:p>
    <w:p w14:paraId="1297C3A9" w14:textId="77777777" w:rsidR="007B0A66" w:rsidRPr="00E62337" w:rsidRDefault="007B0A66" w:rsidP="007B0A66">
      <w:pPr>
        <w:rPr>
          <w:szCs w:val="24"/>
        </w:rPr>
      </w:pPr>
      <w:r w:rsidRPr="00E62337">
        <w:rPr>
          <w:szCs w:val="24"/>
        </w:rPr>
        <w:t xml:space="preserve">Зареждането на </w:t>
      </w:r>
      <w:r w:rsidR="00F514B0" w:rsidRPr="00E62337">
        <w:rPr>
          <w:szCs w:val="24"/>
        </w:rPr>
        <w:t xml:space="preserve">строителната </w:t>
      </w:r>
      <w:r w:rsidRPr="00E62337">
        <w:rPr>
          <w:szCs w:val="24"/>
        </w:rPr>
        <w:t xml:space="preserve"> техника  с  гориво ще става  чрез мобилна цистерна, която периодично ще посещава обекта. </w:t>
      </w:r>
      <w:r w:rsidR="00F514B0" w:rsidRPr="00E62337">
        <w:rPr>
          <w:szCs w:val="24"/>
        </w:rPr>
        <w:t>МПС</w:t>
      </w:r>
      <w:r w:rsidRPr="00E62337">
        <w:rPr>
          <w:szCs w:val="24"/>
        </w:rPr>
        <w:t xml:space="preserve">, </w:t>
      </w:r>
      <w:r w:rsidR="00F514B0" w:rsidRPr="00E62337">
        <w:rPr>
          <w:szCs w:val="24"/>
        </w:rPr>
        <w:t>които ще се използват при транспорта на покойниците</w:t>
      </w:r>
      <w:r w:rsidRPr="00E62337">
        <w:rPr>
          <w:szCs w:val="24"/>
        </w:rPr>
        <w:t>, ще се зарежда с гориво на външна бензиностанция и ще се обслужва за ремонти и поддръжка извън обекта.</w:t>
      </w:r>
    </w:p>
    <w:p w14:paraId="6339D913" w14:textId="77777777" w:rsidR="007B0A66" w:rsidRPr="00E62337" w:rsidRDefault="007B0A66" w:rsidP="007B0A66">
      <w:pPr>
        <w:rPr>
          <w:szCs w:val="24"/>
        </w:rPr>
      </w:pPr>
      <w:r w:rsidRPr="00E62337">
        <w:rPr>
          <w:szCs w:val="24"/>
        </w:rPr>
        <w:t>Смазването и поддръ</w:t>
      </w:r>
      <w:r w:rsidR="00F514B0" w:rsidRPr="00E62337">
        <w:rPr>
          <w:szCs w:val="24"/>
        </w:rPr>
        <w:t xml:space="preserve">жката на  използваната изкопна и транспартна техника </w:t>
      </w:r>
      <w:r w:rsidRPr="00E62337">
        <w:rPr>
          <w:szCs w:val="24"/>
        </w:rPr>
        <w:t>ще се изпълнява с моторни и смазочни масла, които не съдържат полихлориранибифенили (ПХБ).</w:t>
      </w:r>
    </w:p>
    <w:p w14:paraId="3D498DF6" w14:textId="77777777" w:rsidR="00B54ACA" w:rsidRPr="00E62337" w:rsidRDefault="00B54ACA" w:rsidP="00B54ACA">
      <w:pPr>
        <w:rPr>
          <w:szCs w:val="24"/>
        </w:rPr>
      </w:pPr>
      <w:r w:rsidRPr="00E62337">
        <w:rPr>
          <w:szCs w:val="24"/>
        </w:rPr>
        <w:t xml:space="preserve">Смяната на моторните и смазочни масла трябва да се извършва извън работните площадки и от фирма, специализирана в тези дейности и притежаваща изискващите се по ЗУО разрешителни. Така ще се избегне необходимостта от поддържане на </w:t>
      </w:r>
      <w:r w:rsidRPr="00E62337">
        <w:rPr>
          <w:szCs w:val="24"/>
        </w:rPr>
        <w:lastRenderedPageBreak/>
        <w:t>минимални количества от тези опасни вещества и да се организира съхраняване на отпадните масла до предаването им като опасен отпадък на фирми, лицензирани за тази дейност съгласно ЗУО.</w:t>
      </w:r>
    </w:p>
    <w:p w14:paraId="49D7EAF6" w14:textId="77777777" w:rsidR="00B54ACA" w:rsidRPr="00E62337" w:rsidRDefault="00B54ACA" w:rsidP="00B54ACA">
      <w:pPr>
        <w:rPr>
          <w:szCs w:val="24"/>
        </w:rPr>
      </w:pPr>
      <w:r w:rsidRPr="00E62337">
        <w:rPr>
          <w:szCs w:val="24"/>
        </w:rPr>
        <w:t>При аварии с използваната специализираната техника по време на строителството са възможни замърсявания на почвата и подземните води на площадката на обекта от  използваните моторни и смазочни масла, съдържащи високомолекулни въглеводороди, които са  взривоопасни и пожароопасни, имат дразнещо  действие и са токсични.</w:t>
      </w:r>
    </w:p>
    <w:p w14:paraId="7B5DBBFA" w14:textId="77777777" w:rsidR="00B54ACA" w:rsidRPr="00E62337" w:rsidRDefault="00B54ACA" w:rsidP="00B54ACA">
      <w:pPr>
        <w:rPr>
          <w:szCs w:val="24"/>
        </w:rPr>
      </w:pPr>
      <w:r w:rsidRPr="00E62337">
        <w:rPr>
          <w:szCs w:val="24"/>
        </w:rPr>
        <w:t>За предотвратяване на неблагоприятните ефекти от опасните вещества при аварии със специализираната техника предлагаме изпълнението  на  подходящи мерки, свързани с осигуряване на безопасни условия на труд и ограничаващи отрицателното въздействие на ИП върху компонентите на ОС в района.</w:t>
      </w:r>
    </w:p>
    <w:p w14:paraId="56015324" w14:textId="77777777" w:rsidR="007B0A66" w:rsidRPr="00E62337" w:rsidRDefault="007B0A66" w:rsidP="007B0A66">
      <w:pPr>
        <w:rPr>
          <w:szCs w:val="24"/>
        </w:rPr>
      </w:pPr>
      <w:r w:rsidRPr="00E62337">
        <w:rPr>
          <w:szCs w:val="24"/>
        </w:rPr>
        <w:t xml:space="preserve"> Всички химични вещества и смеси, в т.ч. горива и масла, са  класифицирани в една или повече категории на опасност, съгласно Регламент (ЕО) № 1272/2008 относно класифицирането, етикетирането и опаковането на вещества и смеси (Регламент CLP).</w:t>
      </w:r>
    </w:p>
    <w:p w14:paraId="0BDF6685" w14:textId="77777777" w:rsidR="007B0A66" w:rsidRPr="00E62337" w:rsidRDefault="007B0A66" w:rsidP="007B0A66">
      <w:pPr>
        <w:rPr>
          <w:szCs w:val="24"/>
        </w:rPr>
      </w:pPr>
      <w:r w:rsidRPr="00E62337">
        <w:rPr>
          <w:szCs w:val="24"/>
        </w:rPr>
        <w:t>Всички използвани химични вещества и смеси трябва да са снабдени с Информационни листове за безопасност, отговарящи на изискванията на Приложение ІІ на Регламент (ЕО) №1907/2006 на Европейския парламент и на Съвета  относно регистрацията, оценката, разрешаването и ограничаването на химикали (Регламент REACH).</w:t>
      </w:r>
    </w:p>
    <w:p w14:paraId="2A026083" w14:textId="633F6A54" w:rsidR="005502B2" w:rsidRPr="00E62337" w:rsidRDefault="007B0A66" w:rsidP="00E62337">
      <w:pPr>
        <w:pStyle w:val="Body"/>
        <w:spacing w:before="120" w:after="120" w:line="240" w:lineRule="auto"/>
        <w:rPr>
          <w:rFonts w:ascii="Times New Roman" w:hAnsi="Times New Roman"/>
          <w:lang w:val="bg-BG"/>
        </w:rPr>
      </w:pPr>
      <w:r w:rsidRPr="00E62337">
        <w:rPr>
          <w:rFonts w:ascii="Times New Roman" w:hAnsi="Times New Roman"/>
          <w:lang w:val="bg-BG"/>
        </w:rPr>
        <w:t>Характеристиката на опасни</w:t>
      </w:r>
      <w:r w:rsidR="00F514B0" w:rsidRPr="00E62337">
        <w:rPr>
          <w:rFonts w:ascii="Times New Roman" w:hAnsi="Times New Roman"/>
          <w:lang w:val="bg-BG"/>
        </w:rPr>
        <w:t>те</w:t>
      </w:r>
      <w:r w:rsidRPr="00E62337">
        <w:rPr>
          <w:rFonts w:ascii="Times New Roman" w:hAnsi="Times New Roman"/>
          <w:lang w:val="bg-BG"/>
        </w:rPr>
        <w:t xml:space="preserve"> вещества, които се използват при експлоатацията на </w:t>
      </w:r>
      <w:r w:rsidR="00F514B0" w:rsidRPr="00E62337">
        <w:rPr>
          <w:rFonts w:ascii="Times New Roman" w:hAnsi="Times New Roman"/>
          <w:lang w:val="bg-BG"/>
        </w:rPr>
        <w:t>обекта</w:t>
      </w:r>
      <w:r w:rsidRPr="00E62337">
        <w:rPr>
          <w:rFonts w:ascii="Times New Roman" w:hAnsi="Times New Roman"/>
          <w:lang w:val="bg-BG"/>
        </w:rPr>
        <w:t xml:space="preserve"> е дадена в таблица 4.</w:t>
      </w:r>
      <w:r w:rsidR="00E62337">
        <w:rPr>
          <w:rFonts w:ascii="Times New Roman" w:hAnsi="Times New Roman"/>
          <w:lang w:val="bg-BG"/>
        </w:rPr>
        <w:t>9</w:t>
      </w:r>
      <w:r w:rsidR="00F514B0" w:rsidRPr="00E62337">
        <w:rPr>
          <w:rFonts w:ascii="Times New Roman" w:hAnsi="Times New Roman"/>
          <w:lang w:val="bg-BG"/>
        </w:rPr>
        <w:t>-1</w:t>
      </w:r>
      <w:r w:rsidR="00E62337">
        <w:rPr>
          <w:rFonts w:ascii="Times New Roman" w:hAnsi="Times New Roman"/>
          <w:lang w:val="bg-BG"/>
        </w:rPr>
        <w:t>.</w:t>
      </w:r>
    </w:p>
    <w:p w14:paraId="383D52D0" w14:textId="1FE4C03D" w:rsidR="007B0A66" w:rsidRPr="00E62337" w:rsidRDefault="007B0A66" w:rsidP="007B0A66">
      <w:pPr>
        <w:rPr>
          <w:b/>
          <w:szCs w:val="24"/>
        </w:rPr>
      </w:pPr>
      <w:r w:rsidRPr="00E62337">
        <w:rPr>
          <w:b/>
          <w:szCs w:val="24"/>
        </w:rPr>
        <w:t>Таблица 4.</w:t>
      </w:r>
      <w:r w:rsidR="001E2BB0" w:rsidRPr="00E62337">
        <w:rPr>
          <w:b/>
          <w:szCs w:val="24"/>
        </w:rPr>
        <w:t>9</w:t>
      </w:r>
      <w:r w:rsidRPr="00E62337">
        <w:rPr>
          <w:b/>
          <w:szCs w:val="24"/>
        </w:rPr>
        <w:t xml:space="preserve">-1. </w:t>
      </w:r>
      <w:r w:rsidR="005502B2" w:rsidRPr="00E62337">
        <w:rPr>
          <w:b/>
          <w:szCs w:val="24"/>
        </w:rPr>
        <w:t xml:space="preserve">Характеристика на използваните опасни вещества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8"/>
        <w:gridCol w:w="4320"/>
        <w:gridCol w:w="2160"/>
      </w:tblGrid>
      <w:tr w:rsidR="00103FF0" w:rsidRPr="00E62337" w14:paraId="61EE0439" w14:textId="77777777" w:rsidTr="00637FBD">
        <w:tc>
          <w:tcPr>
            <w:tcW w:w="2808" w:type="dxa"/>
          </w:tcPr>
          <w:p w14:paraId="239ECB82" w14:textId="77777777" w:rsidR="007B0A66" w:rsidRPr="00E62337" w:rsidRDefault="007B0A66" w:rsidP="00637FBD">
            <w:pPr>
              <w:rPr>
                <w:b/>
                <w:szCs w:val="24"/>
              </w:rPr>
            </w:pPr>
            <w:r w:rsidRPr="00E62337">
              <w:rPr>
                <w:b/>
                <w:szCs w:val="24"/>
              </w:rPr>
              <w:t xml:space="preserve">ОХВ </w:t>
            </w:r>
          </w:p>
          <w:p w14:paraId="1DF1FAD1" w14:textId="77777777" w:rsidR="007B0A66" w:rsidRPr="00E62337" w:rsidRDefault="007B0A66" w:rsidP="00637FBD">
            <w:pPr>
              <w:rPr>
                <w:b/>
                <w:szCs w:val="24"/>
              </w:rPr>
            </w:pPr>
            <w:r w:rsidRPr="00E62337">
              <w:rPr>
                <w:b/>
                <w:szCs w:val="24"/>
              </w:rPr>
              <w:t>Част 2 от Приложение 3 на ЗООС, т. 34в. газьоли</w:t>
            </w:r>
            <w:r w:rsidRPr="00E62337">
              <w:rPr>
                <w:szCs w:val="24"/>
              </w:rPr>
              <w:t>(включително дизелови горива)</w:t>
            </w:r>
          </w:p>
        </w:tc>
        <w:tc>
          <w:tcPr>
            <w:tcW w:w="4320" w:type="dxa"/>
          </w:tcPr>
          <w:p w14:paraId="672FED6E" w14:textId="77777777" w:rsidR="007B0A66" w:rsidRPr="00E62337" w:rsidRDefault="007B0A66" w:rsidP="00637FBD">
            <w:pPr>
              <w:rPr>
                <w:b/>
                <w:szCs w:val="24"/>
              </w:rPr>
            </w:pPr>
            <w:r w:rsidRPr="00E62337">
              <w:rPr>
                <w:b/>
                <w:szCs w:val="24"/>
              </w:rPr>
              <w:t>Предупреждение за опасност</w:t>
            </w:r>
          </w:p>
          <w:p w14:paraId="34B47612" w14:textId="77777777" w:rsidR="007B0A66" w:rsidRPr="00E62337" w:rsidRDefault="007B0A66" w:rsidP="00637FBD">
            <w:pPr>
              <w:rPr>
                <w:szCs w:val="24"/>
              </w:rPr>
            </w:pPr>
          </w:p>
        </w:tc>
        <w:tc>
          <w:tcPr>
            <w:tcW w:w="2160" w:type="dxa"/>
          </w:tcPr>
          <w:p w14:paraId="0A22539A" w14:textId="77777777" w:rsidR="007B0A66" w:rsidRPr="00E62337" w:rsidRDefault="007B0A66" w:rsidP="00637FBD">
            <w:pPr>
              <w:rPr>
                <w:b/>
                <w:szCs w:val="24"/>
              </w:rPr>
            </w:pPr>
            <w:r w:rsidRPr="00E62337">
              <w:rPr>
                <w:b/>
                <w:szCs w:val="24"/>
              </w:rPr>
              <w:t>Класификация по Приложение 3 на ЗООС, част1 и 2</w:t>
            </w:r>
          </w:p>
        </w:tc>
      </w:tr>
      <w:tr w:rsidR="005502B2" w:rsidRPr="00E62337" w14:paraId="1CF24F9E" w14:textId="77777777" w:rsidTr="00637FBD">
        <w:tc>
          <w:tcPr>
            <w:tcW w:w="2808" w:type="dxa"/>
          </w:tcPr>
          <w:p w14:paraId="0324F147" w14:textId="77777777" w:rsidR="005502B2" w:rsidRPr="00E62337" w:rsidRDefault="005502B2" w:rsidP="00637FBD">
            <w:pPr>
              <w:rPr>
                <w:rFonts w:eastAsia="Times New Roman" w:cs="Arial"/>
                <w:bCs/>
                <w:iCs/>
                <w:szCs w:val="28"/>
                <w:lang w:eastAsia="bg-BG"/>
              </w:rPr>
            </w:pPr>
            <w:r w:rsidRPr="00E62337">
              <w:rPr>
                <w:rFonts w:eastAsia="Times New Roman" w:cs="Arial"/>
                <w:bCs/>
                <w:iCs/>
                <w:szCs w:val="28"/>
                <w:lang w:eastAsia="bg-BG"/>
              </w:rPr>
              <w:t xml:space="preserve">ФРЕОН </w:t>
            </w:r>
            <w:r w:rsidRPr="00E62337">
              <w:rPr>
                <w:rFonts w:eastAsia="Times New Roman" w:cs="Arial"/>
                <w:b/>
                <w:bCs/>
                <w:iCs/>
                <w:szCs w:val="28"/>
                <w:lang w:eastAsia="bg-BG"/>
              </w:rPr>
              <w:t>R404А</w:t>
            </w:r>
            <w:r w:rsidRPr="00E62337">
              <w:rPr>
                <w:rFonts w:eastAsia="Times New Roman" w:cs="Arial"/>
                <w:bCs/>
                <w:iCs/>
                <w:szCs w:val="28"/>
                <w:lang w:eastAsia="bg-BG"/>
              </w:rPr>
              <w:t>:</w:t>
            </w:r>
          </w:p>
          <w:p w14:paraId="3B48D9DB" w14:textId="77777777" w:rsidR="005502B2" w:rsidRPr="00E62337" w:rsidRDefault="005502B2" w:rsidP="00637FBD">
            <w:pPr>
              <w:rPr>
                <w:rFonts w:eastAsia="Times New Roman" w:cs="Arial"/>
                <w:bCs/>
                <w:iCs/>
                <w:szCs w:val="28"/>
                <w:lang w:eastAsia="bg-BG"/>
              </w:rPr>
            </w:pPr>
            <w:r w:rsidRPr="00E62337">
              <w:rPr>
                <w:rFonts w:eastAsia="Times New Roman" w:cs="Arial"/>
                <w:bCs/>
                <w:iCs/>
                <w:szCs w:val="28"/>
                <w:lang w:eastAsia="bg-BG"/>
              </w:rPr>
              <w:t>-1.1.1-тетрафлуорентан (HFC 143а)</w:t>
            </w:r>
            <w:r w:rsidR="00014BFC" w:rsidRPr="00E62337">
              <w:rPr>
                <w:rFonts w:eastAsia="Times New Roman" w:cs="Arial"/>
                <w:bCs/>
                <w:iCs/>
                <w:szCs w:val="28"/>
                <w:lang w:eastAsia="bg-BG"/>
              </w:rPr>
              <w:t xml:space="preserve">; </w:t>
            </w:r>
            <w:r w:rsidRPr="00E62337">
              <w:rPr>
                <w:rFonts w:eastAsia="Times New Roman" w:cs="Arial"/>
                <w:b/>
                <w:bCs/>
                <w:iCs/>
                <w:szCs w:val="28"/>
                <w:lang w:eastAsia="bg-BG"/>
              </w:rPr>
              <w:t>CAS №420-46-2;</w:t>
            </w:r>
          </w:p>
          <w:p w14:paraId="74DA6EB7" w14:textId="77777777" w:rsidR="005502B2" w:rsidRPr="00E62337" w:rsidRDefault="005502B2" w:rsidP="00637FBD">
            <w:pPr>
              <w:rPr>
                <w:rFonts w:eastAsia="Times New Roman" w:cs="Arial"/>
                <w:b/>
                <w:bCs/>
                <w:iCs/>
                <w:szCs w:val="28"/>
                <w:lang w:eastAsia="bg-BG"/>
              </w:rPr>
            </w:pPr>
            <w:r w:rsidRPr="00E62337">
              <w:rPr>
                <w:rFonts w:eastAsia="Times New Roman" w:cs="Arial"/>
                <w:bCs/>
                <w:iCs/>
                <w:szCs w:val="28"/>
                <w:lang w:eastAsia="bg-BG"/>
              </w:rPr>
              <w:t>-</w:t>
            </w:r>
            <w:r w:rsidRPr="00E62337">
              <w:t xml:space="preserve"> </w:t>
            </w:r>
            <w:r w:rsidRPr="00E62337">
              <w:rPr>
                <w:rFonts w:eastAsia="Times New Roman" w:cs="Arial"/>
                <w:bCs/>
                <w:iCs/>
                <w:szCs w:val="28"/>
                <w:lang w:eastAsia="bg-BG"/>
              </w:rPr>
              <w:t>Пентафлуоретан (HFC 125)</w:t>
            </w:r>
            <w:r w:rsidR="00014BFC" w:rsidRPr="00E62337">
              <w:rPr>
                <w:rFonts w:eastAsia="Times New Roman" w:cs="Arial"/>
                <w:bCs/>
                <w:iCs/>
                <w:szCs w:val="28"/>
                <w:lang w:eastAsia="bg-BG"/>
              </w:rPr>
              <w:t>;</w:t>
            </w:r>
            <w:r w:rsidRPr="00E62337">
              <w:t xml:space="preserve"> </w:t>
            </w:r>
            <w:r w:rsidRPr="00E62337">
              <w:rPr>
                <w:rFonts w:eastAsia="Times New Roman" w:cs="Arial"/>
                <w:b/>
                <w:bCs/>
                <w:iCs/>
                <w:szCs w:val="28"/>
                <w:lang w:eastAsia="bg-BG"/>
              </w:rPr>
              <w:t>CAS №354-33-6;</w:t>
            </w:r>
          </w:p>
          <w:p w14:paraId="7AD6503F" w14:textId="77777777" w:rsidR="005502B2" w:rsidRPr="00E62337" w:rsidRDefault="005502B2" w:rsidP="00637FBD">
            <w:pPr>
              <w:rPr>
                <w:b/>
                <w:szCs w:val="24"/>
              </w:rPr>
            </w:pPr>
            <w:r w:rsidRPr="00E62337">
              <w:rPr>
                <w:rFonts w:eastAsia="Times New Roman" w:cs="Arial"/>
                <w:b/>
                <w:bCs/>
                <w:iCs/>
                <w:szCs w:val="28"/>
                <w:lang w:eastAsia="bg-BG"/>
              </w:rPr>
              <w:t>-</w:t>
            </w:r>
            <w:r w:rsidR="00014BFC" w:rsidRPr="00E62337">
              <w:rPr>
                <w:rFonts w:eastAsia="Times New Roman" w:cs="Arial"/>
                <w:b/>
                <w:bCs/>
                <w:iCs/>
                <w:szCs w:val="28"/>
                <w:lang w:eastAsia="bg-BG"/>
              </w:rPr>
              <w:t>1.1.1.2-тетрафлуорентан (HFC 134а); CAS №811-97-2</w:t>
            </w:r>
          </w:p>
        </w:tc>
        <w:tc>
          <w:tcPr>
            <w:tcW w:w="4320" w:type="dxa"/>
          </w:tcPr>
          <w:p w14:paraId="0AD18524" w14:textId="77777777" w:rsidR="005502B2" w:rsidRPr="00E62337" w:rsidRDefault="0013741B" w:rsidP="00637FBD">
            <w:pPr>
              <w:rPr>
                <w:b/>
                <w:szCs w:val="24"/>
              </w:rPr>
            </w:pPr>
            <w:r w:rsidRPr="00E62337">
              <w:rPr>
                <w:b/>
                <w:szCs w:val="24"/>
              </w:rPr>
              <w:t>Н 301- токсичен при поглъщане;</w:t>
            </w:r>
          </w:p>
          <w:p w14:paraId="22ED5A1F" w14:textId="77777777" w:rsidR="0013741B" w:rsidRPr="00E62337" w:rsidRDefault="0013741B" w:rsidP="00637FBD">
            <w:pPr>
              <w:rPr>
                <w:b/>
                <w:szCs w:val="24"/>
              </w:rPr>
            </w:pPr>
            <w:r w:rsidRPr="00E62337">
              <w:rPr>
                <w:b/>
                <w:szCs w:val="24"/>
              </w:rPr>
              <w:t>Н304-опасност при вдишване, категория на опасност 1;</w:t>
            </w:r>
          </w:p>
          <w:p w14:paraId="06A718E7" w14:textId="77777777" w:rsidR="0013741B" w:rsidRPr="00E62337" w:rsidRDefault="0013741B" w:rsidP="00637FBD">
            <w:pPr>
              <w:rPr>
                <w:b/>
                <w:szCs w:val="24"/>
              </w:rPr>
            </w:pPr>
            <w:r w:rsidRPr="00E62337">
              <w:rPr>
                <w:b/>
                <w:szCs w:val="24"/>
              </w:rPr>
              <w:t>Н-315-</w:t>
            </w:r>
            <w:r w:rsidRPr="00E62337">
              <w:t xml:space="preserve"> </w:t>
            </w:r>
            <w:r w:rsidRPr="00E62337">
              <w:rPr>
                <w:b/>
                <w:szCs w:val="24"/>
              </w:rPr>
              <w:t>дразнене на кожата-категория на опастност 2;</w:t>
            </w:r>
          </w:p>
        </w:tc>
        <w:tc>
          <w:tcPr>
            <w:tcW w:w="2160" w:type="dxa"/>
          </w:tcPr>
          <w:p w14:paraId="53730DE3" w14:textId="77777777" w:rsidR="005502B2" w:rsidRPr="00E62337" w:rsidRDefault="0013741B" w:rsidP="0013741B">
            <w:pPr>
              <w:rPr>
                <w:b/>
                <w:szCs w:val="24"/>
              </w:rPr>
            </w:pPr>
            <w:r w:rsidRPr="00E62337">
              <w:rPr>
                <w:b/>
                <w:szCs w:val="24"/>
              </w:rPr>
              <w:t>Да не се допуска изпускане в ОС</w:t>
            </w:r>
            <w:r w:rsidR="002977EC" w:rsidRPr="00E62337">
              <w:rPr>
                <w:b/>
                <w:szCs w:val="24"/>
              </w:rPr>
              <w:t>;</w:t>
            </w:r>
          </w:p>
          <w:p w14:paraId="7FE8B19A" w14:textId="77777777" w:rsidR="002977EC" w:rsidRPr="00E62337" w:rsidRDefault="002977EC" w:rsidP="0013741B">
            <w:pPr>
              <w:rPr>
                <w:b/>
                <w:i/>
                <w:szCs w:val="24"/>
              </w:rPr>
            </w:pPr>
            <w:r w:rsidRPr="00E62337">
              <w:rPr>
                <w:b/>
                <w:i/>
                <w:szCs w:val="24"/>
              </w:rPr>
              <w:t>Категория 3</w:t>
            </w:r>
          </w:p>
        </w:tc>
      </w:tr>
      <w:tr w:rsidR="00103FF0" w:rsidRPr="00E62337" w14:paraId="655994DD" w14:textId="77777777" w:rsidTr="00637FBD">
        <w:tc>
          <w:tcPr>
            <w:tcW w:w="2808" w:type="dxa"/>
          </w:tcPr>
          <w:p w14:paraId="16E51ED1" w14:textId="77777777" w:rsidR="007B0A66" w:rsidRPr="00E62337" w:rsidRDefault="007B0A66" w:rsidP="00637FBD">
            <w:pPr>
              <w:rPr>
                <w:szCs w:val="24"/>
              </w:rPr>
            </w:pPr>
            <w:bookmarkStart w:id="114" w:name="_GoBack"/>
            <w:bookmarkEnd w:id="114"/>
          </w:p>
          <w:p w14:paraId="6EDBF72A" w14:textId="77777777" w:rsidR="007B0A66" w:rsidRPr="00E62337" w:rsidRDefault="007B0A66" w:rsidP="00637FBD">
            <w:pPr>
              <w:rPr>
                <w:b/>
                <w:szCs w:val="24"/>
              </w:rPr>
            </w:pPr>
            <w:r w:rsidRPr="00E62337">
              <w:rPr>
                <w:b/>
                <w:szCs w:val="24"/>
              </w:rPr>
              <w:t>Дизелово гориво,</w:t>
            </w:r>
          </w:p>
          <w:p w14:paraId="07A5EBCA" w14:textId="77777777" w:rsidR="007B0A66" w:rsidRPr="00E62337" w:rsidRDefault="007B0A66" w:rsidP="00637FBD">
            <w:pPr>
              <w:rPr>
                <w:b/>
                <w:szCs w:val="24"/>
              </w:rPr>
            </w:pPr>
            <w:r w:rsidRPr="00E62337">
              <w:rPr>
                <w:b/>
                <w:szCs w:val="24"/>
              </w:rPr>
              <w:t>CAS № 68334-</w:t>
            </w:r>
          </w:p>
          <w:p w14:paraId="03535CA8" w14:textId="77777777" w:rsidR="007B0A66" w:rsidRPr="00E62337" w:rsidRDefault="007B0A66" w:rsidP="00637FBD">
            <w:pPr>
              <w:rPr>
                <w:b/>
                <w:szCs w:val="24"/>
              </w:rPr>
            </w:pPr>
            <w:r w:rsidRPr="00E62337">
              <w:rPr>
                <w:b/>
                <w:szCs w:val="24"/>
              </w:rPr>
              <w:lastRenderedPageBreak/>
              <w:t>30-5</w:t>
            </w:r>
          </w:p>
        </w:tc>
        <w:tc>
          <w:tcPr>
            <w:tcW w:w="4320" w:type="dxa"/>
          </w:tcPr>
          <w:p w14:paraId="30165C51" w14:textId="77777777" w:rsidR="007B0A66" w:rsidRPr="00E62337" w:rsidRDefault="007B0A66" w:rsidP="00637FBD">
            <w:pPr>
              <w:rPr>
                <w:b/>
                <w:szCs w:val="24"/>
              </w:rPr>
            </w:pPr>
          </w:p>
          <w:p w14:paraId="64E06D9C" w14:textId="77777777" w:rsidR="007B0A66" w:rsidRPr="00E62337" w:rsidRDefault="007B0A66" w:rsidP="00637FBD">
            <w:pPr>
              <w:rPr>
                <w:szCs w:val="24"/>
              </w:rPr>
            </w:pPr>
            <w:r w:rsidRPr="00E62337">
              <w:rPr>
                <w:b/>
                <w:szCs w:val="24"/>
              </w:rPr>
              <w:t xml:space="preserve">H226 </w:t>
            </w:r>
            <w:r w:rsidRPr="00E62337">
              <w:rPr>
                <w:szCs w:val="24"/>
              </w:rPr>
              <w:t>Запалими течности, категория на опасност 3</w:t>
            </w:r>
          </w:p>
          <w:p w14:paraId="10D9F6E1" w14:textId="77777777" w:rsidR="007B0A66" w:rsidRPr="00E62337" w:rsidRDefault="007B0A66" w:rsidP="00637FBD">
            <w:pPr>
              <w:rPr>
                <w:szCs w:val="24"/>
              </w:rPr>
            </w:pPr>
            <w:r w:rsidRPr="00E62337">
              <w:rPr>
                <w:b/>
                <w:szCs w:val="24"/>
              </w:rPr>
              <w:t xml:space="preserve">Н224 </w:t>
            </w:r>
            <w:r w:rsidRPr="00E62337">
              <w:rPr>
                <w:szCs w:val="24"/>
              </w:rPr>
              <w:t xml:space="preserve">Запалими течности, категория на </w:t>
            </w:r>
            <w:r w:rsidRPr="00E62337">
              <w:rPr>
                <w:szCs w:val="24"/>
              </w:rPr>
              <w:lastRenderedPageBreak/>
              <w:t>опасност 1</w:t>
            </w:r>
          </w:p>
        </w:tc>
        <w:tc>
          <w:tcPr>
            <w:tcW w:w="2160" w:type="dxa"/>
          </w:tcPr>
          <w:p w14:paraId="14E0DD39" w14:textId="77777777" w:rsidR="007B0A66" w:rsidRPr="00E62337" w:rsidRDefault="007B0A66" w:rsidP="00637FBD">
            <w:pPr>
              <w:rPr>
                <w:szCs w:val="24"/>
              </w:rPr>
            </w:pPr>
          </w:p>
          <w:p w14:paraId="11939220" w14:textId="77777777" w:rsidR="007B0A66" w:rsidRPr="00E62337" w:rsidRDefault="007B0A66" w:rsidP="00637FBD">
            <w:pPr>
              <w:rPr>
                <w:szCs w:val="24"/>
              </w:rPr>
            </w:pPr>
            <w:r w:rsidRPr="00E62337">
              <w:rPr>
                <w:b/>
                <w:szCs w:val="24"/>
              </w:rPr>
              <w:t>Р5в</w:t>
            </w:r>
            <w:r w:rsidRPr="00E62337">
              <w:rPr>
                <w:b/>
                <w:i/>
                <w:szCs w:val="24"/>
              </w:rPr>
              <w:t>Запалими течности</w:t>
            </w:r>
          </w:p>
        </w:tc>
      </w:tr>
      <w:tr w:rsidR="00103FF0" w:rsidRPr="00E62337" w14:paraId="7B4CED7B" w14:textId="77777777" w:rsidTr="00637FBD">
        <w:tc>
          <w:tcPr>
            <w:tcW w:w="2808" w:type="dxa"/>
          </w:tcPr>
          <w:p w14:paraId="38B0C7D0" w14:textId="77777777" w:rsidR="007B0A66" w:rsidRPr="00E62337" w:rsidRDefault="007B0A66" w:rsidP="00637FBD">
            <w:pPr>
              <w:rPr>
                <w:b/>
                <w:szCs w:val="24"/>
              </w:rPr>
            </w:pPr>
          </w:p>
          <w:p w14:paraId="70EE551F" w14:textId="77777777" w:rsidR="007B0A66" w:rsidRPr="00E62337" w:rsidRDefault="007B0A66" w:rsidP="00637FBD">
            <w:pPr>
              <w:rPr>
                <w:b/>
                <w:szCs w:val="24"/>
              </w:rPr>
            </w:pPr>
            <w:r w:rsidRPr="00E62337">
              <w:rPr>
                <w:b/>
                <w:szCs w:val="24"/>
              </w:rPr>
              <w:t>Бензин</w:t>
            </w:r>
          </w:p>
          <w:p w14:paraId="024468F2" w14:textId="77777777" w:rsidR="007B0A66" w:rsidRPr="00E62337" w:rsidRDefault="007B0A66" w:rsidP="00637FBD">
            <w:pPr>
              <w:rPr>
                <w:szCs w:val="24"/>
              </w:rPr>
            </w:pPr>
            <w:r w:rsidRPr="00E62337">
              <w:rPr>
                <w:b/>
                <w:szCs w:val="24"/>
              </w:rPr>
              <w:t>CAS № 86290-81-5</w:t>
            </w:r>
          </w:p>
        </w:tc>
        <w:tc>
          <w:tcPr>
            <w:tcW w:w="4320" w:type="dxa"/>
          </w:tcPr>
          <w:p w14:paraId="157AC7EF" w14:textId="77777777" w:rsidR="007B0A66" w:rsidRPr="00E62337" w:rsidRDefault="007B0A66" w:rsidP="00637FBD">
            <w:pPr>
              <w:rPr>
                <w:szCs w:val="24"/>
              </w:rPr>
            </w:pPr>
            <w:r w:rsidRPr="00E62337">
              <w:rPr>
                <w:b/>
                <w:szCs w:val="24"/>
              </w:rPr>
              <w:t>H304</w:t>
            </w:r>
            <w:r w:rsidRPr="00E62337">
              <w:rPr>
                <w:szCs w:val="24"/>
              </w:rPr>
              <w:t xml:space="preserve"> Опасност при вдишване, категория на опасност 1 -</w:t>
            </w:r>
          </w:p>
          <w:p w14:paraId="2254E243" w14:textId="77777777" w:rsidR="007B0A66" w:rsidRPr="00E62337" w:rsidRDefault="007B0A66" w:rsidP="00637FBD">
            <w:pPr>
              <w:rPr>
                <w:szCs w:val="24"/>
              </w:rPr>
            </w:pPr>
            <w:r w:rsidRPr="00E62337">
              <w:rPr>
                <w:b/>
                <w:szCs w:val="24"/>
              </w:rPr>
              <w:t>H315</w:t>
            </w:r>
            <w:r w:rsidRPr="00E62337">
              <w:rPr>
                <w:szCs w:val="24"/>
              </w:rPr>
              <w:t xml:space="preserve"> Корозия/дразнене на кожата, категория на опасност 2 -</w:t>
            </w:r>
          </w:p>
          <w:p w14:paraId="2D78E4EE" w14:textId="77777777" w:rsidR="007B0A66" w:rsidRPr="00E62337" w:rsidRDefault="007B0A66" w:rsidP="00637FBD">
            <w:pPr>
              <w:rPr>
                <w:szCs w:val="24"/>
              </w:rPr>
            </w:pPr>
            <w:r w:rsidRPr="00E62337">
              <w:rPr>
                <w:b/>
                <w:szCs w:val="24"/>
              </w:rPr>
              <w:t>H332</w:t>
            </w:r>
            <w:r w:rsidRPr="00E62337">
              <w:rPr>
                <w:szCs w:val="24"/>
              </w:rPr>
              <w:t xml:space="preserve"> Остра токсичност (инхал.), категория на опасност 4 -</w:t>
            </w:r>
          </w:p>
          <w:p w14:paraId="11F347F8" w14:textId="77777777" w:rsidR="007B0A66" w:rsidRPr="00E62337" w:rsidRDefault="007B0A66" w:rsidP="00637FBD">
            <w:pPr>
              <w:rPr>
                <w:szCs w:val="24"/>
              </w:rPr>
            </w:pPr>
            <w:r w:rsidRPr="00E62337">
              <w:rPr>
                <w:b/>
                <w:szCs w:val="24"/>
              </w:rPr>
              <w:t xml:space="preserve">H 351 </w:t>
            </w:r>
            <w:r w:rsidRPr="00E62337">
              <w:rPr>
                <w:szCs w:val="24"/>
              </w:rPr>
              <w:t>Канцерогенност, категория на опасност 2 -</w:t>
            </w:r>
          </w:p>
          <w:p w14:paraId="3D1CAFD7" w14:textId="77777777" w:rsidR="007B0A66" w:rsidRPr="00E62337" w:rsidRDefault="007B0A66" w:rsidP="00637FBD">
            <w:pPr>
              <w:rPr>
                <w:szCs w:val="24"/>
              </w:rPr>
            </w:pPr>
            <w:r w:rsidRPr="00E62337">
              <w:rPr>
                <w:b/>
                <w:szCs w:val="24"/>
              </w:rPr>
              <w:t>H373</w:t>
            </w:r>
            <w:r w:rsidRPr="00E62337">
              <w:rPr>
                <w:szCs w:val="24"/>
              </w:rPr>
              <w:t xml:space="preserve"> Специфична токсичност за определени органи — повтаряща се експозиция, категория на опасност 2 -</w:t>
            </w:r>
          </w:p>
          <w:p w14:paraId="10928E2B" w14:textId="77777777" w:rsidR="007B0A66" w:rsidRPr="00E62337" w:rsidRDefault="007B0A66" w:rsidP="00637FBD">
            <w:pPr>
              <w:rPr>
                <w:szCs w:val="24"/>
              </w:rPr>
            </w:pPr>
            <w:r w:rsidRPr="00E62337">
              <w:rPr>
                <w:b/>
                <w:szCs w:val="24"/>
              </w:rPr>
              <w:t>H411</w:t>
            </w:r>
            <w:r w:rsidRPr="00E62337">
              <w:rPr>
                <w:szCs w:val="24"/>
              </w:rPr>
              <w:t xml:space="preserve"> Опасно за водната среда — хронична опасност, категория 2</w:t>
            </w:r>
          </w:p>
        </w:tc>
        <w:tc>
          <w:tcPr>
            <w:tcW w:w="2160" w:type="dxa"/>
          </w:tcPr>
          <w:p w14:paraId="6164D0E6" w14:textId="77777777" w:rsidR="007B0A66" w:rsidRPr="00E62337" w:rsidRDefault="007B0A66" w:rsidP="00637FBD">
            <w:pPr>
              <w:rPr>
                <w:szCs w:val="24"/>
              </w:rPr>
            </w:pPr>
          </w:p>
          <w:p w14:paraId="73AEFA1E" w14:textId="77777777" w:rsidR="007B0A66" w:rsidRPr="00E62337" w:rsidRDefault="007B0A66" w:rsidP="00637FBD">
            <w:pPr>
              <w:rPr>
                <w:b/>
                <w:i/>
                <w:szCs w:val="24"/>
              </w:rPr>
            </w:pPr>
            <w:r w:rsidRPr="00E62337">
              <w:rPr>
                <w:b/>
                <w:szCs w:val="24"/>
              </w:rPr>
              <w:t xml:space="preserve">Е 2 </w:t>
            </w:r>
            <w:r w:rsidRPr="00E62337">
              <w:rPr>
                <w:b/>
                <w:i/>
                <w:szCs w:val="24"/>
              </w:rPr>
              <w:t>Опасни за водната среда в Категория 2</w:t>
            </w:r>
          </w:p>
          <w:p w14:paraId="1ABE46B0" w14:textId="77777777" w:rsidR="007B0A66" w:rsidRPr="00E62337" w:rsidRDefault="007B0A66" w:rsidP="00637FBD">
            <w:pPr>
              <w:rPr>
                <w:b/>
                <w:i/>
                <w:szCs w:val="24"/>
              </w:rPr>
            </w:pPr>
            <w:r w:rsidRPr="00E62337">
              <w:rPr>
                <w:b/>
                <w:i/>
                <w:szCs w:val="24"/>
              </w:rPr>
              <w:t>Хронична опасност,</w:t>
            </w:r>
          </w:p>
          <w:p w14:paraId="10AA9619" w14:textId="77777777" w:rsidR="007B0A66" w:rsidRPr="00E62337" w:rsidRDefault="007B0A66" w:rsidP="00637FBD">
            <w:pPr>
              <w:rPr>
                <w:szCs w:val="24"/>
              </w:rPr>
            </w:pPr>
            <w:r w:rsidRPr="00E62337">
              <w:rPr>
                <w:b/>
                <w:i/>
                <w:szCs w:val="24"/>
              </w:rPr>
              <w:t>Категория 2</w:t>
            </w:r>
          </w:p>
        </w:tc>
      </w:tr>
    </w:tbl>
    <w:p w14:paraId="0F410AB6" w14:textId="77777777" w:rsidR="00F514B0" w:rsidRPr="00727FE6" w:rsidRDefault="007B0A66" w:rsidP="00F514B0">
      <w:r w:rsidRPr="00727FE6">
        <w:t xml:space="preserve">Дейностите, свързани с експлоатацията </w:t>
      </w:r>
      <w:r w:rsidR="00F514B0" w:rsidRPr="00727FE6">
        <w:t xml:space="preserve">на крематориума, </w:t>
      </w:r>
      <w:r w:rsidRPr="00727FE6">
        <w:t>са свързани с употреба на други опасни вещества</w:t>
      </w:r>
      <w:r w:rsidR="00F514B0" w:rsidRPr="00727FE6">
        <w:t>- природен газ</w:t>
      </w:r>
      <w:r w:rsidR="002977EC" w:rsidRPr="00727FE6">
        <w:t xml:space="preserve"> и ФРЕОН R404А за хладилната камера. На територията на Парка няма да се съхранява природен газ и хладилен агент ФРЕОН R404А. </w:t>
      </w:r>
      <w:r w:rsidR="00F514B0" w:rsidRPr="00727FE6">
        <w:t xml:space="preserve">Пещта на крематориума ще работи на гориво – природен газ, </w:t>
      </w:r>
      <w:r w:rsidR="002977EC" w:rsidRPr="00727FE6">
        <w:t xml:space="preserve">който ще бъде осигурен чрез отклонение от </w:t>
      </w:r>
      <w:r w:rsidR="00F514B0" w:rsidRPr="00727FE6">
        <w:t>съществуващ газопровод</w:t>
      </w:r>
      <w:r w:rsidR="002977EC" w:rsidRPr="00727FE6">
        <w:t>,</w:t>
      </w:r>
      <w:r w:rsidR="00F514B0" w:rsidRPr="00727FE6">
        <w:t xml:space="preserve"> преминаващ в близост до </w:t>
      </w:r>
      <w:r w:rsidR="002977EC" w:rsidRPr="00727FE6">
        <w:t>площадката.</w:t>
      </w:r>
    </w:p>
    <w:p w14:paraId="4D44ADF3" w14:textId="3A5E4384" w:rsidR="00DA0C35" w:rsidRPr="00727FE6" w:rsidRDefault="002977EC" w:rsidP="00F514B0">
      <w:r w:rsidRPr="00727FE6">
        <w:t xml:space="preserve">Зареждането на хладилната камера с </w:t>
      </w:r>
      <w:r w:rsidR="00DA0C35" w:rsidRPr="00727FE6">
        <w:t>ФРЕОН R404А и поддържането на нормален технологичен режи</w:t>
      </w:r>
      <w:r w:rsidR="00E62337" w:rsidRPr="00727FE6">
        <w:t>м ще се извършва от фирма, специ</w:t>
      </w:r>
      <w:r w:rsidR="00DA0C35" w:rsidRPr="00727FE6">
        <w:t>ализирана</w:t>
      </w:r>
      <w:r w:rsidR="00E62337" w:rsidRPr="00727FE6">
        <w:t xml:space="preserve"> в те</w:t>
      </w:r>
      <w:r w:rsidR="00DA0C35" w:rsidRPr="00727FE6">
        <w:t>зи дейност</w:t>
      </w:r>
      <w:r w:rsidR="00E62337" w:rsidRPr="00727FE6">
        <w:t>и, притежаваща необходимите разр</w:t>
      </w:r>
      <w:r w:rsidR="00DA0C35" w:rsidRPr="00727FE6">
        <w:t>ешителни документи в съответствие с изискванията на ЗООС.</w:t>
      </w:r>
    </w:p>
    <w:p w14:paraId="5ED22834" w14:textId="77777777" w:rsidR="00F514B0" w:rsidRPr="00727FE6" w:rsidRDefault="00F514B0" w:rsidP="00F514B0">
      <w:r w:rsidRPr="00727FE6">
        <w:t>Съгласно част 2, т.18 от Приложение № 3 към чл.103, ал.1 от ЗООС природният газ попада в категорията опасни вещества.</w:t>
      </w:r>
    </w:p>
    <w:p w14:paraId="3F5D466E" w14:textId="77777777" w:rsidR="004F180D" w:rsidRPr="00727FE6" w:rsidRDefault="00F514B0" w:rsidP="002D22A4">
      <w:r w:rsidRPr="00727FE6">
        <w:t>Природният газ е безцветно газообразно вещество, в повечето случаи без миризма (ако не съдържа H2S и други серни съединения). В промишлеността не се одорира, наличието му се установява с газ-анализатори. Този газ е по-лек от въздуха – с относително тегло 0,5–0,9, което предопределя задържането му в горната част на затворени помещения за разлика от газ пропан -бутан. На открити площадки и техните микропонижения той не се задържа. Усеща се при концентрация във въздуха до 1%. Има калоричен ефект Q = 7939 kc</w:t>
      </w:r>
      <w:r w:rsidR="004F180D" w:rsidRPr="00727FE6">
        <w:t xml:space="preserve">al/m3. Природният газ гори под </w:t>
      </w:r>
      <w:r w:rsidRPr="00727FE6">
        <w:t>формата на газовъздушна смес. Температурата на з</w:t>
      </w:r>
      <w:r w:rsidR="004F180D" w:rsidRPr="00727FE6">
        <w:t xml:space="preserve">апалване е 650оС, а времето за </w:t>
      </w:r>
      <w:r w:rsidRPr="00727FE6">
        <w:t xml:space="preserve">запалване при тази температура е 10 сек. При t </w:t>
      </w:r>
      <w:r w:rsidR="004F180D" w:rsidRPr="00727FE6">
        <w:t xml:space="preserve">= 1000оС -1 сек., а при 2000оС </w:t>
      </w:r>
      <w:r w:rsidRPr="00727FE6">
        <w:t xml:space="preserve">мигновено. С въздуха образува взривоопасна смес. </w:t>
      </w:r>
    </w:p>
    <w:p w14:paraId="7863C73E" w14:textId="77777777" w:rsidR="00F514B0" w:rsidRPr="00727FE6" w:rsidRDefault="004F180D" w:rsidP="002D22A4">
      <w:r w:rsidRPr="00727FE6">
        <w:t xml:space="preserve">Взривната концентрация е 5-15 </w:t>
      </w:r>
      <w:r w:rsidR="00F514B0" w:rsidRPr="00727FE6">
        <w:t>обемни % спрямо въздуха. Долната граница на взри</w:t>
      </w:r>
      <w:r w:rsidRPr="00727FE6">
        <w:t xml:space="preserve">вяване е 4,84%. Взрив настъпва </w:t>
      </w:r>
      <w:r w:rsidR="00F514B0" w:rsidRPr="00727FE6">
        <w:t>при: наличие на газовъздушна смес с взр</w:t>
      </w:r>
      <w:r w:rsidRPr="00727FE6">
        <w:t xml:space="preserve">ивна концентрация; източник на </w:t>
      </w:r>
      <w:r w:rsidR="00F514B0" w:rsidRPr="00727FE6">
        <w:t xml:space="preserve">запалване с необходимата температура; възможност за осъществяване на налягане. </w:t>
      </w:r>
    </w:p>
    <w:p w14:paraId="26DF9B33" w14:textId="77777777" w:rsidR="00CF5E25" w:rsidRPr="00727FE6" w:rsidRDefault="00F514B0" w:rsidP="002D22A4">
      <w:r w:rsidRPr="00727FE6">
        <w:lastRenderedPageBreak/>
        <w:t>Строителните конструкции се разрушават при н</w:t>
      </w:r>
      <w:r w:rsidR="004F180D" w:rsidRPr="00727FE6">
        <w:t xml:space="preserve">алягане на взривната вълна над </w:t>
      </w:r>
      <w:r w:rsidRPr="00727FE6">
        <w:t>0,035 МРа.</w:t>
      </w:r>
    </w:p>
    <w:p w14:paraId="6B51A8CD" w14:textId="77777777" w:rsidR="004F180D" w:rsidRPr="00727FE6" w:rsidRDefault="004F180D" w:rsidP="002D22A4">
      <w:r w:rsidRPr="00727FE6">
        <w:t xml:space="preserve">Химичния състав не е еднакъв, основната част се състои от метан (75–98,8%). Количеството на висшите въглеводороди е незначително – от части от процента до 2–3%. Природните газове могат да съдържат СО2 (от 1–2 до 20 %) и N2(от части от процента до 5%). Примерният състав на природните газове е следният: Метан СН4 98,54 %; Азот N2 0,99 %; Етан С2Н6 0,31 %; Пропан С3Н8 0,10 %; Бутан С4Н10 0,04 %; </w:t>
      </w:r>
    </w:p>
    <w:p w14:paraId="36C59FEF" w14:textId="77777777" w:rsidR="004F180D" w:rsidRPr="00727FE6" w:rsidRDefault="004F180D" w:rsidP="002D22A4">
      <w:r w:rsidRPr="00727FE6">
        <w:t>Въглероден диоксид СО2 0,02 %.</w:t>
      </w:r>
    </w:p>
    <w:p w14:paraId="5695572F" w14:textId="77777777" w:rsidR="0041598F" w:rsidRPr="00727FE6" w:rsidRDefault="004F180D" w:rsidP="002D22A4">
      <w:r w:rsidRPr="00727FE6">
        <w:t>Токсичността на природният газ се свързва със съдържанието на метан. При кислородно съдържание в газовъздушната смес под 20 обемни % настъпва затруднявяне на дишането, като летално е кислородното съдържание под 12 обемни %. Няма регламентирани пределно допустими концентрации за природен газ, както в атмосферния въздух на населените места, така и във въздуха на работната среда.</w:t>
      </w:r>
    </w:p>
    <w:p w14:paraId="0C701228" w14:textId="07A08FD4" w:rsidR="0041598F" w:rsidRPr="00727FE6" w:rsidRDefault="0041598F" w:rsidP="00E62337">
      <w:r w:rsidRPr="00727FE6">
        <w:t xml:space="preserve">По информация от Възложителя хладилната камера ще работи с хладилен </w:t>
      </w:r>
      <w:r w:rsidR="002977EC" w:rsidRPr="00727FE6">
        <w:t xml:space="preserve">агент фреон R404А с обем 8 кг. </w:t>
      </w:r>
      <w:r w:rsidRPr="00727FE6">
        <w:t>Фреон R404А е съединение, което не разруш</w:t>
      </w:r>
      <w:r w:rsidR="002977EC" w:rsidRPr="00727FE6">
        <w:t xml:space="preserve">ава озоновия слой, но е опасен </w:t>
      </w:r>
      <w:r w:rsidRPr="00727FE6">
        <w:t>за човешкото здраве. Трябва да се внимава да не с</w:t>
      </w:r>
      <w:r w:rsidR="002977EC" w:rsidRPr="00727FE6">
        <w:t xml:space="preserve">е допуска изпускане в околната </w:t>
      </w:r>
      <w:r w:rsidRPr="00727FE6">
        <w:t xml:space="preserve">среда. Вреден е при инхалиране, при контакт с </w:t>
      </w:r>
      <w:r w:rsidR="002977EC" w:rsidRPr="00727FE6">
        <w:t xml:space="preserve">кожата и при поглъщане. Дразни </w:t>
      </w:r>
      <w:r w:rsidRPr="00727FE6">
        <w:t>очите и дихателната система. При работа с него трябва стриктно да се спазват специалните инструкции.</w:t>
      </w:r>
    </w:p>
    <w:p w14:paraId="42753317" w14:textId="77777777" w:rsidR="00DA0C35" w:rsidRPr="00727FE6" w:rsidRDefault="002977EC" w:rsidP="00E62337">
      <w:r w:rsidRPr="00727FE6">
        <w:t>В инвестиционното предложение не се предвижда използване на други суровини, материали или продукти, които попадат в обхвата на Наредбата за опасните химически вещества, препарати и продукти, подлежащи на забрана за употреба и търговия. Не се използват и не се предвижда да се използват също и органични разтворители, които са в обхвата на Директива 1999/13/ЕС за ограничаване емисиите на летливи вещества.</w:t>
      </w:r>
    </w:p>
    <w:p w14:paraId="2535D9CA" w14:textId="77777777" w:rsidR="002977EC" w:rsidRPr="00727FE6" w:rsidRDefault="00DA0C35" w:rsidP="00E62337">
      <w:r w:rsidRPr="00727FE6">
        <w:t xml:space="preserve">За поддържане режима на оборудването в горивните камери се използват различни видове смазочни масла. Те са на база минерални масла и са продукт на дестилиране на нафта. При обикновени условия представляват трудно летливи течности. Но при високотемпературния режим на работа на крематориума е възможно отделяне във въздуха на работната среда на маслени аерозоли с възможност да претърпят и термична деструкция и да усложнят в хигиенно отношение условията на труд. </w:t>
      </w:r>
    </w:p>
    <w:p w14:paraId="403F0208" w14:textId="77777777" w:rsidR="00727FE6" w:rsidRDefault="00A53BB1" w:rsidP="00727FE6">
      <w:pPr>
        <w:rPr>
          <w:b/>
          <w:bCs/>
          <w:lang w:eastAsia="bg-BG"/>
        </w:rPr>
      </w:pPr>
      <w:r w:rsidRPr="00727FE6">
        <w:rPr>
          <w:b/>
          <w:bCs/>
          <w:lang w:eastAsia="bg-BG"/>
        </w:rPr>
        <w:t>Описаните опасни вещества, използвани по време на експлоатацията на обекта не формират риск за здравето на работещите там и на населението от околните населени места.</w:t>
      </w:r>
    </w:p>
    <w:p w14:paraId="541E3EEF" w14:textId="77777777" w:rsidR="00410B54" w:rsidRDefault="00410B54" w:rsidP="00727FE6">
      <w:pPr>
        <w:rPr>
          <w:b/>
          <w:bCs/>
          <w:lang w:eastAsia="bg-BG"/>
        </w:rPr>
      </w:pPr>
    </w:p>
    <w:p w14:paraId="35048D23" w14:textId="77777777" w:rsidR="00410B54" w:rsidRDefault="002241B6" w:rsidP="00410B54">
      <w:pPr>
        <w:rPr>
          <w:b/>
        </w:rPr>
      </w:pPr>
      <w:r w:rsidRPr="00410B54">
        <w:rPr>
          <w:b/>
        </w:rPr>
        <w:t>5. ОПИСАНИЕ НА ВЕРОЯТНИТЕ ЗНАЧИТЕЛНИ ПОСЛЕДИЦИ ОТ ВЪЗДЕЙСТВИЯТА НА ИНВЕСТИЦИОННОТО ПРЕДЛОЖЕНИЕ ЗА ОКОЛНАТА СРЕДА, ПРОИЗТИЧАЩИ И ОТ:</w:t>
      </w:r>
    </w:p>
    <w:p w14:paraId="29AAFD6C" w14:textId="0AA75993" w:rsidR="00CF5E25" w:rsidRPr="00410B54" w:rsidRDefault="002241B6" w:rsidP="00410B54">
      <w:pPr>
        <w:rPr>
          <w:b/>
          <w:bCs/>
          <w:szCs w:val="24"/>
          <w:lang w:eastAsia="bg-BG"/>
        </w:rPr>
      </w:pPr>
      <w:r w:rsidRPr="00410B54">
        <w:rPr>
          <w:b/>
          <w:caps/>
          <w:szCs w:val="24"/>
        </w:rPr>
        <w:t xml:space="preserve">А) </w:t>
      </w:r>
      <w:r w:rsidRPr="00410B54">
        <w:rPr>
          <w:b/>
          <w:szCs w:val="24"/>
        </w:rPr>
        <w:t>Строителството и експлоатацията на инвестиционното предложение, включително от дейностите по събаряне, разрушаване и извеждане от експлоатация, ако е приложимо</w:t>
      </w:r>
    </w:p>
    <w:p w14:paraId="70A19563" w14:textId="6153931D" w:rsidR="007A3B09" w:rsidRPr="00CB14C1" w:rsidRDefault="00F2174C" w:rsidP="00410B54">
      <w:pPr>
        <w:spacing w:before="0"/>
        <w:rPr>
          <w:b/>
          <w:bCs/>
        </w:rPr>
      </w:pPr>
      <w:r w:rsidRPr="00CB14C1">
        <w:rPr>
          <w:b/>
          <w:bCs/>
        </w:rPr>
        <w:t>Влияние върху КАВ по време на строителството</w:t>
      </w:r>
      <w:r w:rsidR="00CB14C1" w:rsidRPr="00CB14C1">
        <w:rPr>
          <w:b/>
          <w:bCs/>
        </w:rPr>
        <w:t xml:space="preserve">. </w:t>
      </w:r>
    </w:p>
    <w:p w14:paraId="77C80156" w14:textId="77FF2FD1" w:rsidR="007A3B09" w:rsidRDefault="006571EB" w:rsidP="00410B54">
      <w:pPr>
        <w:spacing w:before="0"/>
      </w:pPr>
      <w:r>
        <w:lastRenderedPageBreak/>
        <w:t>Очакваните прахо</w:t>
      </w:r>
      <w:r w:rsidR="00723818">
        <w:t>-</w:t>
      </w:r>
      <w:r>
        <w:t>газови емисии от строителните дейности ще бъдат пренебрежими</w:t>
      </w:r>
      <w:r w:rsidR="00847C7F">
        <w:t xml:space="preserve"> и</w:t>
      </w:r>
      <w:r>
        <w:t xml:space="preserve"> </w:t>
      </w:r>
      <w:r w:rsidR="005D1AEF">
        <w:t>само в периода на извършване на строителните дейности.</w:t>
      </w:r>
    </w:p>
    <w:p w14:paraId="3F8FD792" w14:textId="629C9437" w:rsidR="007A3B09" w:rsidRDefault="0036067F" w:rsidP="00410B54">
      <w:pPr>
        <w:spacing w:before="0"/>
      </w:pPr>
      <w:r>
        <w:t>Строителната площадка се явава работно място и за нея не следва да се извършва оценка за спазване</w:t>
      </w:r>
      <w:r w:rsidR="00BB29F3">
        <w:t xml:space="preserve">то на установените норми за опазване на човешкото здраве съгласно б. „б“ от Приложение №6, </w:t>
      </w:r>
      <w:r w:rsidR="00BB29F3">
        <w:rPr>
          <w:lang w:val="en-US"/>
        </w:rPr>
        <w:t xml:space="preserve">I, </w:t>
      </w:r>
      <w:r w:rsidR="00BB29F3">
        <w:t>т.2 на Наредба №12.</w:t>
      </w:r>
    </w:p>
    <w:p w14:paraId="2BEEEC15" w14:textId="002A637A" w:rsidR="0058463A" w:rsidRDefault="0058463A" w:rsidP="00410B54">
      <w:pPr>
        <w:spacing w:before="0"/>
      </w:pPr>
      <w:r w:rsidRPr="00CB14C1">
        <w:rPr>
          <w:b/>
          <w:bCs/>
        </w:rPr>
        <w:t xml:space="preserve">Влияние върху КАВ по време на </w:t>
      </w:r>
      <w:r w:rsidR="00AB2A9A">
        <w:rPr>
          <w:b/>
          <w:bCs/>
        </w:rPr>
        <w:t>експлоатацията (кумулативен ефект)</w:t>
      </w:r>
    </w:p>
    <w:p w14:paraId="05FDD357" w14:textId="77777777" w:rsidR="005C55F4" w:rsidRDefault="005C55F4" w:rsidP="00410B54">
      <w:pPr>
        <w:spacing w:before="0"/>
      </w:pPr>
      <w:r w:rsidRPr="0029224D">
        <w:t xml:space="preserve">Получените възможни максимално еднократни и максимални средно годишни приземни концентрации са на разстояние съответно от 200m и 400 m от инсталацията и са пъти под съответните ПДК. </w:t>
      </w:r>
      <w:r>
        <w:t>Най - близките къщи са на гр. Кам</w:t>
      </w:r>
      <w:r>
        <w:rPr>
          <w:lang w:val="en-US"/>
        </w:rPr>
        <w:t>e</w:t>
      </w:r>
      <w:r>
        <w:t>но, които отстоят на 1025</w:t>
      </w:r>
      <w:r>
        <w:rPr>
          <w:lang w:val="en-US"/>
        </w:rPr>
        <w:t>m</w:t>
      </w:r>
      <w:r>
        <w:t xml:space="preserve"> са извън обхвата на въздействие на инсталацията при най-неблагоприятни атмосферни условия.</w:t>
      </w:r>
    </w:p>
    <w:p w14:paraId="4206F108" w14:textId="0E321D6F" w:rsidR="0058463A" w:rsidRDefault="005C55F4" w:rsidP="00410B54">
      <w:pPr>
        <w:spacing w:before="0"/>
        <w:rPr>
          <w:lang w:val="en-US"/>
        </w:rPr>
      </w:pPr>
      <w:r w:rsidRPr="0029224D">
        <w:t>Получените възможни максимални приземни концентрации са извън границите на най-близките къщи на населените места.</w:t>
      </w:r>
      <w:r>
        <w:t xml:space="preserve"> Същите няма да променят КАВ в района, т.к. техният принос към фоновата концентрация за замърсителите е пренебрежимо малък, което е видно от получените резултати за определянето на ефективната височина на ИУ на инсталацията</w:t>
      </w:r>
      <w:r>
        <w:rPr>
          <w:lang w:val="en-US"/>
        </w:rPr>
        <w:t xml:space="preserve"> (</w:t>
      </w:r>
      <w:r>
        <w:t xml:space="preserve">получени с модул 2 на програмен продукт </w:t>
      </w:r>
      <w:r>
        <w:rPr>
          <w:lang w:val="en-US"/>
        </w:rPr>
        <w:t>“Plume”).</w:t>
      </w:r>
    </w:p>
    <w:p w14:paraId="46EB293E" w14:textId="77777777" w:rsidR="00C57BCF" w:rsidRPr="006640E5" w:rsidRDefault="00C57BCF" w:rsidP="00410B54">
      <w:pPr>
        <w:spacing w:before="0"/>
        <w:rPr>
          <w:szCs w:val="24"/>
        </w:rPr>
      </w:pPr>
      <w:r w:rsidRPr="006640E5">
        <w:t>От направеното изследване за въздействието върху атмосферния въздух на дейността на инсталацията гр. Камено, община Бургас на инвестиционно предложение „Парк за кремации и урнополагане“</w:t>
      </w:r>
      <w:r w:rsidRPr="006640E5">
        <w:rPr>
          <w:szCs w:val="24"/>
        </w:rPr>
        <w:t>, могат да се направят следните изводи:</w:t>
      </w:r>
    </w:p>
    <w:p w14:paraId="469A18F3" w14:textId="77777777" w:rsidR="00C57BCF" w:rsidRPr="00212B25" w:rsidRDefault="00C57BCF" w:rsidP="00410B54">
      <w:pPr>
        <w:spacing w:before="0"/>
        <w:rPr>
          <w:b/>
          <w:u w:val="single"/>
        </w:rPr>
      </w:pPr>
      <w:r w:rsidRPr="00212B25">
        <w:rPr>
          <w:b/>
          <w:u w:val="single"/>
        </w:rPr>
        <w:t>Краткотрайно</w:t>
      </w:r>
    </w:p>
    <w:p w14:paraId="20BBEB8F" w14:textId="77777777" w:rsidR="00C57BCF" w:rsidRPr="00212B25" w:rsidRDefault="00C57BCF" w:rsidP="00410B54">
      <w:pPr>
        <w:spacing w:before="0"/>
      </w:pPr>
      <w:r w:rsidRPr="00212B25">
        <w:t xml:space="preserve">Обектът </w:t>
      </w:r>
      <w:r w:rsidRPr="00212B25">
        <w:rPr>
          <w:b/>
          <w:u w:val="single"/>
        </w:rPr>
        <w:t>няма</w:t>
      </w:r>
      <w:r w:rsidRPr="00212B25">
        <w:t xml:space="preserve"> да оказва </w:t>
      </w:r>
      <w:r w:rsidRPr="00212B25">
        <w:rPr>
          <w:b/>
          <w:u w:val="single"/>
        </w:rPr>
        <w:t>краткотрайно въздействие</w:t>
      </w:r>
      <w:r w:rsidRPr="00212B25">
        <w:t xml:space="preserve"> върху атмосферния въздух по отношение на разгледаните замърсители.</w:t>
      </w:r>
    </w:p>
    <w:p w14:paraId="64489926" w14:textId="77777777" w:rsidR="00C57BCF" w:rsidRPr="00527420" w:rsidRDefault="00C57BCF" w:rsidP="00410B54">
      <w:pPr>
        <w:spacing w:before="0"/>
        <w:rPr>
          <w:b/>
          <w:u w:val="single"/>
        </w:rPr>
      </w:pPr>
      <w:r w:rsidRPr="00527420">
        <w:rPr>
          <w:b/>
          <w:u w:val="single"/>
        </w:rPr>
        <w:t>Дълготрайно (или средногодишно)</w:t>
      </w:r>
    </w:p>
    <w:p w14:paraId="50283C97" w14:textId="77777777" w:rsidR="00C57BCF" w:rsidRPr="00527420" w:rsidRDefault="00C57BCF" w:rsidP="00410B54">
      <w:pPr>
        <w:numPr>
          <w:ilvl w:val="0"/>
          <w:numId w:val="42"/>
        </w:numPr>
        <w:suppressAutoHyphens w:val="0"/>
        <w:autoSpaceDN/>
        <w:spacing w:before="0"/>
        <w:ind w:left="0" w:firstLine="0"/>
        <w:textAlignment w:val="auto"/>
      </w:pPr>
      <w:r w:rsidRPr="00527420">
        <w:t>Привнесените емисии от дейността на обекта няма да водят промяна на КАВ в най-близките населени места. Очакваните приземни концентрации (Максимално е</w:t>
      </w:r>
      <w:r w:rsidRPr="00527420">
        <w:t>д</w:t>
      </w:r>
      <w:r w:rsidRPr="00527420">
        <w:t>нократни и средногодишни приземни концентрации) са много кратно под съответните ПДК и средногодишни концентрации на разглежданите замърсители.</w:t>
      </w:r>
    </w:p>
    <w:p w14:paraId="32A95B60" w14:textId="77777777" w:rsidR="00C57BCF" w:rsidRPr="00527420" w:rsidRDefault="00C57BCF" w:rsidP="00410B54">
      <w:pPr>
        <w:numPr>
          <w:ilvl w:val="0"/>
          <w:numId w:val="42"/>
        </w:numPr>
        <w:suppressAutoHyphens w:val="0"/>
        <w:autoSpaceDN/>
        <w:spacing w:before="0"/>
        <w:ind w:left="0" w:firstLine="0"/>
        <w:textAlignment w:val="auto"/>
      </w:pPr>
      <w:r w:rsidRPr="00527420">
        <w:rPr>
          <w:b/>
          <w:u w:val="single"/>
        </w:rPr>
        <w:t>Дейността на инсталацията няма</w:t>
      </w:r>
      <w:r w:rsidRPr="00527420">
        <w:t xml:space="preserve"> да води до промяна на КАВ и съответно фоновото ниво на разгледаните замърсители в най-близките населени места</w:t>
      </w:r>
      <w:r>
        <w:t>.</w:t>
      </w:r>
    </w:p>
    <w:p w14:paraId="64E36523" w14:textId="7536F4BE" w:rsidR="005C55F4" w:rsidRPr="00C2585E" w:rsidRDefault="00C57BCF" w:rsidP="00C2585E">
      <w:pPr>
        <w:spacing w:before="0"/>
      </w:pPr>
      <w:r w:rsidRPr="002C04DA">
        <w:t xml:space="preserve">Обектът </w:t>
      </w:r>
      <w:r w:rsidRPr="002C04DA">
        <w:rPr>
          <w:b/>
          <w:u w:val="single"/>
        </w:rPr>
        <w:t>няма</w:t>
      </w:r>
      <w:r w:rsidRPr="002C04DA">
        <w:t xml:space="preserve"> да оказва </w:t>
      </w:r>
      <w:r w:rsidRPr="002C04DA">
        <w:rPr>
          <w:b/>
          <w:bCs/>
          <w:u w:val="single"/>
        </w:rPr>
        <w:t>кумулативно въздействие</w:t>
      </w:r>
      <w:r w:rsidRPr="002C04DA">
        <w:rPr>
          <w:b/>
          <w:bCs/>
        </w:rPr>
        <w:t xml:space="preserve"> </w:t>
      </w:r>
      <w:r w:rsidRPr="002C04DA">
        <w:rPr>
          <w:bCs/>
        </w:rPr>
        <w:t xml:space="preserve">- </w:t>
      </w:r>
      <w:r w:rsidRPr="002C04DA">
        <w:t>допълнителното годишно натоварване в разглеждания район. При спазване на съответните НДЕ в отпадъчните газове, въздействието е пренебрежимо малко и няма да има отрицателен ефект върху населени райони и екосистеми.</w:t>
      </w:r>
    </w:p>
    <w:p w14:paraId="491C30C9" w14:textId="58580A6B" w:rsidR="00410B54" w:rsidRPr="00C2585E" w:rsidRDefault="002241B6" w:rsidP="00C2585E">
      <w:pPr>
        <w:pStyle w:val="Heading2"/>
      </w:pPr>
      <w:bookmarkStart w:id="115" w:name="_Toc18847739"/>
      <w:r>
        <w:rPr>
          <w:caps/>
          <w:sz w:val="28"/>
        </w:rPr>
        <w:t xml:space="preserve">Б) </w:t>
      </w:r>
      <w:r>
        <w:t>Използването на природните ресурси, по-специално на земните недра, почвата, водите и биологичното разнообразие, като се вземе предвид, доколкото е възможно, устойчивото наличие на тези ресурси</w:t>
      </w:r>
      <w:bookmarkEnd w:id="115"/>
      <w:r>
        <w:tab/>
      </w:r>
    </w:p>
    <w:p w14:paraId="786C320F" w14:textId="77777777" w:rsidR="00CF5E25" w:rsidRPr="00410B54" w:rsidRDefault="002241B6">
      <w:pPr>
        <w:rPr>
          <w:b/>
          <w:bCs/>
          <w:i/>
          <w:iCs/>
        </w:rPr>
      </w:pPr>
      <w:r w:rsidRPr="00410B54">
        <w:rPr>
          <w:b/>
          <w:bCs/>
          <w:i/>
          <w:iCs/>
        </w:rPr>
        <w:t>Земни недра</w:t>
      </w:r>
    </w:p>
    <w:p w14:paraId="69C955B8" w14:textId="77777777" w:rsidR="00CF5E25" w:rsidRPr="00410B54" w:rsidRDefault="002241B6">
      <w:r w:rsidRPr="00410B54">
        <w:t xml:space="preserve">По обхват въздействието е локално, по продължителност въздействието се оценява като дълготрайно, а по честота като непрекъснато. </w:t>
      </w:r>
    </w:p>
    <w:p w14:paraId="6BEA5FD0" w14:textId="77777777" w:rsidR="00CF5E25" w:rsidRPr="00410B54" w:rsidRDefault="002241B6">
      <w:r w:rsidRPr="00410B54">
        <w:lastRenderedPageBreak/>
        <w:t>В резултат на реализирането ИП не се очаква да настъпят изменения в геоложката основа, които да доведат до възникването на неблагоприятни инженерно-геоложки явления като слягане, разривни деформации, срутища, свлачища и др.</w:t>
      </w:r>
    </w:p>
    <w:p w14:paraId="196AA4F4" w14:textId="77777777" w:rsidR="00CF5E25" w:rsidRPr="00410B54" w:rsidRDefault="002241B6">
      <w:pPr>
        <w:rPr>
          <w:i/>
          <w:iCs/>
        </w:rPr>
      </w:pPr>
      <w:r w:rsidRPr="00410B54">
        <w:rPr>
          <w:i/>
          <w:iCs/>
        </w:rPr>
        <w:t>Въздействието на изменената геоложка основа върху останалите компоненти на околната среда и съществуващите обекти в района се оценява като незначително.</w:t>
      </w:r>
    </w:p>
    <w:p w14:paraId="2B46D7D1" w14:textId="77777777" w:rsidR="005201B9" w:rsidRPr="00410B54" w:rsidRDefault="00C83F61">
      <w:pPr>
        <w:rPr>
          <w:b/>
          <w:i/>
        </w:rPr>
      </w:pPr>
      <w:r w:rsidRPr="00410B54">
        <w:rPr>
          <w:b/>
          <w:i/>
        </w:rPr>
        <w:t>Почва</w:t>
      </w:r>
    </w:p>
    <w:p w14:paraId="57D24916" w14:textId="77777777" w:rsidR="00421C04" w:rsidRPr="00410B54" w:rsidRDefault="00421C04" w:rsidP="00421C04">
      <w:r w:rsidRPr="00410B54">
        <w:t xml:space="preserve">Общата площ на терените, на които ще бъде отнет почвения слой  възлиза на акала 2000 м2. Реализацията на инвестиционното предложение ще доведе до промените в геоложката среда, земите и почвите в района чрез дейностите в следните направления: </w:t>
      </w:r>
    </w:p>
    <w:p w14:paraId="394ABADE" w14:textId="77777777" w:rsidR="00421C04" w:rsidRPr="00410B54" w:rsidRDefault="00421C04" w:rsidP="00421C04">
      <w:r w:rsidRPr="00410B54">
        <w:t>•</w:t>
      </w:r>
      <w:r w:rsidRPr="00410B54">
        <w:tab/>
        <w:t>Изкопни работи;</w:t>
      </w:r>
    </w:p>
    <w:p w14:paraId="02EFA361" w14:textId="77777777" w:rsidR="00FD5944" w:rsidRPr="00410B54" w:rsidRDefault="00421C04" w:rsidP="00421C04">
      <w:r w:rsidRPr="00410B54">
        <w:t>•</w:t>
      </w:r>
      <w:r w:rsidRPr="00410B54">
        <w:tab/>
        <w:t>Насипни работи.</w:t>
      </w:r>
    </w:p>
    <w:p w14:paraId="3E5B73B7" w14:textId="2777217D" w:rsidR="0016664C" w:rsidRPr="00410B54" w:rsidRDefault="0016664C" w:rsidP="00421C04">
      <w:r w:rsidRPr="00410B54">
        <w:t>Въздействието върх</w:t>
      </w:r>
      <w:r w:rsidR="00932AA1">
        <w:t>у териториите за площадката на И</w:t>
      </w:r>
      <w:r w:rsidRPr="00410B54">
        <w:t xml:space="preserve">П ще е продължително, но обратимо след провеждане на последващата рекултивация, която също ще се извърши поетапно, като започва от терените около сградата и алеите. </w:t>
      </w:r>
    </w:p>
    <w:p w14:paraId="55730527" w14:textId="77777777" w:rsidR="0016664C" w:rsidRPr="00410B54" w:rsidRDefault="0016664C" w:rsidP="0016664C">
      <w:pPr>
        <w:rPr>
          <w:b/>
          <w:i/>
        </w:rPr>
      </w:pPr>
      <w:r w:rsidRPr="00410B54">
        <w:rPr>
          <w:b/>
          <w:i/>
        </w:rPr>
        <w:t xml:space="preserve"> Прогноза за въздействието при изграждането, експлоатацията и закриването на дейността на инвестиционното намерение върху съседните на площадката на Парка  територии</w:t>
      </w:r>
    </w:p>
    <w:p w14:paraId="38999990" w14:textId="77777777" w:rsidR="0016664C" w:rsidRPr="00410B54" w:rsidRDefault="0016664C" w:rsidP="0016664C">
      <w:r w:rsidRPr="00410B54">
        <w:t>Физически нарушения върху съседните територии  в района на площадката на ИП не се очакват. Всички дейности ще се извършват  единствено в границите на площадката на ИП,  няма да  се допуска засягане на съседни територии.</w:t>
      </w:r>
    </w:p>
    <w:p w14:paraId="77A4EE78" w14:textId="77777777" w:rsidR="0016664C" w:rsidRPr="00410B54" w:rsidRDefault="0016664C" w:rsidP="0016664C">
      <w:pPr>
        <w:rPr>
          <w:b/>
          <w:i/>
        </w:rPr>
      </w:pPr>
      <w:r w:rsidRPr="00410B54">
        <w:rPr>
          <w:b/>
          <w:i/>
        </w:rPr>
        <w:t>Прогноза за въздействието при изграждането, експлоатацията и закриването на дейността на инвестиционното намерение върху почвите и начина на земеползването</w:t>
      </w:r>
    </w:p>
    <w:p w14:paraId="0D5D648A" w14:textId="77777777" w:rsidR="0016664C" w:rsidRPr="00410B54" w:rsidRDefault="0016664C" w:rsidP="0016664C">
      <w:r w:rsidRPr="00410B54">
        <w:t xml:space="preserve">Физическите нарушения на почвите от площадката </w:t>
      </w:r>
      <w:r w:rsidR="00FD5944" w:rsidRPr="00410B54">
        <w:t xml:space="preserve">ще започнат с началото на строителните дейности. </w:t>
      </w:r>
      <w:r w:rsidRPr="00410B54">
        <w:t>Отстранените хумус и изкопани земни маси  ще се депонират в границите на концесионната площ, на определените за целта терени – временн</w:t>
      </w:r>
      <w:r w:rsidR="00FD5944" w:rsidRPr="00410B54">
        <w:t>и депа</w:t>
      </w:r>
      <w:r w:rsidRPr="00410B54">
        <w:t xml:space="preserve">. След приключване на етапа на строителните и монтажни дейности на обекта не се очаква друго пряко действие върху почвите на площадката и в района на инвестиционното предложение.  </w:t>
      </w:r>
    </w:p>
    <w:p w14:paraId="52E6A7D2" w14:textId="77777777" w:rsidR="0016664C" w:rsidRPr="00410B54" w:rsidRDefault="0016664C" w:rsidP="0016664C">
      <w:pPr>
        <w:rPr>
          <w:b/>
          <w:i/>
        </w:rPr>
      </w:pPr>
      <w:r w:rsidRPr="00410B54">
        <w:rPr>
          <w:b/>
          <w:i/>
        </w:rPr>
        <w:t>Прогнозата за въздействието на инвестиционното намерение върху почвите в района мо</w:t>
      </w:r>
      <w:r w:rsidR="00FD5944" w:rsidRPr="00410B54">
        <w:rPr>
          <w:b/>
          <w:i/>
        </w:rPr>
        <w:t xml:space="preserve">же да се разглежда във времето </w:t>
      </w:r>
      <w:r w:rsidRPr="00410B54">
        <w:rPr>
          <w:b/>
          <w:i/>
        </w:rPr>
        <w:t xml:space="preserve"> </w:t>
      </w:r>
      <w:r w:rsidR="00FD5944" w:rsidRPr="00410B54">
        <w:rPr>
          <w:b/>
          <w:i/>
        </w:rPr>
        <w:t xml:space="preserve">на строително-монтажните дейности  на системата за кремиране и алеите за урнополагане, при експлоатацията на съоръженията </w:t>
      </w:r>
      <w:r w:rsidRPr="00410B54">
        <w:rPr>
          <w:b/>
          <w:i/>
        </w:rPr>
        <w:t xml:space="preserve"> и по време на закрива</w:t>
      </w:r>
      <w:r w:rsidR="00FD5944" w:rsidRPr="00410B54">
        <w:rPr>
          <w:b/>
          <w:i/>
        </w:rPr>
        <w:t>нето на обектите от ИП.</w:t>
      </w:r>
    </w:p>
    <w:p w14:paraId="75C10B23" w14:textId="77777777" w:rsidR="0016664C" w:rsidRPr="00410B54" w:rsidRDefault="0016664C" w:rsidP="0016664C">
      <w:pPr>
        <w:rPr>
          <w:b/>
          <w:i/>
          <w:u w:val="single"/>
        </w:rPr>
      </w:pPr>
      <w:r w:rsidRPr="00410B54">
        <w:rPr>
          <w:b/>
          <w:i/>
          <w:u w:val="single"/>
        </w:rPr>
        <w:t xml:space="preserve">При строително-монтажните дейности </w:t>
      </w:r>
    </w:p>
    <w:p w14:paraId="09D5347B" w14:textId="77777777" w:rsidR="0016664C" w:rsidRPr="00410B54" w:rsidRDefault="0016664C" w:rsidP="0016664C">
      <w:r w:rsidRPr="00410B54">
        <w:rPr>
          <w:b/>
          <w:i/>
        </w:rPr>
        <w:t xml:space="preserve">Териториален обхват на въздействие: </w:t>
      </w:r>
      <w:r w:rsidRPr="00410B54">
        <w:t xml:space="preserve">Пряко въздействие чрез унищожаване на почвите при реализацията на инвестиционното предложение. </w:t>
      </w:r>
    </w:p>
    <w:p w14:paraId="534B0269" w14:textId="77777777" w:rsidR="0016664C" w:rsidRPr="00410B54" w:rsidRDefault="0016664C" w:rsidP="0016664C">
      <w:pPr>
        <w:rPr>
          <w:b/>
          <w:i/>
        </w:rPr>
      </w:pPr>
      <w:r w:rsidRPr="00410B54">
        <w:rPr>
          <w:b/>
          <w:i/>
        </w:rPr>
        <w:t xml:space="preserve">Степен на въздействие: </w:t>
      </w:r>
      <w:r w:rsidRPr="00410B54">
        <w:t>незначително.</w:t>
      </w:r>
      <w:r w:rsidRPr="00410B54">
        <w:rPr>
          <w:b/>
          <w:i/>
        </w:rPr>
        <w:t xml:space="preserve"> </w:t>
      </w:r>
    </w:p>
    <w:p w14:paraId="7FA86B07" w14:textId="77777777" w:rsidR="0016664C" w:rsidRPr="00410B54" w:rsidRDefault="0016664C" w:rsidP="0016664C">
      <w:r w:rsidRPr="00410B54">
        <w:rPr>
          <w:b/>
          <w:i/>
        </w:rPr>
        <w:t xml:space="preserve">Продължителност на въздействието: </w:t>
      </w:r>
      <w:r w:rsidRPr="00410B54">
        <w:t xml:space="preserve">Както прякото, така и косвеното въздействие е за периода на извършване на строително-монтажните дейности. Преките въздействия са ясно забележими вследствие на отнемането и складирането на хумуса и изкопаните </w:t>
      </w:r>
      <w:r w:rsidRPr="00410B54">
        <w:lastRenderedPageBreak/>
        <w:t xml:space="preserve">земни маси от част от площта на ИП. Въздействието върхе почвите от района на площадката на ИП ще бъде косвено чрез прахови емисии. </w:t>
      </w:r>
    </w:p>
    <w:p w14:paraId="7B1EF987" w14:textId="77777777" w:rsidR="0016664C" w:rsidRPr="00410B54" w:rsidRDefault="0016664C" w:rsidP="0016664C">
      <w:r w:rsidRPr="00410B54">
        <w:rPr>
          <w:b/>
          <w:i/>
        </w:rPr>
        <w:t xml:space="preserve">Честота на въздействието: </w:t>
      </w:r>
      <w:r w:rsidRPr="00410B54">
        <w:t>Тъй като строително-монтажните работи се осъществяват в началото на реализацията на ИП честотата на въздействие ще бъде краткосрочна и незначителна.</w:t>
      </w:r>
    </w:p>
    <w:p w14:paraId="6E57B856" w14:textId="77777777" w:rsidR="0016664C" w:rsidRPr="00410B54" w:rsidRDefault="0016664C" w:rsidP="0016664C">
      <w:pPr>
        <w:rPr>
          <w:b/>
          <w:i/>
          <w:u w:val="single"/>
        </w:rPr>
      </w:pPr>
      <w:r w:rsidRPr="00410B54">
        <w:rPr>
          <w:b/>
          <w:i/>
          <w:u w:val="single"/>
        </w:rPr>
        <w:t xml:space="preserve">По време на експлоатацията </w:t>
      </w:r>
    </w:p>
    <w:p w14:paraId="3647A4AB" w14:textId="77777777" w:rsidR="0016664C" w:rsidRPr="00410B54" w:rsidRDefault="0016664C" w:rsidP="0016664C">
      <w:r w:rsidRPr="00410B54">
        <w:rPr>
          <w:b/>
          <w:i/>
        </w:rPr>
        <w:t xml:space="preserve">Териториален обхват на въздействие: </w:t>
      </w:r>
      <w:r w:rsidRPr="00410B54">
        <w:t xml:space="preserve">Прякото въздействие върху почвите вече е осъществено в етапа на строителството. Териториалният обхват ще се заключва в рамките на концесионната площ. </w:t>
      </w:r>
    </w:p>
    <w:p w14:paraId="7584FD79" w14:textId="77777777" w:rsidR="0016664C" w:rsidRPr="00410B54" w:rsidRDefault="0016664C" w:rsidP="0016664C">
      <w:r w:rsidRPr="00410B54">
        <w:rPr>
          <w:b/>
          <w:i/>
        </w:rPr>
        <w:t xml:space="preserve">Степен на въздействие: </w:t>
      </w:r>
      <w:r w:rsidRPr="00410B54">
        <w:t xml:space="preserve">Въздействието е незначително чрез прахо-газовите емисии от експлоатацията. </w:t>
      </w:r>
    </w:p>
    <w:p w14:paraId="09FD047F" w14:textId="77777777" w:rsidR="0016664C" w:rsidRPr="00410B54" w:rsidRDefault="0016664C" w:rsidP="0016664C">
      <w:r w:rsidRPr="00410B54">
        <w:rPr>
          <w:b/>
          <w:i/>
        </w:rPr>
        <w:t xml:space="preserve">Продължителност на въздействието: </w:t>
      </w:r>
      <w:r w:rsidRPr="00410B54">
        <w:t>за целия срок на експлоатация на крематориума.</w:t>
      </w:r>
    </w:p>
    <w:p w14:paraId="4AA2213A" w14:textId="77777777" w:rsidR="0016664C" w:rsidRPr="00410B54" w:rsidRDefault="0016664C" w:rsidP="0016664C">
      <w:r w:rsidRPr="00410B54">
        <w:rPr>
          <w:b/>
          <w:i/>
        </w:rPr>
        <w:t xml:space="preserve">Честота на въздействието: </w:t>
      </w:r>
      <w:r w:rsidRPr="00410B54">
        <w:t xml:space="preserve">През периода на експлоатацията - в зависимост от необходимостта да бъде извършено кремиране; При аварийни ситуации – до отстраняването им. </w:t>
      </w:r>
    </w:p>
    <w:p w14:paraId="48E1848A" w14:textId="77777777" w:rsidR="0016664C" w:rsidRPr="00410B54" w:rsidRDefault="0016664C" w:rsidP="0016664C">
      <w:r w:rsidRPr="00410B54">
        <w:rPr>
          <w:b/>
          <w:i/>
        </w:rPr>
        <w:t xml:space="preserve">Кумулативни въздействия върху околната среда: </w:t>
      </w:r>
      <w:r w:rsidRPr="00410B54">
        <w:t xml:space="preserve">Не се очакват. След целесъобразна биологична рекултивация нарушения терен може да бъде възстановен максимално близко до първоначалния си вид. </w:t>
      </w:r>
    </w:p>
    <w:p w14:paraId="0EA66D24" w14:textId="77777777" w:rsidR="0016664C" w:rsidRPr="00410B54" w:rsidRDefault="0016664C" w:rsidP="0016664C">
      <w:pPr>
        <w:rPr>
          <w:b/>
          <w:i/>
          <w:u w:val="single"/>
        </w:rPr>
      </w:pPr>
      <w:r w:rsidRPr="00410B54">
        <w:rPr>
          <w:b/>
          <w:i/>
          <w:u w:val="single"/>
        </w:rPr>
        <w:t xml:space="preserve">По време на закриване на обекта </w:t>
      </w:r>
    </w:p>
    <w:p w14:paraId="21B5AABD" w14:textId="77777777" w:rsidR="0016664C" w:rsidRPr="00410B54" w:rsidRDefault="0016664C" w:rsidP="0016664C">
      <w:r w:rsidRPr="00410B54">
        <w:rPr>
          <w:b/>
          <w:i/>
        </w:rPr>
        <w:t xml:space="preserve">Териториален обхват на въздействие: </w:t>
      </w:r>
      <w:r w:rsidRPr="00410B54">
        <w:t>Териториалният обхват на въздействие при закриване на инвестиционното предложение зависи от проекта за закриване и рекултивация. Прекият териториален обхват се отнася за същата площ, която е повлияна от реализацията на обектите отИП. Наличието на достатъчен обем изкопани земни маси и хумус позволява да се приложи комбинирана насока на рекултивация. С изпълнение на проекта за рекултивация ще се минимизират отрицателните въздействия върху почвите.</w:t>
      </w:r>
    </w:p>
    <w:p w14:paraId="5163D207" w14:textId="77777777" w:rsidR="0016664C" w:rsidRPr="00410B54" w:rsidRDefault="0016664C" w:rsidP="0016664C">
      <w:pPr>
        <w:rPr>
          <w:b/>
          <w:i/>
        </w:rPr>
      </w:pPr>
      <w:r w:rsidRPr="00410B54">
        <w:rPr>
          <w:b/>
          <w:i/>
        </w:rPr>
        <w:t xml:space="preserve">Степен на въздействие: </w:t>
      </w:r>
      <w:r w:rsidRPr="00410B54">
        <w:t>незначителна;</w:t>
      </w:r>
    </w:p>
    <w:p w14:paraId="7D7D2750" w14:textId="77777777" w:rsidR="0016664C" w:rsidRPr="00410B54" w:rsidRDefault="0016664C">
      <w:pPr>
        <w:rPr>
          <w:b/>
        </w:rPr>
      </w:pPr>
      <w:r w:rsidRPr="00410B54">
        <w:rPr>
          <w:b/>
        </w:rPr>
        <w:t>Бъдещото характеризиране на състоянието на почвите в района, както и изменението им в резултат на въздействието на природни фактори и в резултат на реализирането на ИП ще се извършва чрез периодично наблюдение и измерване на определени качествени и количествени показатели – мониторинг на почвите.</w:t>
      </w:r>
      <w:r w:rsidRPr="00410B54">
        <w:rPr>
          <w:b/>
          <w:i/>
        </w:rPr>
        <w:t xml:space="preserve"> </w:t>
      </w:r>
      <w:r w:rsidRPr="00410B54">
        <w:rPr>
          <w:b/>
        </w:rPr>
        <w:t>Мониторингът има за цел анализ на актуалното състояние на почвите, своевременно идентифициране на негативните процеси и прогнозиране на тяхното развитие. Неговото извършване се изисква от чл.29, ал.1, т.2 от Закона за почвите. Нормите за допустимо съдържание на вредни вещества са определени като съдържание на вредно вещество в почвата в mg/kg в Наредба №3/2008г.</w:t>
      </w:r>
    </w:p>
    <w:p w14:paraId="455A20EC" w14:textId="77777777" w:rsidR="00CF5E25" w:rsidRPr="00410B54" w:rsidRDefault="001E38E7" w:rsidP="001E38E7">
      <w:r w:rsidRPr="00410B54">
        <w:t>Реализацията на намерението на Възложителя няма да промени съществуващото състояние на почвите в съседните територии.</w:t>
      </w:r>
    </w:p>
    <w:p w14:paraId="2DADD720" w14:textId="77777777" w:rsidR="001E38E7" w:rsidRPr="00410B54" w:rsidRDefault="001E38E7" w:rsidP="001E38E7">
      <w:r w:rsidRPr="00410B54">
        <w:t xml:space="preserve">Предвиденото третиране на отпадъчните води и генерираните отпадъци от обекта гарантира опазването на почвите в околните терени от замърсяване. </w:t>
      </w:r>
    </w:p>
    <w:p w14:paraId="0122B4DB" w14:textId="77777777" w:rsidR="001E38E7" w:rsidRPr="00410B54" w:rsidRDefault="001E38E7" w:rsidP="001E38E7">
      <w:r w:rsidRPr="00410B54">
        <w:lastRenderedPageBreak/>
        <w:t>Предвиденото пълно изгаряне в пещите, формира емисии</w:t>
      </w:r>
      <w:r w:rsidR="0034667F" w:rsidRPr="00410B54">
        <w:t>,</w:t>
      </w:r>
      <w:r w:rsidRPr="00410B54">
        <w:t xml:space="preserve"> които няма да доведат до допълнително натоварване на атмосферния въздух и оттам да замърсят почвите в района. В заключение можем да отбележим, че реализацията на ИП по никакъв начин няма да увреди или замърси почвите в околните земеделски земи.</w:t>
      </w:r>
    </w:p>
    <w:p w14:paraId="2B80DAF3" w14:textId="77777777" w:rsidR="00D74804" w:rsidRDefault="00C83F61">
      <w:pPr>
        <w:rPr>
          <w:b/>
          <w:i/>
        </w:rPr>
      </w:pPr>
      <w:r>
        <w:rPr>
          <w:b/>
          <w:i/>
        </w:rPr>
        <w:t>Води</w:t>
      </w:r>
    </w:p>
    <w:p w14:paraId="095C6842" w14:textId="77777777" w:rsidR="00C83F61" w:rsidRDefault="00B56E8E">
      <w:r w:rsidRPr="00D74804">
        <w:t>ИП не е свързано с използване на вода</w:t>
      </w:r>
      <w:r w:rsidR="00D74804" w:rsidRPr="00D74804">
        <w:t xml:space="preserve"> в границите на имота като природен ресурс.</w:t>
      </w:r>
    </w:p>
    <w:p w14:paraId="3E207231" w14:textId="77777777" w:rsidR="003A1911" w:rsidRPr="003A1911" w:rsidRDefault="003A1911" w:rsidP="003A1911">
      <w:pPr>
        <w:rPr>
          <w:color w:val="FF0000"/>
        </w:rPr>
      </w:pPr>
    </w:p>
    <w:p w14:paraId="391871FF" w14:textId="77777777" w:rsidR="00804EDD" w:rsidRPr="00410B54" w:rsidRDefault="00C83F61" w:rsidP="00804EDD">
      <w:pPr>
        <w:rPr>
          <w:b/>
          <w:i/>
        </w:rPr>
      </w:pPr>
      <w:r w:rsidRPr="00410B54">
        <w:rPr>
          <w:b/>
          <w:i/>
        </w:rPr>
        <w:t>Биологично разнообразие</w:t>
      </w:r>
    </w:p>
    <w:p w14:paraId="79DA26CD" w14:textId="77777777" w:rsidR="00804EDD" w:rsidRPr="00410B54" w:rsidRDefault="00804EDD" w:rsidP="00804EDD">
      <w:pPr>
        <w:rPr>
          <w:rFonts w:eastAsia="Times New Roman" w:cs="Arial"/>
          <w:bCs/>
          <w:iCs/>
          <w:szCs w:val="28"/>
          <w:lang w:eastAsia="bg-BG"/>
        </w:rPr>
      </w:pPr>
      <w:r w:rsidRPr="00410B54">
        <w:rPr>
          <w:rFonts w:eastAsia="Times New Roman" w:cs="Arial"/>
          <w:bCs/>
          <w:iCs/>
          <w:szCs w:val="28"/>
          <w:lang w:eastAsia="bg-BG"/>
        </w:rPr>
        <w:t xml:space="preserve">Инвестиционното предложение не е свързано с използване на елементи на биологичното разнообразие в границите на имота като природен ресурс. Предвиден е проект за паркоустройство на свободните от застрояване площи, който ще се изпълни с подходящи растителни видове, съгласувано с РИОСВ-Бургас. С оглед предотвратяване и недопускане на засягане на местното биоразнообразие, няма да се използват инвазивни видове. </w:t>
      </w:r>
    </w:p>
    <w:p w14:paraId="44949A97" w14:textId="77777777" w:rsidR="00C2585E" w:rsidRDefault="00C2585E" w:rsidP="00410B54">
      <w:pPr>
        <w:rPr>
          <w:rFonts w:eastAsia="Times New Roman"/>
          <w:b/>
          <w:caps/>
          <w:sz w:val="28"/>
          <w:szCs w:val="28"/>
        </w:rPr>
      </w:pPr>
    </w:p>
    <w:p w14:paraId="59887BE4" w14:textId="71D9F8F8" w:rsidR="00410B54" w:rsidRPr="00410B54" w:rsidRDefault="002241B6" w:rsidP="00410B54">
      <w:pPr>
        <w:rPr>
          <w:rFonts w:cs="Arial"/>
          <w:b/>
          <w:bCs/>
          <w:iCs/>
          <w:szCs w:val="28"/>
        </w:rPr>
      </w:pPr>
      <w:r w:rsidRPr="00410B54">
        <w:rPr>
          <w:rFonts w:eastAsia="Times New Roman"/>
          <w:b/>
          <w:caps/>
          <w:sz w:val="28"/>
          <w:szCs w:val="28"/>
        </w:rPr>
        <w:t xml:space="preserve">В) </w:t>
      </w:r>
      <w:r w:rsidRPr="00410B54">
        <w:rPr>
          <w:rFonts w:cs="Arial"/>
          <w:b/>
          <w:bCs/>
          <w:iCs/>
          <w:szCs w:val="28"/>
        </w:rPr>
        <w:t>Емисиите от замърсители, шум, вибрации, нейонизиращи лъчения и радиация; възникването на вредни въздействия и обезвреждането и оползотворяването на отпадъците</w:t>
      </w:r>
    </w:p>
    <w:p w14:paraId="495A5DD6" w14:textId="77777777" w:rsidR="00410B54" w:rsidRPr="00410B54" w:rsidRDefault="00410B54" w:rsidP="00410B54">
      <w:pPr>
        <w:spacing w:line="360" w:lineRule="auto"/>
        <w:rPr>
          <w:rFonts w:eastAsia="Times New Roman"/>
          <w:b/>
          <w:szCs w:val="24"/>
          <w:lang w:eastAsia="bg-BG"/>
        </w:rPr>
      </w:pPr>
      <w:r w:rsidRPr="00410B54">
        <w:rPr>
          <w:rFonts w:eastAsia="Times New Roman"/>
          <w:b/>
          <w:szCs w:val="24"/>
          <w:lang w:eastAsia="bg-BG"/>
        </w:rPr>
        <w:t>Шум</w:t>
      </w:r>
    </w:p>
    <w:p w14:paraId="6E0A3DEB" w14:textId="77777777" w:rsidR="00410B54" w:rsidRPr="00BA577D" w:rsidRDefault="00410B54" w:rsidP="00410B54">
      <w:pPr>
        <w:widowControl w:val="0"/>
        <w:autoSpaceDE w:val="0"/>
        <w:adjustRightInd w:val="0"/>
        <w:rPr>
          <w:rFonts w:eastAsia="SimSun"/>
          <w:szCs w:val="24"/>
          <w:lang w:eastAsia="bg-BG"/>
        </w:rPr>
      </w:pPr>
      <w:r w:rsidRPr="00BA577D">
        <w:rPr>
          <w:rFonts w:eastAsia="SimSun"/>
          <w:szCs w:val="24"/>
          <w:lang w:eastAsia="bg-BG"/>
        </w:rPr>
        <w:t>Граничните стойности на нивото на шума за различните територии и устройствени зони са регламентирани в Наредба №6 за показателите за шум в околната среда, отчитащи степента на дискомфорт през различните части на денонощието, граничните стойности на показателите за шум в околната среда, методите за оценка на стойностите на показателите за шум и вредните ефекти на шума върху здравето на населението, МЗ, МОСВ, ДВ бр.58/2006 г.</w:t>
      </w:r>
      <w:r>
        <w:rPr>
          <w:rFonts w:eastAsia="SimSun"/>
          <w:szCs w:val="24"/>
          <w:lang w:eastAsia="bg-BG"/>
        </w:rPr>
        <w:t xml:space="preserve">, изм. и доп. </w:t>
      </w:r>
      <w:r w:rsidRPr="00BA577D">
        <w:rPr>
          <w:rFonts w:eastAsia="SimSun"/>
          <w:szCs w:val="24"/>
          <w:lang w:eastAsia="bg-BG"/>
        </w:rPr>
        <w:t>ДВ бр.</w:t>
      </w:r>
      <w:r>
        <w:rPr>
          <w:rFonts w:eastAsia="SimSun"/>
          <w:szCs w:val="24"/>
          <w:lang w:eastAsia="bg-BG"/>
        </w:rPr>
        <w:t>26</w:t>
      </w:r>
      <w:r w:rsidRPr="00BA577D">
        <w:rPr>
          <w:rFonts w:eastAsia="SimSun"/>
          <w:szCs w:val="24"/>
          <w:lang w:eastAsia="bg-BG"/>
        </w:rPr>
        <w:t>/20</w:t>
      </w:r>
      <w:r>
        <w:rPr>
          <w:rFonts w:eastAsia="SimSun"/>
          <w:szCs w:val="24"/>
          <w:lang w:eastAsia="bg-BG"/>
        </w:rPr>
        <w:t>19</w:t>
      </w:r>
      <w:r w:rsidRPr="00BA577D">
        <w:rPr>
          <w:rFonts w:eastAsia="SimSun"/>
          <w:szCs w:val="24"/>
          <w:lang w:eastAsia="bg-BG"/>
        </w:rPr>
        <w:t xml:space="preserve"> г.</w:t>
      </w:r>
      <w:r>
        <w:rPr>
          <w:rFonts w:eastAsia="SimSun"/>
          <w:szCs w:val="24"/>
          <w:lang w:eastAsia="bg-BG"/>
        </w:rPr>
        <w:t xml:space="preserve"> </w:t>
      </w:r>
      <w:r w:rsidRPr="00BA577D">
        <w:rPr>
          <w:rFonts w:eastAsia="SimSun"/>
          <w:szCs w:val="24"/>
          <w:lang w:eastAsia="bg-BG"/>
        </w:rPr>
        <w:t xml:space="preserve"> Периодите за оценка са: дневен (7.00 ч. - 19.00 ч.), вечерен (19.00 ч. - 23.00 ч.) и нощен (23.00 ч. - 7.00 ч.). За жилищни територии граничните стойности са: ден - 55 dBA</w:t>
      </w:r>
      <w:r w:rsidRPr="00BA577D">
        <w:rPr>
          <w:rFonts w:eastAsia="SimSun"/>
          <w:szCs w:val="24"/>
          <w:lang w:val="ru-RU" w:eastAsia="bg-BG"/>
        </w:rPr>
        <w:t xml:space="preserve">, вечер - 50 </w:t>
      </w:r>
      <w:r w:rsidRPr="00BA577D">
        <w:rPr>
          <w:rFonts w:eastAsia="SimSun"/>
          <w:szCs w:val="24"/>
          <w:lang w:eastAsia="bg-BG"/>
        </w:rPr>
        <w:t>dBA</w:t>
      </w:r>
      <w:r w:rsidRPr="00BA577D">
        <w:rPr>
          <w:rFonts w:eastAsia="SimSun"/>
          <w:szCs w:val="24"/>
          <w:lang w:val="ru-RU" w:eastAsia="bg-BG"/>
        </w:rPr>
        <w:t xml:space="preserve"> и нощ - 45 </w:t>
      </w:r>
      <w:r w:rsidRPr="00BA577D">
        <w:rPr>
          <w:rFonts w:eastAsia="SimSun"/>
          <w:szCs w:val="24"/>
          <w:lang w:eastAsia="bg-BG"/>
        </w:rPr>
        <w:t>dBA. За жилищни територии</w:t>
      </w:r>
      <w:r>
        <w:rPr>
          <w:rFonts w:eastAsia="SimSun"/>
          <w:szCs w:val="24"/>
          <w:lang w:eastAsia="bg-BG"/>
        </w:rPr>
        <w:t xml:space="preserve">, подложени на въздействие на интензивен автомобилен трафик, </w:t>
      </w:r>
      <w:r w:rsidRPr="00BA577D">
        <w:rPr>
          <w:rFonts w:eastAsia="SimSun"/>
          <w:szCs w:val="24"/>
          <w:lang w:eastAsia="bg-BG"/>
        </w:rPr>
        <w:t xml:space="preserve"> граничните стойности са:</w:t>
      </w:r>
      <w:r>
        <w:rPr>
          <w:rFonts w:eastAsia="SimSun"/>
          <w:szCs w:val="24"/>
          <w:lang w:eastAsia="bg-BG"/>
        </w:rPr>
        <w:t xml:space="preserve"> ден - 60</w:t>
      </w:r>
      <w:r w:rsidRPr="00BA577D">
        <w:rPr>
          <w:rFonts w:eastAsia="SimSun"/>
          <w:szCs w:val="24"/>
          <w:lang w:eastAsia="bg-BG"/>
        </w:rPr>
        <w:t xml:space="preserve"> dBA</w:t>
      </w:r>
      <w:r w:rsidRPr="00BA577D">
        <w:rPr>
          <w:rFonts w:eastAsia="SimSun"/>
          <w:szCs w:val="24"/>
          <w:lang w:val="ru-RU" w:eastAsia="bg-BG"/>
        </w:rPr>
        <w:t>, вечер - 5</w:t>
      </w:r>
      <w:r>
        <w:rPr>
          <w:rFonts w:eastAsia="SimSun"/>
          <w:szCs w:val="24"/>
          <w:lang w:val="ru-RU" w:eastAsia="bg-BG"/>
        </w:rPr>
        <w:t>5</w:t>
      </w:r>
      <w:r w:rsidRPr="00BA577D">
        <w:rPr>
          <w:rFonts w:eastAsia="SimSun"/>
          <w:szCs w:val="24"/>
          <w:lang w:val="ru-RU" w:eastAsia="bg-BG"/>
        </w:rPr>
        <w:t xml:space="preserve"> </w:t>
      </w:r>
      <w:r w:rsidRPr="00BA577D">
        <w:rPr>
          <w:rFonts w:eastAsia="SimSun"/>
          <w:szCs w:val="24"/>
          <w:lang w:eastAsia="bg-BG"/>
        </w:rPr>
        <w:t>dBA</w:t>
      </w:r>
      <w:r w:rsidRPr="00BA577D">
        <w:rPr>
          <w:rFonts w:eastAsia="SimSun"/>
          <w:szCs w:val="24"/>
          <w:lang w:val="ru-RU" w:eastAsia="bg-BG"/>
        </w:rPr>
        <w:t xml:space="preserve"> и нощ - </w:t>
      </w:r>
      <w:r>
        <w:rPr>
          <w:rFonts w:eastAsia="SimSun"/>
          <w:szCs w:val="24"/>
          <w:lang w:val="ru-RU" w:eastAsia="bg-BG"/>
        </w:rPr>
        <w:t>50</w:t>
      </w:r>
      <w:r w:rsidRPr="00BA577D">
        <w:rPr>
          <w:rFonts w:eastAsia="SimSun"/>
          <w:szCs w:val="24"/>
          <w:lang w:val="ru-RU" w:eastAsia="bg-BG"/>
        </w:rPr>
        <w:t xml:space="preserve"> </w:t>
      </w:r>
      <w:r w:rsidRPr="00BA577D">
        <w:rPr>
          <w:rFonts w:eastAsia="SimSun"/>
          <w:szCs w:val="24"/>
          <w:lang w:eastAsia="bg-BG"/>
        </w:rPr>
        <w:t xml:space="preserve">dBA. </w:t>
      </w:r>
    </w:p>
    <w:p w14:paraId="433EEF18" w14:textId="77777777" w:rsidR="00410B54" w:rsidRPr="00D20DB4" w:rsidRDefault="00410B54" w:rsidP="00410B54">
      <w:pPr>
        <w:spacing w:line="360" w:lineRule="auto"/>
        <w:rPr>
          <w:rFonts w:eastAsia="Times New Roman"/>
          <w:b/>
          <w:i/>
          <w:szCs w:val="24"/>
          <w:lang w:eastAsia="bg-BG"/>
        </w:rPr>
      </w:pPr>
      <w:r w:rsidRPr="00D20DB4">
        <w:rPr>
          <w:rFonts w:eastAsia="Times New Roman"/>
          <w:b/>
          <w:i/>
          <w:szCs w:val="24"/>
          <w:lang w:eastAsia="bg-BG"/>
        </w:rPr>
        <w:t>По време на строителство и рекултивация</w:t>
      </w:r>
    </w:p>
    <w:p w14:paraId="60674E3F" w14:textId="77777777" w:rsidR="00410B54" w:rsidRPr="00D20DB4" w:rsidRDefault="00410B54" w:rsidP="00410B54">
      <w:pPr>
        <w:rPr>
          <w:lang w:val="en-US" w:eastAsia="bg-BG"/>
        </w:rPr>
      </w:pPr>
      <w:r w:rsidRPr="00D20DB4">
        <w:rPr>
          <w:szCs w:val="24"/>
        </w:rPr>
        <w:t>Не се очаква строителната дейност на площадката на ИП да бъде  източник на шум за близките населени места, поради големите им отстояния (над 1000 м).</w:t>
      </w:r>
      <w:r>
        <w:rPr>
          <w:szCs w:val="24"/>
        </w:rPr>
        <w:t xml:space="preserve"> Р</w:t>
      </w:r>
      <w:r>
        <w:rPr>
          <w:rFonts w:eastAsia="SimSun"/>
          <w:szCs w:val="24"/>
          <w:lang w:val="ru-RU" w:eastAsia="bg-BG"/>
        </w:rPr>
        <w:t xml:space="preserve">азстоянието от точков източник на шум, на което се достига граничната стойност за дневен период 55 </w:t>
      </w:r>
      <w:r w:rsidRPr="00BA577D">
        <w:rPr>
          <w:rFonts w:eastAsia="SimSun"/>
          <w:szCs w:val="24"/>
          <w:lang w:eastAsia="bg-BG"/>
        </w:rPr>
        <w:t>dBA</w:t>
      </w:r>
      <w:r>
        <w:rPr>
          <w:rFonts w:eastAsia="SimSun"/>
          <w:szCs w:val="24"/>
          <w:lang w:eastAsia="bg-BG"/>
        </w:rPr>
        <w:t xml:space="preserve"> е около 200 м, п</w:t>
      </w:r>
      <w:r>
        <w:rPr>
          <w:szCs w:val="24"/>
        </w:rPr>
        <w:t xml:space="preserve">ри изходно ниво на шум 90 </w:t>
      </w:r>
      <w:r w:rsidRPr="00BA577D">
        <w:rPr>
          <w:rFonts w:eastAsia="SimSun"/>
          <w:szCs w:val="24"/>
          <w:lang w:eastAsia="bg-BG"/>
        </w:rPr>
        <w:t>dBA</w:t>
      </w:r>
      <w:r>
        <w:rPr>
          <w:rFonts w:eastAsia="SimSun"/>
          <w:szCs w:val="24"/>
          <w:lang w:val="ru-RU" w:eastAsia="bg-BG"/>
        </w:rPr>
        <w:t>. При безпрепятствено разпространение на звука над равнинна повърхност, на разстояние 1000 м, нивото му намалява с  над 50</w:t>
      </w:r>
      <w:r w:rsidRPr="00790729">
        <w:rPr>
          <w:rFonts w:eastAsia="SimSun"/>
          <w:szCs w:val="24"/>
          <w:lang w:eastAsia="bg-BG"/>
        </w:rPr>
        <w:t xml:space="preserve"> </w:t>
      </w:r>
      <w:r w:rsidRPr="00BA577D">
        <w:rPr>
          <w:rFonts w:eastAsia="SimSun"/>
          <w:szCs w:val="24"/>
          <w:lang w:eastAsia="bg-BG"/>
        </w:rPr>
        <w:t>dBA</w:t>
      </w:r>
      <w:r>
        <w:rPr>
          <w:rFonts w:eastAsia="SimSun"/>
          <w:szCs w:val="24"/>
          <w:lang w:val="ru-RU" w:eastAsia="bg-BG"/>
        </w:rPr>
        <w:t>.</w:t>
      </w:r>
    </w:p>
    <w:p w14:paraId="7631C19E" w14:textId="77777777" w:rsidR="00410B54" w:rsidRDefault="00410B54" w:rsidP="00410B54">
      <w:pPr>
        <w:rPr>
          <w:szCs w:val="24"/>
        </w:rPr>
      </w:pPr>
      <w:r w:rsidRPr="00E756A6">
        <w:rPr>
          <w:szCs w:val="24"/>
        </w:rPr>
        <w:t>Транспортът за доставка на материали и елементи на технологичното оборудване ще се движи по съществуващата</w:t>
      </w:r>
      <w:r>
        <w:rPr>
          <w:szCs w:val="24"/>
        </w:rPr>
        <w:t xml:space="preserve"> пътна мрежа в района на обекта. До площадката му има директен достъп  от  АМ „Тракия“ и </w:t>
      </w:r>
      <w:r>
        <w:rPr>
          <w:rFonts w:eastAsia="Times New Roman"/>
          <w:szCs w:val="24"/>
          <w:lang w:eastAsia="bg-BG"/>
        </w:rPr>
        <w:t xml:space="preserve">републикански път </w:t>
      </w:r>
      <w:r>
        <w:rPr>
          <w:rFonts w:eastAsia="Times New Roman"/>
          <w:szCs w:val="24"/>
          <w:lang w:val="en-US" w:eastAsia="bg-BG"/>
        </w:rPr>
        <w:t>III</w:t>
      </w:r>
      <w:r>
        <w:rPr>
          <w:rFonts w:eastAsia="Times New Roman"/>
          <w:szCs w:val="24"/>
          <w:lang w:eastAsia="bg-BG"/>
        </w:rPr>
        <w:t xml:space="preserve">-6008, без да се преминава </w:t>
      </w:r>
      <w:r>
        <w:rPr>
          <w:rFonts w:eastAsia="Times New Roman"/>
          <w:szCs w:val="24"/>
          <w:lang w:eastAsia="bg-BG"/>
        </w:rPr>
        <w:lastRenderedPageBreak/>
        <w:t>през населени места. Не се очаква шумово  въздействие от обслужващия строителството транспорт върху територии с нормиран шумов режим.</w:t>
      </w:r>
    </w:p>
    <w:p w14:paraId="6DDDB877" w14:textId="77777777" w:rsidR="00410B54" w:rsidRPr="00D20DB4" w:rsidRDefault="00410B54" w:rsidP="00410B54">
      <w:pPr>
        <w:rPr>
          <w:szCs w:val="24"/>
        </w:rPr>
      </w:pPr>
      <w:r w:rsidRPr="00D20DB4">
        <w:rPr>
          <w:szCs w:val="24"/>
        </w:rPr>
        <w:t xml:space="preserve">Въздействието на шума от строителната дейност върху площадката на обекта  е: пряко, обратимо, периодично (само през деня), </w:t>
      </w:r>
      <w:r>
        <w:rPr>
          <w:szCs w:val="24"/>
        </w:rPr>
        <w:t xml:space="preserve">временно, </w:t>
      </w:r>
      <w:r w:rsidRPr="00D20DB4">
        <w:rPr>
          <w:szCs w:val="24"/>
        </w:rPr>
        <w:t>краткотрайно</w:t>
      </w:r>
      <w:r>
        <w:rPr>
          <w:szCs w:val="24"/>
        </w:rPr>
        <w:t xml:space="preserve"> </w:t>
      </w:r>
      <w:r w:rsidRPr="00263751">
        <w:rPr>
          <w:szCs w:val="24"/>
          <w:lang w:eastAsia="bg-BG"/>
        </w:rPr>
        <w:t>(до прик</w:t>
      </w:r>
      <w:r>
        <w:rPr>
          <w:szCs w:val="24"/>
          <w:lang w:eastAsia="bg-BG"/>
        </w:rPr>
        <w:t>лючване на строителните работи)</w:t>
      </w:r>
      <w:r>
        <w:rPr>
          <w:szCs w:val="24"/>
        </w:rPr>
        <w:t>, с локален обхват. Шумът по време на строителството е фактор основно на работната среда.</w:t>
      </w:r>
    </w:p>
    <w:p w14:paraId="12262986" w14:textId="77777777" w:rsidR="00797597" w:rsidRPr="00410B54" w:rsidRDefault="00797597" w:rsidP="00797597">
      <w:pPr>
        <w:spacing w:after="0" w:line="360" w:lineRule="auto"/>
        <w:rPr>
          <w:rFonts w:eastAsia="Times New Roman"/>
          <w:b/>
          <w:i/>
          <w:szCs w:val="24"/>
          <w:lang w:eastAsia="bg-BG"/>
        </w:rPr>
      </w:pPr>
      <w:r w:rsidRPr="00410B54">
        <w:rPr>
          <w:rFonts w:eastAsia="Times New Roman"/>
          <w:b/>
          <w:i/>
          <w:szCs w:val="24"/>
          <w:lang w:eastAsia="bg-BG"/>
        </w:rPr>
        <w:t>По време на експлоатация</w:t>
      </w:r>
    </w:p>
    <w:p w14:paraId="5D13A79C" w14:textId="77777777" w:rsidR="00A114F1" w:rsidRPr="00410B54" w:rsidRDefault="00A114F1" w:rsidP="00410B54">
      <w:pPr>
        <w:spacing w:before="0" w:after="0"/>
        <w:rPr>
          <w:rFonts w:eastAsia="Times New Roman"/>
          <w:szCs w:val="24"/>
          <w:lang w:eastAsia="bg-BG"/>
        </w:rPr>
      </w:pPr>
      <w:r w:rsidRPr="00410B54">
        <w:rPr>
          <w:rFonts w:eastAsia="Times New Roman"/>
          <w:szCs w:val="24"/>
          <w:lang w:val="en-US" w:eastAsia="bg-BG"/>
        </w:rPr>
        <w:t xml:space="preserve">Шумовите емисии на инсталацията за кремиране на тленни човешки останки няма да се отличава от съществуващите инсталации при работа на природен газ в </w:t>
      </w:r>
      <w:r w:rsidRPr="00410B54">
        <w:rPr>
          <w:rFonts w:eastAsia="Times New Roman"/>
          <w:szCs w:val="24"/>
          <w:lang w:eastAsia="bg-BG"/>
        </w:rPr>
        <w:t xml:space="preserve">другите европейски страни, </w:t>
      </w:r>
      <w:r w:rsidRPr="00410B54">
        <w:rPr>
          <w:rFonts w:eastAsia="Times New Roman"/>
          <w:szCs w:val="24"/>
          <w:lang w:val="en-US" w:eastAsia="bg-BG"/>
        </w:rPr>
        <w:t xml:space="preserve">тъй като са идентични по капацитет и оборудване. Нивата на шум, </w:t>
      </w:r>
    </w:p>
    <w:p w14:paraId="5611F2C6" w14:textId="77777777" w:rsidR="00A114F1" w:rsidRPr="00410B54" w:rsidRDefault="00A114F1" w:rsidP="00410B54">
      <w:pPr>
        <w:spacing w:before="0" w:after="0"/>
        <w:rPr>
          <w:rFonts w:eastAsia="Times New Roman"/>
          <w:szCs w:val="24"/>
          <w:lang w:val="en-US" w:eastAsia="bg-BG"/>
        </w:rPr>
      </w:pPr>
      <w:r w:rsidRPr="00410B54">
        <w:rPr>
          <w:rFonts w:eastAsia="Times New Roman"/>
          <w:szCs w:val="24"/>
          <w:lang w:val="en-US" w:eastAsia="bg-BG"/>
        </w:rPr>
        <w:t xml:space="preserve">измерени на един метър от отделните елементи на такава инсталация, по данни от </w:t>
      </w:r>
    </w:p>
    <w:p w14:paraId="099B6D60" w14:textId="77777777" w:rsidR="00A114F1" w:rsidRPr="00410B54" w:rsidRDefault="00A114F1" w:rsidP="00410B54">
      <w:pPr>
        <w:spacing w:before="0" w:after="0"/>
        <w:rPr>
          <w:rFonts w:eastAsia="Times New Roman"/>
          <w:szCs w:val="24"/>
          <w:lang w:val="en-US" w:eastAsia="bg-BG"/>
        </w:rPr>
      </w:pPr>
      <w:r w:rsidRPr="00410B54">
        <w:rPr>
          <w:rFonts w:eastAsia="Times New Roman"/>
          <w:szCs w:val="24"/>
          <w:lang w:val="en-US" w:eastAsia="bg-BG"/>
        </w:rPr>
        <w:t xml:space="preserve">измервания на завода производител са в границите от 43 dBA до 50 dBA. </w:t>
      </w:r>
    </w:p>
    <w:p w14:paraId="2ABFAE61" w14:textId="4E19CDB6" w:rsidR="00A114F1" w:rsidRPr="00410B54" w:rsidRDefault="00A114F1" w:rsidP="00410B54">
      <w:pPr>
        <w:spacing w:before="0" w:after="0"/>
        <w:rPr>
          <w:rFonts w:eastAsia="Times New Roman"/>
          <w:szCs w:val="24"/>
          <w:lang w:val="en-US" w:eastAsia="bg-BG"/>
        </w:rPr>
      </w:pPr>
      <w:r w:rsidRPr="00410B54">
        <w:rPr>
          <w:rFonts w:eastAsia="Times New Roman"/>
          <w:szCs w:val="24"/>
          <w:lang w:val="en-US" w:eastAsia="bg-BG"/>
        </w:rPr>
        <w:t xml:space="preserve">Технологичните съоръжения на инсталация са разположени в затворено помещение (хале). Измерените нива на шум в реални условия по външната част на </w:t>
      </w:r>
      <w:r w:rsidR="00410B54">
        <w:rPr>
          <w:rFonts w:eastAsia="Times New Roman"/>
          <w:szCs w:val="24"/>
          <w:lang w:eastAsia="bg-BG"/>
        </w:rPr>
        <w:t xml:space="preserve">сградата </w:t>
      </w:r>
      <w:r w:rsidRPr="00410B54">
        <w:rPr>
          <w:rFonts w:eastAsia="Times New Roman"/>
          <w:szCs w:val="24"/>
          <w:lang w:val="en-US" w:eastAsia="bg-BG"/>
        </w:rPr>
        <w:t xml:space="preserve"> при нормална звукоизолация на външните стени няма да бъдат повече от 35-40 dBA.</w:t>
      </w:r>
    </w:p>
    <w:p w14:paraId="1691830D" w14:textId="77777777" w:rsidR="00DB7265" w:rsidRPr="00410B54" w:rsidRDefault="00DB7265" w:rsidP="00410B54">
      <w:pPr>
        <w:spacing w:before="0" w:after="0"/>
        <w:rPr>
          <w:szCs w:val="24"/>
        </w:rPr>
      </w:pPr>
      <w:r w:rsidRPr="00410B54">
        <w:rPr>
          <w:szCs w:val="24"/>
        </w:rPr>
        <w:t>При дейността на обекта шумово натоварване ще има по общинския път, по който ще стане транспортирането. Този път обаче е далече от гр.Камено и не се очаква шумовото натоварване да окаже влияние на живеещите там.</w:t>
      </w:r>
    </w:p>
    <w:p w14:paraId="675D4BF5" w14:textId="77777777" w:rsidR="00797597" w:rsidRPr="00410B54" w:rsidRDefault="00797597" w:rsidP="00410B54">
      <w:pPr>
        <w:spacing w:before="0" w:after="0"/>
        <w:rPr>
          <w:szCs w:val="24"/>
        </w:rPr>
      </w:pPr>
      <w:r w:rsidRPr="00410B54">
        <w:rPr>
          <w:szCs w:val="24"/>
        </w:rPr>
        <w:t>Върху близките населени места не се очаква шумово въздействие, от страна на разглеждания обект.</w:t>
      </w:r>
    </w:p>
    <w:p w14:paraId="0137E5BA" w14:textId="77777777" w:rsidR="00797597" w:rsidRPr="006A4B57" w:rsidRDefault="00797597" w:rsidP="006A4B57">
      <w:pPr>
        <w:rPr>
          <w:b/>
          <w:bCs/>
          <w:szCs w:val="28"/>
          <w:lang w:val="en-US" w:eastAsia="x-none"/>
        </w:rPr>
      </w:pPr>
      <w:r w:rsidRPr="006A4B57">
        <w:rPr>
          <w:b/>
          <w:bCs/>
        </w:rPr>
        <w:t>Вибрации и лъчения</w:t>
      </w:r>
    </w:p>
    <w:p w14:paraId="5874BD60" w14:textId="77777777" w:rsidR="00482E5D" w:rsidRPr="00410B54" w:rsidRDefault="00797597" w:rsidP="00410B54">
      <w:pPr>
        <w:rPr>
          <w:rFonts w:eastAsia="Times New Roman"/>
          <w:caps/>
          <w:szCs w:val="24"/>
          <w:lang w:eastAsia="x-none"/>
        </w:rPr>
      </w:pPr>
      <w:r w:rsidRPr="00410B54">
        <w:rPr>
          <w:rFonts w:eastAsia="Times New Roman"/>
          <w:szCs w:val="24"/>
          <w:lang w:eastAsia="bg-BG"/>
        </w:rPr>
        <w:t>През трите етапа (строителство, експлоатация и рекултивация),  обектът не е източник на вибрации и лъчения в околната среда.</w:t>
      </w:r>
    </w:p>
    <w:p w14:paraId="3AAB5DC9" w14:textId="77777777" w:rsidR="00410B54" w:rsidRDefault="00410B54" w:rsidP="00846CFD">
      <w:pPr>
        <w:rPr>
          <w:b/>
          <w:bCs/>
          <w:color w:val="FF0000"/>
        </w:rPr>
      </w:pPr>
    </w:p>
    <w:p w14:paraId="1191FD8C" w14:textId="5B39BB30" w:rsidR="00482E5D" w:rsidRDefault="00482E5D" w:rsidP="00846CFD">
      <w:pPr>
        <w:rPr>
          <w:b/>
          <w:bCs/>
        </w:rPr>
      </w:pPr>
      <w:r w:rsidRPr="00410B54">
        <w:rPr>
          <w:b/>
          <w:bCs/>
        </w:rPr>
        <w:t>Възникване на вредни въздействия, обезвреждане и оползотворяване на отпадъците</w:t>
      </w:r>
    </w:p>
    <w:p w14:paraId="1EBA8058" w14:textId="1E5C249C" w:rsidR="00804569" w:rsidRDefault="00804569" w:rsidP="00846CFD">
      <w:pPr>
        <w:rPr>
          <w:b/>
          <w:bCs/>
        </w:rPr>
      </w:pPr>
      <w:r>
        <w:rPr>
          <w:b/>
          <w:bCs/>
        </w:rPr>
        <w:t>От етапа на строителството:</w:t>
      </w:r>
    </w:p>
    <w:p w14:paraId="544E1C4A" w14:textId="77777777" w:rsidR="00804569" w:rsidRDefault="00804569" w:rsidP="00804569">
      <w:r>
        <w:t>В етапа на строителството ще се генерират следните строителни отпадъци:</w:t>
      </w:r>
    </w:p>
    <w:p w14:paraId="53A02231" w14:textId="77777777" w:rsidR="00804569" w:rsidRPr="007303C1" w:rsidRDefault="00804569" w:rsidP="00804569">
      <w:pPr>
        <w:pStyle w:val="ListParagraph"/>
        <w:numPr>
          <w:ilvl w:val="0"/>
          <w:numId w:val="51"/>
        </w:numPr>
        <w:suppressAutoHyphens w:val="0"/>
        <w:autoSpaceDN/>
        <w:spacing w:before="0" w:after="0"/>
        <w:contextualSpacing/>
        <w:textAlignment w:val="auto"/>
        <w:rPr>
          <w:szCs w:val="24"/>
          <w:lang w:val="en-US"/>
        </w:rPr>
      </w:pPr>
      <w:r w:rsidRPr="007303C1">
        <w:rPr>
          <w:szCs w:val="24"/>
        </w:rPr>
        <w:t xml:space="preserve">Отпадък с код </w:t>
      </w:r>
      <w:r w:rsidRPr="007303C1">
        <w:rPr>
          <w:b/>
          <w:szCs w:val="24"/>
        </w:rPr>
        <w:t xml:space="preserve">17 03 02 – </w:t>
      </w:r>
      <w:r w:rsidRPr="007303C1">
        <w:rPr>
          <w:szCs w:val="24"/>
        </w:rPr>
        <w:t>асфалтови смеси, съдържащи други вещества, ра</w:t>
      </w:r>
      <w:r w:rsidRPr="007303C1">
        <w:rPr>
          <w:szCs w:val="24"/>
        </w:rPr>
        <w:t>з</w:t>
      </w:r>
      <w:r w:rsidRPr="007303C1">
        <w:rPr>
          <w:szCs w:val="24"/>
        </w:rPr>
        <w:t xml:space="preserve">лични от упоменатите в </w:t>
      </w:r>
      <w:r w:rsidRPr="007303C1">
        <w:rPr>
          <w:b/>
          <w:szCs w:val="24"/>
        </w:rPr>
        <w:t>17 03 01</w:t>
      </w:r>
      <w:r w:rsidRPr="007303C1">
        <w:rPr>
          <w:szCs w:val="24"/>
        </w:rPr>
        <w:t>;</w:t>
      </w:r>
    </w:p>
    <w:p w14:paraId="414C8D70" w14:textId="77777777" w:rsidR="00804569" w:rsidRPr="007303C1" w:rsidRDefault="00804569" w:rsidP="00804569">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Отпадък с код </w:t>
      </w:r>
      <w:r w:rsidRPr="007303C1">
        <w:rPr>
          <w:b/>
          <w:szCs w:val="24"/>
        </w:rPr>
        <w:t>17 01 01</w:t>
      </w:r>
      <w:r w:rsidRPr="007303C1">
        <w:rPr>
          <w:szCs w:val="24"/>
        </w:rPr>
        <w:t xml:space="preserve"> бетон;</w:t>
      </w:r>
    </w:p>
    <w:p w14:paraId="30DAE126" w14:textId="77777777" w:rsidR="00804569" w:rsidRPr="007303C1" w:rsidRDefault="00804569" w:rsidP="00804569">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Отпадък с код </w:t>
      </w:r>
      <w:r w:rsidRPr="007303C1">
        <w:rPr>
          <w:b/>
          <w:szCs w:val="24"/>
        </w:rPr>
        <w:t>17 01 02</w:t>
      </w:r>
      <w:r w:rsidRPr="007303C1">
        <w:rPr>
          <w:szCs w:val="24"/>
        </w:rPr>
        <w:t xml:space="preserve"> тухли;</w:t>
      </w:r>
    </w:p>
    <w:p w14:paraId="57FC3204" w14:textId="77777777" w:rsidR="00804569" w:rsidRDefault="00804569" w:rsidP="00804569">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Отпадък с код </w:t>
      </w:r>
      <w:r w:rsidRPr="007303C1">
        <w:rPr>
          <w:b/>
          <w:szCs w:val="24"/>
        </w:rPr>
        <w:t>17 01 03</w:t>
      </w:r>
      <w:r w:rsidRPr="007303C1">
        <w:rPr>
          <w:szCs w:val="24"/>
        </w:rPr>
        <w:t xml:space="preserve"> керемиди,фаянсови и керамични изделия;</w:t>
      </w:r>
    </w:p>
    <w:p w14:paraId="01179AAC" w14:textId="77777777" w:rsidR="00804569" w:rsidRPr="00570BF8" w:rsidRDefault="00804569" w:rsidP="00804569">
      <w:pPr>
        <w:tabs>
          <w:tab w:val="left" w:pos="540"/>
          <w:tab w:val="num" w:pos="1890"/>
        </w:tabs>
        <w:suppressAutoHyphens w:val="0"/>
        <w:overflowPunct w:val="0"/>
        <w:autoSpaceDE w:val="0"/>
        <w:adjustRightInd w:val="0"/>
        <w:snapToGrid w:val="0"/>
        <w:spacing w:before="0" w:after="0"/>
        <w:rPr>
          <w:szCs w:val="24"/>
        </w:rPr>
      </w:pPr>
      <w:r>
        <w:rPr>
          <w:szCs w:val="24"/>
        </w:rPr>
        <w:t>Възможното общо количество на отпадъците (код: 170302; 170101; 170102;170103) е около 5</w:t>
      </w:r>
      <w:r>
        <w:rPr>
          <w:szCs w:val="24"/>
          <w:lang w:val="en-US"/>
        </w:rPr>
        <w:t>m</w:t>
      </w:r>
      <w:r>
        <w:rPr>
          <w:szCs w:val="24"/>
          <w:vertAlign w:val="superscript"/>
          <w:lang w:val="en-US"/>
        </w:rPr>
        <w:t>3</w:t>
      </w:r>
      <w:r>
        <w:rPr>
          <w:szCs w:val="24"/>
        </w:rPr>
        <w:t>;</w:t>
      </w:r>
    </w:p>
    <w:p w14:paraId="01957C73" w14:textId="77777777" w:rsidR="00804569" w:rsidRPr="007303C1" w:rsidRDefault="00804569" w:rsidP="00804569">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Отпадък с код </w:t>
      </w:r>
      <w:r w:rsidRPr="007303C1">
        <w:rPr>
          <w:b/>
          <w:szCs w:val="24"/>
        </w:rPr>
        <w:t xml:space="preserve">17 04 11 </w:t>
      </w:r>
      <w:r w:rsidRPr="007303C1">
        <w:rPr>
          <w:szCs w:val="24"/>
        </w:rPr>
        <w:t xml:space="preserve">– кабели, различни от упоменатите в </w:t>
      </w:r>
      <w:r w:rsidRPr="007303C1">
        <w:rPr>
          <w:b/>
          <w:szCs w:val="24"/>
        </w:rPr>
        <w:t>17 04 10</w:t>
      </w:r>
      <w:r>
        <w:rPr>
          <w:szCs w:val="24"/>
        </w:rPr>
        <w:t xml:space="preserve">- до 100 </w:t>
      </w:r>
      <w:r>
        <w:rPr>
          <w:szCs w:val="24"/>
          <w:lang w:val="en-US"/>
        </w:rPr>
        <w:t>kg</w:t>
      </w:r>
      <w:r>
        <w:rPr>
          <w:szCs w:val="24"/>
        </w:rPr>
        <w:t>;</w:t>
      </w:r>
    </w:p>
    <w:p w14:paraId="5ED3F196" w14:textId="77777777" w:rsidR="00804569" w:rsidRPr="007303C1" w:rsidRDefault="00804569" w:rsidP="00804569">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Метални отпадъци с код </w:t>
      </w:r>
      <w:r w:rsidRPr="007303C1">
        <w:rPr>
          <w:b/>
          <w:szCs w:val="24"/>
          <w:lang w:val="en-US"/>
        </w:rPr>
        <w:t>17 04 01</w:t>
      </w:r>
      <w:r>
        <w:rPr>
          <w:szCs w:val="24"/>
        </w:rPr>
        <w:t xml:space="preserve"> </w:t>
      </w:r>
      <w:r w:rsidRPr="007303C1">
        <w:rPr>
          <w:szCs w:val="24"/>
        </w:rPr>
        <w:t>(мед, бровз, месинг)</w:t>
      </w:r>
      <w:r w:rsidRPr="007303C1">
        <w:rPr>
          <w:szCs w:val="24"/>
          <w:lang w:val="en-US"/>
        </w:rPr>
        <w:t xml:space="preserve"> </w:t>
      </w:r>
      <w:r>
        <w:rPr>
          <w:szCs w:val="24"/>
        </w:rPr>
        <w:t>- до 0.2тона;</w:t>
      </w:r>
    </w:p>
    <w:p w14:paraId="03E7FA79" w14:textId="77777777" w:rsidR="00804569" w:rsidRDefault="00804569" w:rsidP="00804569">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Метални отпадъци с код </w:t>
      </w:r>
      <w:r w:rsidRPr="007303C1">
        <w:rPr>
          <w:b/>
          <w:szCs w:val="24"/>
          <w:lang w:val="en-US"/>
        </w:rPr>
        <w:t>17 04 05</w:t>
      </w:r>
      <w:r>
        <w:rPr>
          <w:szCs w:val="24"/>
        </w:rPr>
        <w:t xml:space="preserve"> </w:t>
      </w:r>
      <w:r w:rsidRPr="007303C1">
        <w:rPr>
          <w:szCs w:val="24"/>
        </w:rPr>
        <w:t>(желязо, стомана)</w:t>
      </w:r>
      <w:r>
        <w:rPr>
          <w:szCs w:val="24"/>
        </w:rPr>
        <w:t>- до 0.2тона;</w:t>
      </w:r>
    </w:p>
    <w:p w14:paraId="75809932" w14:textId="77777777" w:rsidR="00804569" w:rsidRDefault="00804569" w:rsidP="00804569">
      <w:pPr>
        <w:numPr>
          <w:ilvl w:val="1"/>
          <w:numId w:val="51"/>
        </w:numPr>
        <w:tabs>
          <w:tab w:val="left" w:pos="540"/>
          <w:tab w:val="num" w:pos="1134"/>
        </w:tabs>
        <w:suppressAutoHyphens w:val="0"/>
        <w:overflowPunct w:val="0"/>
        <w:autoSpaceDE w:val="0"/>
        <w:adjustRightInd w:val="0"/>
        <w:snapToGrid w:val="0"/>
        <w:spacing w:before="0" w:after="0"/>
        <w:ind w:left="1134"/>
        <w:rPr>
          <w:szCs w:val="24"/>
        </w:rPr>
      </w:pPr>
      <w:r w:rsidRPr="007303C1">
        <w:rPr>
          <w:szCs w:val="24"/>
        </w:rPr>
        <w:t xml:space="preserve">Дървесни материали с код </w:t>
      </w:r>
      <w:r w:rsidRPr="007303C1">
        <w:rPr>
          <w:b/>
          <w:szCs w:val="24"/>
        </w:rPr>
        <w:t>17 02 01</w:t>
      </w:r>
      <w:r w:rsidRPr="007303C1">
        <w:rPr>
          <w:szCs w:val="24"/>
        </w:rPr>
        <w:t>-  опаковки на детайли на съоръженията от инсталацията</w:t>
      </w:r>
      <w:r>
        <w:rPr>
          <w:szCs w:val="24"/>
        </w:rPr>
        <w:t>-</w:t>
      </w:r>
      <w:r w:rsidRPr="00570BF8">
        <w:rPr>
          <w:szCs w:val="24"/>
        </w:rPr>
        <w:t xml:space="preserve"> </w:t>
      </w:r>
      <w:r>
        <w:rPr>
          <w:szCs w:val="24"/>
        </w:rPr>
        <w:t>до</w:t>
      </w:r>
      <w:r w:rsidRPr="007303C1">
        <w:rPr>
          <w:szCs w:val="24"/>
        </w:rPr>
        <w:t xml:space="preserve"> </w:t>
      </w:r>
      <w:r>
        <w:rPr>
          <w:szCs w:val="24"/>
        </w:rPr>
        <w:t xml:space="preserve"> 100</w:t>
      </w:r>
      <w:r w:rsidRPr="00570BF8">
        <w:rPr>
          <w:szCs w:val="24"/>
          <w:lang w:val="en-US"/>
        </w:rPr>
        <w:t xml:space="preserve"> </w:t>
      </w:r>
      <w:r>
        <w:rPr>
          <w:szCs w:val="24"/>
          <w:lang w:val="en-US"/>
        </w:rPr>
        <w:t>kg</w:t>
      </w:r>
      <w:r>
        <w:rPr>
          <w:szCs w:val="24"/>
        </w:rPr>
        <w:t>.</w:t>
      </w:r>
      <w:r w:rsidRPr="007303C1">
        <w:rPr>
          <w:szCs w:val="24"/>
        </w:rPr>
        <w:t xml:space="preserve"> </w:t>
      </w:r>
    </w:p>
    <w:p w14:paraId="6181F791" w14:textId="77777777" w:rsidR="00804569" w:rsidRDefault="00804569" w:rsidP="00804569">
      <w:pPr>
        <w:rPr>
          <w:szCs w:val="24"/>
        </w:rPr>
      </w:pPr>
      <w:r w:rsidRPr="007325DB">
        <w:rPr>
          <w:szCs w:val="24"/>
          <w:lang w:val="ru-RU"/>
        </w:rPr>
        <w:lastRenderedPageBreak/>
        <w:t xml:space="preserve">Отпадъците </w:t>
      </w:r>
      <w:r w:rsidRPr="007325DB">
        <w:rPr>
          <w:szCs w:val="24"/>
        </w:rPr>
        <w:t>от</w:t>
      </w:r>
      <w:r w:rsidRPr="007325DB">
        <w:rPr>
          <w:szCs w:val="24"/>
          <w:lang w:val="ru-RU"/>
        </w:rPr>
        <w:t xml:space="preserve"> </w:t>
      </w:r>
      <w:r w:rsidRPr="007325DB">
        <w:rPr>
          <w:szCs w:val="24"/>
        </w:rPr>
        <w:t xml:space="preserve">новото </w:t>
      </w:r>
      <w:r w:rsidRPr="007325DB">
        <w:rPr>
          <w:szCs w:val="24"/>
          <w:lang w:val="ru-RU"/>
        </w:rPr>
        <w:t xml:space="preserve">строителството ще бъдат извозени на депо за строителни отпадъци, посочено от Община </w:t>
      </w:r>
      <w:r w:rsidRPr="007325DB">
        <w:rPr>
          <w:szCs w:val="24"/>
        </w:rPr>
        <w:t>Камено</w:t>
      </w:r>
      <w:r w:rsidRPr="007325DB">
        <w:rPr>
          <w:szCs w:val="24"/>
          <w:lang w:val="ru-RU"/>
        </w:rPr>
        <w:t xml:space="preserve"> или повторно използвани за насипв</w:t>
      </w:r>
      <w:r w:rsidRPr="007325DB">
        <w:rPr>
          <w:szCs w:val="24"/>
        </w:rPr>
        <w:t>а</w:t>
      </w:r>
      <w:r w:rsidRPr="007325DB">
        <w:rPr>
          <w:szCs w:val="24"/>
          <w:lang w:val="ru-RU"/>
        </w:rPr>
        <w:t>не след преработката им</w:t>
      </w:r>
      <w:r w:rsidRPr="007325DB">
        <w:rPr>
          <w:szCs w:val="24"/>
        </w:rPr>
        <w:t>.</w:t>
      </w:r>
      <w:r w:rsidRPr="007325DB">
        <w:rPr>
          <w:szCs w:val="24"/>
          <w:lang w:val="ru-RU"/>
        </w:rPr>
        <w:t xml:space="preserve">  </w:t>
      </w:r>
      <w:r w:rsidRPr="007325DB">
        <w:rPr>
          <w:szCs w:val="24"/>
        </w:rPr>
        <w:t>И</w:t>
      </w:r>
      <w:r w:rsidRPr="007325DB">
        <w:rPr>
          <w:szCs w:val="24"/>
          <w:lang w:val="ru-RU"/>
        </w:rPr>
        <w:t>зкопаните земни маси</w:t>
      </w:r>
      <w:r w:rsidRPr="007325DB">
        <w:rPr>
          <w:szCs w:val="24"/>
        </w:rPr>
        <w:t xml:space="preserve"> и хумус </w:t>
      </w:r>
      <w:r w:rsidRPr="007325DB">
        <w:rPr>
          <w:szCs w:val="24"/>
          <w:lang w:val="ru-RU"/>
        </w:rPr>
        <w:t xml:space="preserve"> ще бъдат депонирани на място определено </w:t>
      </w:r>
      <w:r w:rsidRPr="007325DB">
        <w:rPr>
          <w:szCs w:val="24"/>
        </w:rPr>
        <w:t>на</w:t>
      </w:r>
      <w:r w:rsidRPr="007325DB">
        <w:rPr>
          <w:szCs w:val="24"/>
          <w:lang w:val="ru-RU"/>
        </w:rPr>
        <w:t xml:space="preserve"> </w:t>
      </w:r>
      <w:r w:rsidRPr="007325DB">
        <w:rPr>
          <w:szCs w:val="24"/>
        </w:rPr>
        <w:t>площадката на парка и използвани при реализирането на проекта за рекултивация ва площадката на парка.</w:t>
      </w:r>
    </w:p>
    <w:p w14:paraId="72DE2BA5" w14:textId="00EE52EA" w:rsidR="00804569" w:rsidRPr="00804569" w:rsidRDefault="00804569" w:rsidP="00804569">
      <w:r w:rsidRPr="00410B54">
        <w:t xml:space="preserve">Формираните </w:t>
      </w:r>
      <w:r>
        <w:t xml:space="preserve">други </w:t>
      </w:r>
      <w:r w:rsidRPr="00410B54">
        <w:t xml:space="preserve">отпадъци </w:t>
      </w:r>
      <w:r>
        <w:t xml:space="preserve">от строителството </w:t>
      </w:r>
      <w:r w:rsidRPr="00410B54">
        <w:t xml:space="preserve">ще се събират разделно на определени места на площадката и периодично ще се предават на лицензирани фирми за рециклиране. </w:t>
      </w:r>
    </w:p>
    <w:p w14:paraId="52035ECD" w14:textId="77777777" w:rsidR="00804569" w:rsidRPr="007325DB" w:rsidRDefault="00804569" w:rsidP="00804569">
      <w:pPr>
        <w:rPr>
          <w:szCs w:val="24"/>
        </w:rPr>
      </w:pPr>
      <w:r w:rsidRPr="007325DB">
        <w:rPr>
          <w:szCs w:val="24"/>
          <w:lang w:val="ru-RU"/>
        </w:rPr>
        <w:t>Металните отпадъци ще бъдат предадени на фирма притежаваща лиценз за оползотворяване на отпадъци от метали</w:t>
      </w:r>
      <w:r w:rsidRPr="007325DB">
        <w:rPr>
          <w:szCs w:val="24"/>
        </w:rPr>
        <w:t xml:space="preserve"> след сключване на договор.</w:t>
      </w:r>
    </w:p>
    <w:p w14:paraId="73BAD135" w14:textId="77777777" w:rsidR="00804569" w:rsidRPr="007325DB" w:rsidRDefault="00804569" w:rsidP="00804569">
      <w:pPr>
        <w:rPr>
          <w:szCs w:val="24"/>
        </w:rPr>
      </w:pPr>
      <w:r w:rsidRPr="007325DB">
        <w:rPr>
          <w:szCs w:val="24"/>
        </w:rPr>
        <w:t xml:space="preserve">При управлението на отпадъците, генерирани при строителството - събирането, съхранение, повторна употреба или рециклиране, ще се спазват разпоредбите на специализираната нормативна уредба, като е необходимо изготвянето и прилагането на План за управление на строителните отпадъци. </w:t>
      </w:r>
    </w:p>
    <w:p w14:paraId="60F8D28A" w14:textId="77777777" w:rsidR="00804569" w:rsidRPr="007325DB" w:rsidRDefault="00804569" w:rsidP="00804569">
      <w:pPr>
        <w:rPr>
          <w:szCs w:val="24"/>
          <w:lang w:val="ru-RU"/>
        </w:rPr>
      </w:pPr>
      <w:r w:rsidRPr="007325DB">
        <w:rPr>
          <w:szCs w:val="24"/>
          <w:lang w:val="ru-RU"/>
        </w:rPr>
        <w:t xml:space="preserve">Поради наличието на изграденна и надеждно функционираща организация за събиране, и оползотворяване на отпадъците на територията на община </w:t>
      </w:r>
      <w:r w:rsidRPr="007325DB">
        <w:rPr>
          <w:szCs w:val="24"/>
        </w:rPr>
        <w:t>Камено</w:t>
      </w:r>
      <w:r w:rsidRPr="007325DB">
        <w:rPr>
          <w:szCs w:val="24"/>
          <w:lang w:val="ru-RU"/>
        </w:rPr>
        <w:t xml:space="preserve"> негативни въздействия от генерирането на отпадъци в околната среда няма да има.</w:t>
      </w:r>
    </w:p>
    <w:p w14:paraId="51B628F5" w14:textId="77777777" w:rsidR="00804569" w:rsidRPr="00410B54" w:rsidRDefault="00804569" w:rsidP="00846CFD">
      <w:pPr>
        <w:rPr>
          <w:b/>
          <w:bCs/>
        </w:rPr>
      </w:pPr>
    </w:p>
    <w:p w14:paraId="28B8917E" w14:textId="604ACE75" w:rsidR="00482E5D" w:rsidRPr="004A5361" w:rsidRDefault="00DF7B35" w:rsidP="00EE5681">
      <w:pPr>
        <w:rPr>
          <w:rFonts w:cs="Arial"/>
          <w:b/>
          <w:bCs/>
          <w:i/>
          <w:iCs/>
          <w:color w:val="0070C0"/>
          <w:szCs w:val="28"/>
        </w:rPr>
      </w:pPr>
      <w:r>
        <w:rPr>
          <w:b/>
          <w:bCs/>
          <w:i/>
        </w:rPr>
        <w:t>Отпадъци при експлоатация на и</w:t>
      </w:r>
      <w:r w:rsidR="00087D1F">
        <w:rPr>
          <w:b/>
          <w:bCs/>
          <w:i/>
        </w:rPr>
        <w:t>нсталацията за кремиране</w:t>
      </w:r>
      <w:r w:rsidR="00482E5D" w:rsidRPr="004A5361">
        <w:rPr>
          <w:b/>
          <w:bCs/>
          <w:i/>
        </w:rPr>
        <w:t xml:space="preserve">: </w:t>
      </w:r>
    </w:p>
    <w:p w14:paraId="4BB25A00" w14:textId="77777777" w:rsidR="00EC4DA5" w:rsidRPr="00410B54" w:rsidRDefault="00EC4DA5" w:rsidP="00EE5681">
      <w:r w:rsidRPr="00410B54">
        <w:t xml:space="preserve">Основната дейност на обекта е извършване на кремиране на покойници. Остатъкът от кремацията не е пепел, а пулверизирани костни фрагменти с пясъчна структура и  средно с тегло около: 1,8 килограма при женските тела и 2,7 килограма при мъжките. Ценните метали като злато, сребро и платина или се връщат на семейството, или се слагат с праха в урната на покойника. </w:t>
      </w:r>
    </w:p>
    <w:p w14:paraId="143399EE" w14:textId="77777777" w:rsidR="00EC4DA5" w:rsidRPr="00410B54" w:rsidRDefault="00EC4DA5" w:rsidP="00EE5681">
      <w:r w:rsidRPr="00410B54">
        <w:t>Изпълнението на дейностите по кремиране са свързани с генериране на метални отпадъци, които не изгарят по време на процеса.   Това са главно метали от обкова на ковчезите, медицински планки, стави и други с код 20 01 40. Те ще се събират в закрити съдове и съхраняват в специално помещение в сградата на крематориума до предаването им на фирми, лицензирани да извършват такава дейност., които се  събират и предават на фирми, регистрирани по Закона за управление на отпадъците (ЗУО);</w:t>
      </w:r>
    </w:p>
    <w:p w14:paraId="44A9D721" w14:textId="427686C9" w:rsidR="00EC4DA5" w:rsidRPr="00410B54" w:rsidRDefault="00EC4DA5" w:rsidP="00EE5681">
      <w:pPr>
        <w:pStyle w:val="ListParagraph"/>
        <w:numPr>
          <w:ilvl w:val="0"/>
          <w:numId w:val="45"/>
        </w:numPr>
      </w:pPr>
      <w:r w:rsidRPr="00BF3219">
        <w:t xml:space="preserve">От една нормална кремация (на едно тяло) се отделя  летлива и дървестна пепел – </w:t>
      </w:r>
      <w:r w:rsidRPr="00410B54">
        <w:rPr>
          <w:b/>
        </w:rPr>
        <w:t>код 10.14</w:t>
      </w:r>
      <w:r w:rsidRPr="00410B54">
        <w:t xml:space="preserve">- отпадъци от крематориум. Прогнозното количество е около </w:t>
      </w:r>
      <w:r w:rsidRPr="00410B54">
        <w:rPr>
          <w:b/>
        </w:rPr>
        <w:t>100 грама</w:t>
      </w:r>
      <w:r w:rsidRPr="00410B54">
        <w:t xml:space="preserve"> в димния канал и около </w:t>
      </w:r>
      <w:r w:rsidRPr="00410B54">
        <w:rPr>
          <w:b/>
        </w:rPr>
        <w:t>200 грама</w:t>
      </w:r>
      <w:r w:rsidRPr="00410B54">
        <w:t xml:space="preserve"> в циклона и филтъра.  Генерираните количества от прахоулавящите  съоръжения ще се събират и предават на фирми, регистрирани по Закона за управление на отпадъците (ЗУО) </w:t>
      </w:r>
      <w:r w:rsidR="00410B54">
        <w:t>след сключване на договор;</w:t>
      </w:r>
    </w:p>
    <w:p w14:paraId="42AED4EB" w14:textId="577070B2" w:rsidR="00482E5D" w:rsidRPr="00410B54" w:rsidRDefault="00482E5D" w:rsidP="00EE5681">
      <w:pPr>
        <w:pStyle w:val="ListParagraph"/>
        <w:numPr>
          <w:ilvl w:val="0"/>
          <w:numId w:val="45"/>
        </w:numPr>
      </w:pPr>
      <w:r w:rsidRPr="00410B54">
        <w:rPr>
          <w:b/>
        </w:rPr>
        <w:t>Пластмасови опаковки – код 15 01 02</w:t>
      </w:r>
      <w:r w:rsidRPr="00410B54">
        <w:t xml:space="preserve"> – от опак</w:t>
      </w:r>
      <w:r w:rsidR="00EC4DA5" w:rsidRPr="00410B54">
        <w:t>овки на доставеното оборудване;</w:t>
      </w:r>
    </w:p>
    <w:p w14:paraId="482B2399" w14:textId="4D8B95D2" w:rsidR="00482E5D" w:rsidRPr="00410B54" w:rsidRDefault="00482E5D" w:rsidP="00EE5681">
      <w:pPr>
        <w:pStyle w:val="ListParagraph"/>
        <w:numPr>
          <w:ilvl w:val="0"/>
          <w:numId w:val="45"/>
        </w:numPr>
      </w:pPr>
      <w:r w:rsidRPr="00410B54">
        <w:t xml:space="preserve">Опаковки от дървесни материали – </w:t>
      </w:r>
      <w:r w:rsidRPr="00EE68C8">
        <w:rPr>
          <w:b/>
        </w:rPr>
        <w:t>код 15 01 03</w:t>
      </w:r>
      <w:r w:rsidRPr="00410B54">
        <w:t xml:space="preserve"> </w:t>
      </w:r>
      <w:r w:rsidR="00EC4DA5" w:rsidRPr="00410B54">
        <w:t>– от опаковки на оборудването;</w:t>
      </w:r>
    </w:p>
    <w:p w14:paraId="3A017176" w14:textId="77777777" w:rsidR="00AC57F8" w:rsidRPr="00410B54" w:rsidRDefault="00AC57F8" w:rsidP="00EE5681">
      <w:pPr>
        <w:pStyle w:val="ListParagraph"/>
        <w:numPr>
          <w:ilvl w:val="0"/>
          <w:numId w:val="45"/>
        </w:numPr>
      </w:pPr>
      <w:r w:rsidRPr="00410B54">
        <w:rPr>
          <w:b/>
        </w:rPr>
        <w:t>16 01 03 излезли от употреба гуми</w:t>
      </w:r>
      <w:r w:rsidRPr="00410B54">
        <w:t>- твърд отпадък от използваните МПС.</w:t>
      </w:r>
    </w:p>
    <w:p w14:paraId="646A7D47" w14:textId="77777777" w:rsidR="00D45D77" w:rsidRPr="00410B54" w:rsidRDefault="00482E5D" w:rsidP="00EE5681">
      <w:r w:rsidRPr="00410B54">
        <w:lastRenderedPageBreak/>
        <w:t>Формираните производствени отпадъци ще се събират разделно на определени места на площадката и периодично ще се предават на лиц</w:t>
      </w:r>
      <w:r w:rsidR="00FE12ED" w:rsidRPr="00410B54">
        <w:t xml:space="preserve">ензирани фирми за рециклиране. </w:t>
      </w:r>
    </w:p>
    <w:p w14:paraId="6454FC96" w14:textId="77777777" w:rsidR="00482E5D" w:rsidRPr="00410B54" w:rsidRDefault="00482E5D" w:rsidP="00EE5681">
      <w:pPr>
        <w:rPr>
          <w:b/>
          <w:i/>
          <w:iCs/>
        </w:rPr>
      </w:pPr>
      <w:r w:rsidRPr="00410B54">
        <w:rPr>
          <w:b/>
          <w:i/>
          <w:iCs/>
        </w:rPr>
        <w:t xml:space="preserve">Опасни отпадъци </w:t>
      </w:r>
    </w:p>
    <w:p w14:paraId="2B6AE0A2" w14:textId="77777777" w:rsidR="00D50C45" w:rsidRPr="004A5361" w:rsidRDefault="00D50C45" w:rsidP="00EE5681">
      <w:r w:rsidRPr="004A5361">
        <w:t>Съгласно НАРЕДБА №2 от 23 юли 2014 г. за класификация на отпадъците (изм. и доп. ДВ. бр.32 от 21 Април 2017 г.) ще се генерират следните отпадъци:</w:t>
      </w:r>
    </w:p>
    <w:p w14:paraId="3E386E09" w14:textId="73A342E3" w:rsidR="00D50C45" w:rsidRPr="004A5361" w:rsidRDefault="00D50C45" w:rsidP="00EE5681">
      <w:pPr>
        <w:pStyle w:val="ListParagraph"/>
        <w:numPr>
          <w:ilvl w:val="0"/>
          <w:numId w:val="46"/>
        </w:numPr>
        <w:rPr>
          <w:i/>
          <w:iCs/>
        </w:rPr>
      </w:pPr>
      <w:r w:rsidRPr="004A5361">
        <w:rPr>
          <w:b/>
          <w:iCs/>
        </w:rPr>
        <w:t>16 01 07*</w:t>
      </w:r>
      <w:r w:rsidR="004A5361" w:rsidRPr="004A5361">
        <w:rPr>
          <w:b/>
          <w:iCs/>
        </w:rPr>
        <w:t>-</w:t>
      </w:r>
      <w:r w:rsidRPr="004A5361">
        <w:rPr>
          <w:i/>
          <w:iCs/>
        </w:rPr>
        <w:t xml:space="preserve"> </w:t>
      </w:r>
      <w:r w:rsidRPr="004A5361">
        <w:rPr>
          <w:iCs/>
        </w:rPr>
        <w:t>маслени филтри;</w:t>
      </w:r>
    </w:p>
    <w:p w14:paraId="15E2182D" w14:textId="5949FB38" w:rsidR="00D50C45" w:rsidRPr="004A5361" w:rsidRDefault="00D50C45" w:rsidP="00EE5681">
      <w:pPr>
        <w:pStyle w:val="ListParagraph"/>
        <w:numPr>
          <w:ilvl w:val="0"/>
          <w:numId w:val="46"/>
        </w:numPr>
        <w:rPr>
          <w:iCs/>
        </w:rPr>
      </w:pPr>
      <w:r w:rsidRPr="004A5361">
        <w:rPr>
          <w:b/>
          <w:iCs/>
        </w:rPr>
        <w:t>16 01 13*</w:t>
      </w:r>
      <w:r w:rsidRPr="004A5361">
        <w:rPr>
          <w:i/>
          <w:iCs/>
        </w:rPr>
        <w:t xml:space="preserve"> </w:t>
      </w:r>
      <w:r w:rsidR="004A5361" w:rsidRPr="004A5361">
        <w:rPr>
          <w:i/>
          <w:iCs/>
        </w:rPr>
        <w:t xml:space="preserve">- </w:t>
      </w:r>
      <w:r w:rsidRPr="004A5361">
        <w:rPr>
          <w:iCs/>
        </w:rPr>
        <w:t xml:space="preserve">спирачни течности; </w:t>
      </w:r>
    </w:p>
    <w:p w14:paraId="1DC64613" w14:textId="5079A288" w:rsidR="00D50C45" w:rsidRPr="004A5361" w:rsidRDefault="00D50C45" w:rsidP="00EE5681">
      <w:pPr>
        <w:pStyle w:val="ListParagraph"/>
        <w:numPr>
          <w:ilvl w:val="0"/>
          <w:numId w:val="46"/>
        </w:numPr>
        <w:rPr>
          <w:iCs/>
        </w:rPr>
      </w:pPr>
      <w:r w:rsidRPr="004A5361">
        <w:rPr>
          <w:b/>
          <w:iCs/>
        </w:rPr>
        <w:t>16 01 14*</w:t>
      </w:r>
      <w:r w:rsidRPr="004A5361">
        <w:rPr>
          <w:i/>
          <w:iCs/>
        </w:rPr>
        <w:t xml:space="preserve"> </w:t>
      </w:r>
      <w:r w:rsidR="004A5361" w:rsidRPr="004A5361">
        <w:rPr>
          <w:i/>
          <w:iCs/>
        </w:rPr>
        <w:t xml:space="preserve">- </w:t>
      </w:r>
      <w:r w:rsidRPr="004A5361">
        <w:rPr>
          <w:iCs/>
        </w:rPr>
        <w:t>антифризни течн</w:t>
      </w:r>
      <w:r w:rsidR="004A5361" w:rsidRPr="004A5361">
        <w:rPr>
          <w:iCs/>
        </w:rPr>
        <w:t>ости, съдържащи опасни вещества;</w:t>
      </w:r>
    </w:p>
    <w:p w14:paraId="5A7B0491" w14:textId="77777777" w:rsidR="00FE12ED" w:rsidRPr="004A5361" w:rsidRDefault="00FE12ED" w:rsidP="00EE5681">
      <w:r w:rsidRPr="004A5361">
        <w:t xml:space="preserve">Генерираните опасни отпадъци с </w:t>
      </w:r>
      <w:r w:rsidRPr="004A5361">
        <w:rPr>
          <w:b/>
        </w:rPr>
        <w:t xml:space="preserve">кодове </w:t>
      </w:r>
      <w:r w:rsidRPr="004A5361">
        <w:rPr>
          <w:b/>
        </w:rPr>
        <w:tab/>
        <w:t>16 01 07* маслени филтри, 16 01 13* спирачни течности и 16 01 14* антифризни течности</w:t>
      </w:r>
      <w:r w:rsidRPr="004A5361">
        <w:t>, съдържащи опасни вещества, няма да се събират и съхраняват на площадката на Парка, а ще бъдат задължение на специализираната фирма, която ще има ангажимент да обслужва строително-монтажната техника в етапа на строителството и транспортната техника по време на експлоатацията на крематориума, съгласно сключен договор.</w:t>
      </w:r>
    </w:p>
    <w:p w14:paraId="058C4790" w14:textId="77777777" w:rsidR="004A5361" w:rsidRPr="004A5361" w:rsidRDefault="00FE12ED" w:rsidP="004A5361">
      <w:pPr>
        <w:pStyle w:val="ListParagraph"/>
        <w:numPr>
          <w:ilvl w:val="0"/>
          <w:numId w:val="24"/>
        </w:numPr>
        <w:ind w:left="144" w:firstLine="0"/>
      </w:pPr>
      <w:r w:rsidRPr="004A5361">
        <w:rPr>
          <w:b/>
        </w:rPr>
        <w:t xml:space="preserve">20.01.21* - </w:t>
      </w:r>
      <w:r w:rsidRPr="004A5361">
        <w:t>ф</w:t>
      </w:r>
      <w:r w:rsidR="00482E5D" w:rsidRPr="004A5361">
        <w:t>луоресцентни тръби и други отпадъци, съдържащи живак</w:t>
      </w:r>
      <w:r w:rsidR="004A5361" w:rsidRPr="004A5361">
        <w:t>.</w:t>
      </w:r>
      <w:r w:rsidR="00482E5D" w:rsidRPr="004A5361">
        <w:t xml:space="preserve"> </w:t>
      </w:r>
      <w:r w:rsidR="00684184" w:rsidRPr="004A5361">
        <w:t xml:space="preserve">. </w:t>
      </w:r>
    </w:p>
    <w:p w14:paraId="3C6B1B53" w14:textId="71A22285" w:rsidR="00482E5D" w:rsidRPr="004A5361" w:rsidRDefault="00D50C45" w:rsidP="004A5361">
      <w:pPr>
        <w:ind w:left="144"/>
      </w:pPr>
      <w:r w:rsidRPr="004A5361">
        <w:t>Съхраняват се самостоятелно и на закрито до предаването им на фирми, притежаващи съответните разрешителни, съгласно ЗУО (Обн., ДВ, бр. 53/13.07.2012 г., посл. изм. ДВ бр.102/22.12.2017 г.) и  в изпълнение на Наредбата за изискванията за пускане на пазара на електрическо и електронно оборудване, третиране и транспортиране на отпадъци от електрическо и електронно оборудване (посл. изм. и доп. ДВ, бр.30 от 15.04.2016 г.).;</w:t>
      </w:r>
    </w:p>
    <w:p w14:paraId="74040129" w14:textId="77777777" w:rsidR="00FE12ED" w:rsidRPr="004A5361" w:rsidRDefault="00D50C45" w:rsidP="00EE5681">
      <w:pPr>
        <w:pStyle w:val="ListParagraph"/>
        <w:numPr>
          <w:ilvl w:val="0"/>
          <w:numId w:val="47"/>
        </w:numPr>
      </w:pPr>
      <w:r w:rsidRPr="004A5361">
        <w:rPr>
          <w:b/>
        </w:rPr>
        <w:t>16 06 01*</w:t>
      </w:r>
      <w:r w:rsidRPr="004A5361">
        <w:t xml:space="preserve">  Отпадъци от батерии и акумулатори. </w:t>
      </w:r>
    </w:p>
    <w:p w14:paraId="46D192DD" w14:textId="77777777" w:rsidR="004A5361" w:rsidRDefault="00D50C45" w:rsidP="00EE5681">
      <w:r w:rsidRPr="004A5361">
        <w:t>Количеството на генерираните опасни отпадъци от използваната транспортна техника при аварийна /непредвидена подмяна е непрогнозируемо и зависи от техническото състо</w:t>
      </w:r>
      <w:r w:rsidR="004A5361">
        <w:t xml:space="preserve">яние на използваната техника.  </w:t>
      </w:r>
    </w:p>
    <w:p w14:paraId="138A2913" w14:textId="70FBF994" w:rsidR="00AC57F8" w:rsidRPr="004A5361" w:rsidRDefault="00684184" w:rsidP="00EE5681">
      <w:r w:rsidRPr="004A5361">
        <w:t>Непредвидената подмяна на консумативи е препоръчително да се извършва на определена за целта площадка, ситуирана на територията на ИП. На тази площадка може да се поставят контейнерите за временно съхраняване на опасните отпадъци и  контейнерите за ТБО.</w:t>
      </w:r>
    </w:p>
    <w:p w14:paraId="36568815" w14:textId="77777777" w:rsidR="00482E5D" w:rsidRPr="004A5361" w:rsidRDefault="00482E5D" w:rsidP="00EE5681">
      <w:pPr>
        <w:rPr>
          <w:b/>
          <w:i/>
          <w:iCs/>
        </w:rPr>
      </w:pPr>
      <w:r w:rsidRPr="004A5361">
        <w:rPr>
          <w:b/>
          <w:i/>
          <w:iCs/>
        </w:rPr>
        <w:t xml:space="preserve">Битови отпадъци </w:t>
      </w:r>
    </w:p>
    <w:p w14:paraId="73E30C1C" w14:textId="77777777" w:rsidR="004A5361" w:rsidRDefault="00482E5D" w:rsidP="00A303D7">
      <w:pPr>
        <w:pStyle w:val="ListParagraph"/>
        <w:numPr>
          <w:ilvl w:val="0"/>
          <w:numId w:val="24"/>
        </w:numPr>
        <w:spacing w:before="0" w:after="0"/>
        <w:ind w:left="0" w:firstLine="0"/>
      </w:pPr>
      <w:r w:rsidRPr="004A5361">
        <w:t>Смесени битови отпадъци – код 20 03 01 – от</w:t>
      </w:r>
      <w:r w:rsidR="00684184" w:rsidRPr="004A5361">
        <w:t xml:space="preserve"> ежедневната битова дейност на </w:t>
      </w:r>
    </w:p>
    <w:p w14:paraId="30AF60BA" w14:textId="68547E0A" w:rsidR="00482E5D" w:rsidRPr="004A5361" w:rsidRDefault="00482E5D" w:rsidP="00A303D7">
      <w:pPr>
        <w:spacing w:before="0" w:after="0"/>
      </w:pPr>
      <w:r w:rsidRPr="004A5361">
        <w:t>работещите при строителството на обекта, от посетителите на парка и от работещите на обектите от Парка.</w:t>
      </w:r>
      <w:r w:rsidR="00EC4DA5" w:rsidRPr="004A5361">
        <w:t xml:space="preserve"> Количеството на битовите отпадъци ще бъде според броя на обслужващия персонал и нормата на натрупване. Съгласно нормата на натрупване 0,0035m3/ж.ден и броя на персонала – 6 човека, работни дни в годината 365, годишното количество на генерираните БО е около 7.665m3/у или 2,5t/y. Морфологичния състав на БО от обекта няма да се различава от този, характерен за община Камено.</w:t>
      </w:r>
    </w:p>
    <w:p w14:paraId="531E83E7" w14:textId="77777777" w:rsidR="00482E5D" w:rsidRDefault="00482E5D" w:rsidP="004A5361">
      <w:pPr>
        <w:ind w:left="144"/>
      </w:pPr>
      <w:r w:rsidRPr="004A5361">
        <w:t>Битовите отпадъци ще се извозват от фирмата по сметосъбиране, обслужваща община Камено.</w:t>
      </w:r>
    </w:p>
    <w:p w14:paraId="27F1DDF8" w14:textId="6CCA0D45" w:rsidR="00804569" w:rsidRPr="00562F71" w:rsidRDefault="00804569" w:rsidP="00804569">
      <w:pPr>
        <w:rPr>
          <w:szCs w:val="24"/>
          <w:lang w:val="en-US"/>
        </w:rPr>
      </w:pPr>
      <w:r>
        <w:rPr>
          <w:szCs w:val="24"/>
        </w:rPr>
        <w:lastRenderedPageBreak/>
        <w:t>Б</w:t>
      </w:r>
      <w:r w:rsidRPr="00562F71">
        <w:rPr>
          <w:szCs w:val="24"/>
        </w:rPr>
        <w:t xml:space="preserve">иоразградими растителни отпадъци от парковите пространства по време на експлоатацията  на Парка за кремиране и от от почистването на площадката преди започването на изкопните работи </w:t>
      </w:r>
      <w:r>
        <w:rPr>
          <w:szCs w:val="24"/>
        </w:rPr>
        <w:t>за</w:t>
      </w:r>
      <w:r w:rsidRPr="00562F71">
        <w:rPr>
          <w:szCs w:val="24"/>
        </w:rPr>
        <w:t xml:space="preserve"> сградата на крематориума са с </w:t>
      </w:r>
      <w:r w:rsidRPr="00562F71">
        <w:rPr>
          <w:b/>
          <w:szCs w:val="24"/>
        </w:rPr>
        <w:t>код 20 02 01</w:t>
      </w:r>
      <w:r w:rsidRPr="00562F71">
        <w:rPr>
          <w:szCs w:val="24"/>
        </w:rPr>
        <w:t xml:space="preserve"> – биоразградими отпадъци от паркове и градини. Тези отпадъци може </w:t>
      </w:r>
      <w:r w:rsidRPr="00562F71">
        <w:rPr>
          <w:szCs w:val="24"/>
          <w:lang w:val="ru-RU"/>
        </w:rPr>
        <w:t>се компостират на място и повторно използват в градинските площи.</w:t>
      </w:r>
    </w:p>
    <w:p w14:paraId="7D599CDF" w14:textId="77777777" w:rsidR="00804569" w:rsidRPr="004A5361" w:rsidRDefault="00804569" w:rsidP="004A5361">
      <w:pPr>
        <w:ind w:left="144"/>
      </w:pPr>
    </w:p>
    <w:p w14:paraId="54B727EF" w14:textId="77777777" w:rsidR="00247655" w:rsidRDefault="002241B6" w:rsidP="00EE5681">
      <w:pPr>
        <w:pStyle w:val="Heading2"/>
      </w:pPr>
      <w:bookmarkStart w:id="116" w:name="_Toc18847740"/>
      <w:r>
        <w:rPr>
          <w:caps/>
          <w:sz w:val="28"/>
        </w:rPr>
        <w:t xml:space="preserve">г) </w:t>
      </w:r>
      <w:r>
        <w:t>Рисковете за човешкото здраве, културното наследство или околната среда, включително вследствие на произшествия или катастрофи</w:t>
      </w:r>
      <w:bookmarkEnd w:id="116"/>
    </w:p>
    <w:p w14:paraId="1183CEB3" w14:textId="77777777" w:rsidR="00247655" w:rsidRPr="004A5361" w:rsidRDefault="00247655" w:rsidP="004A5361">
      <w:pPr>
        <w:tabs>
          <w:tab w:val="left" w:pos="1607"/>
        </w:tabs>
        <w:suppressAutoHyphens w:val="0"/>
        <w:autoSpaceDN/>
        <w:textAlignment w:val="auto"/>
        <w:rPr>
          <w:rFonts w:eastAsia="Arial"/>
          <w:b/>
          <w:szCs w:val="24"/>
          <w:lang w:eastAsia="bg-BG"/>
        </w:rPr>
      </w:pPr>
      <w:r w:rsidRPr="004A5361">
        <w:rPr>
          <w:rFonts w:eastAsia="Arial"/>
          <w:b/>
          <w:szCs w:val="24"/>
          <w:lang w:eastAsia="bg-BG"/>
        </w:rPr>
        <w:t>Идентифициране на рисковите фактори за увреждане здравето на</w:t>
      </w:r>
      <w:r w:rsidRPr="004A5361">
        <w:rPr>
          <w:rFonts w:eastAsia="Arial"/>
          <w:b/>
          <w:spacing w:val="-15"/>
          <w:szCs w:val="24"/>
          <w:lang w:eastAsia="bg-BG"/>
        </w:rPr>
        <w:t xml:space="preserve"> </w:t>
      </w:r>
      <w:r w:rsidRPr="004A5361">
        <w:rPr>
          <w:rFonts w:eastAsia="Arial"/>
          <w:b/>
          <w:szCs w:val="24"/>
          <w:lang w:eastAsia="bg-BG"/>
        </w:rPr>
        <w:t>хората</w:t>
      </w:r>
    </w:p>
    <w:p w14:paraId="089D5876" w14:textId="77777777" w:rsidR="00247655" w:rsidRPr="004A5361" w:rsidRDefault="00247655" w:rsidP="004A5361">
      <w:pPr>
        <w:suppressAutoHyphens w:val="0"/>
        <w:autoSpaceDN/>
        <w:textAlignment w:val="auto"/>
        <w:rPr>
          <w:rFonts w:eastAsia="Arial"/>
          <w:szCs w:val="24"/>
          <w:lang w:eastAsia="bg-BG"/>
        </w:rPr>
      </w:pPr>
      <w:r w:rsidRPr="004A5361">
        <w:rPr>
          <w:rFonts w:eastAsia="Arial"/>
          <w:szCs w:val="24"/>
          <w:lang w:eastAsia="bg-BG"/>
        </w:rPr>
        <w:t>Подложени на влиянието на вредни за здравето рискови фактори са участващите в ек</w:t>
      </w:r>
      <w:r w:rsidRPr="004A5361">
        <w:rPr>
          <w:rFonts w:eastAsia="Arial"/>
          <w:szCs w:val="24"/>
          <w:lang w:eastAsia="bg-BG"/>
        </w:rPr>
        <w:t>с</w:t>
      </w:r>
      <w:r w:rsidRPr="004A5361">
        <w:rPr>
          <w:rFonts w:eastAsia="Arial"/>
          <w:szCs w:val="24"/>
          <w:lang w:eastAsia="bg-BG"/>
        </w:rPr>
        <w:t>плоатирането на ИП и населението в близките селища.</w:t>
      </w:r>
    </w:p>
    <w:p w14:paraId="17575986" w14:textId="77777777" w:rsidR="00247655" w:rsidRPr="004A5361" w:rsidRDefault="00247655" w:rsidP="004A5361">
      <w:pPr>
        <w:suppressAutoHyphens w:val="0"/>
        <w:autoSpaceDN/>
        <w:textAlignment w:val="auto"/>
        <w:rPr>
          <w:rFonts w:eastAsia="Arial"/>
          <w:szCs w:val="24"/>
          <w:lang w:eastAsia="bg-BG"/>
        </w:rPr>
      </w:pPr>
      <w:r w:rsidRPr="004A5361">
        <w:rPr>
          <w:rFonts w:eastAsia="Arial"/>
          <w:szCs w:val="24"/>
          <w:lang w:eastAsia="bg-BG"/>
        </w:rPr>
        <w:t>В хигиенен аспект се формират следните елементи на условията на труд:</w:t>
      </w:r>
    </w:p>
    <w:p w14:paraId="0D121511" w14:textId="77777777" w:rsidR="00247655" w:rsidRPr="004A5361" w:rsidRDefault="00247655" w:rsidP="004A5361">
      <w:pPr>
        <w:numPr>
          <w:ilvl w:val="0"/>
          <w:numId w:val="25"/>
        </w:numPr>
        <w:tabs>
          <w:tab w:val="left" w:pos="1445"/>
          <w:tab w:val="left" w:pos="1446"/>
        </w:tabs>
        <w:suppressAutoHyphens w:val="0"/>
        <w:autoSpaceDN/>
        <w:textAlignment w:val="auto"/>
        <w:rPr>
          <w:rFonts w:eastAsia="Arial"/>
          <w:szCs w:val="24"/>
          <w:lang w:eastAsia="bg-BG"/>
        </w:rPr>
      </w:pPr>
      <w:r w:rsidRPr="004A5361">
        <w:rPr>
          <w:rFonts w:eastAsia="Arial"/>
          <w:szCs w:val="24"/>
          <w:lang w:eastAsia="bg-BG"/>
        </w:rPr>
        <w:t>технически елементи  (механична-, електро-, пожаро- и взриво</w:t>
      </w:r>
      <w:r w:rsidRPr="004A5361">
        <w:rPr>
          <w:rFonts w:eastAsia="Arial"/>
          <w:spacing w:val="-31"/>
          <w:szCs w:val="24"/>
          <w:lang w:eastAsia="bg-BG"/>
        </w:rPr>
        <w:t xml:space="preserve"> </w:t>
      </w:r>
      <w:r w:rsidRPr="004A5361">
        <w:rPr>
          <w:rFonts w:eastAsia="Arial"/>
          <w:szCs w:val="24"/>
          <w:lang w:eastAsia="bg-BG"/>
        </w:rPr>
        <w:t>безопа</w:t>
      </w:r>
      <w:r w:rsidRPr="004A5361">
        <w:rPr>
          <w:rFonts w:eastAsia="Arial"/>
          <w:szCs w:val="24"/>
          <w:lang w:eastAsia="bg-BG"/>
        </w:rPr>
        <w:t>с</w:t>
      </w:r>
      <w:r w:rsidRPr="004A5361">
        <w:rPr>
          <w:rFonts w:eastAsia="Arial"/>
          <w:szCs w:val="24"/>
          <w:lang w:eastAsia="bg-BG"/>
        </w:rPr>
        <w:t>ност);</w:t>
      </w:r>
    </w:p>
    <w:p w14:paraId="09BEE72D" w14:textId="77777777" w:rsidR="00247655" w:rsidRPr="004A5361" w:rsidRDefault="00247655" w:rsidP="004A5361">
      <w:pPr>
        <w:numPr>
          <w:ilvl w:val="0"/>
          <w:numId w:val="25"/>
        </w:numPr>
        <w:tabs>
          <w:tab w:val="left" w:pos="1445"/>
          <w:tab w:val="left" w:pos="1446"/>
        </w:tabs>
        <w:suppressAutoHyphens w:val="0"/>
        <w:autoSpaceDN/>
        <w:textAlignment w:val="auto"/>
        <w:rPr>
          <w:rFonts w:eastAsia="Arial"/>
          <w:szCs w:val="24"/>
          <w:lang w:eastAsia="bg-BG"/>
        </w:rPr>
      </w:pPr>
      <w:r w:rsidRPr="004A5361">
        <w:rPr>
          <w:rFonts w:eastAsia="Arial"/>
          <w:szCs w:val="24"/>
          <w:lang w:eastAsia="bg-BG"/>
        </w:rPr>
        <w:t>санитарно–хигиенни елементи (различни производствени фактори – ф</w:t>
      </w:r>
      <w:r w:rsidRPr="004A5361">
        <w:rPr>
          <w:rFonts w:eastAsia="Arial"/>
          <w:szCs w:val="24"/>
          <w:lang w:eastAsia="bg-BG"/>
        </w:rPr>
        <w:t>и</w:t>
      </w:r>
      <w:r w:rsidRPr="004A5361">
        <w:rPr>
          <w:rFonts w:eastAsia="Arial"/>
          <w:szCs w:val="24"/>
          <w:lang w:eastAsia="bg-BG"/>
        </w:rPr>
        <w:t>зични, токсико-химични, биологични, санитарно-битово</w:t>
      </w:r>
      <w:r w:rsidRPr="004A5361">
        <w:rPr>
          <w:rFonts w:eastAsia="Arial"/>
          <w:spacing w:val="-4"/>
          <w:szCs w:val="24"/>
          <w:lang w:eastAsia="bg-BG"/>
        </w:rPr>
        <w:t xml:space="preserve"> </w:t>
      </w:r>
      <w:r w:rsidRPr="004A5361">
        <w:rPr>
          <w:rFonts w:eastAsia="Arial"/>
          <w:szCs w:val="24"/>
          <w:lang w:eastAsia="bg-BG"/>
        </w:rPr>
        <w:t>обслужване);</w:t>
      </w:r>
    </w:p>
    <w:p w14:paraId="7BB74D16" w14:textId="77777777" w:rsidR="00247655" w:rsidRPr="004A5361" w:rsidRDefault="00247655" w:rsidP="004A5361">
      <w:pPr>
        <w:numPr>
          <w:ilvl w:val="0"/>
          <w:numId w:val="25"/>
        </w:numPr>
        <w:tabs>
          <w:tab w:val="left" w:pos="1445"/>
          <w:tab w:val="left" w:pos="1446"/>
        </w:tabs>
        <w:suppressAutoHyphens w:val="0"/>
        <w:autoSpaceDN/>
        <w:textAlignment w:val="auto"/>
        <w:rPr>
          <w:rFonts w:eastAsia="Arial"/>
          <w:szCs w:val="24"/>
          <w:lang w:eastAsia="bg-BG"/>
        </w:rPr>
      </w:pPr>
      <w:r w:rsidRPr="004A5361">
        <w:rPr>
          <w:rFonts w:eastAsia="Arial"/>
          <w:szCs w:val="24"/>
          <w:lang w:eastAsia="bg-BG"/>
        </w:rPr>
        <w:t>психофизиологични елементи (физическо натоварване, нервно емоци</w:t>
      </w:r>
      <w:r w:rsidRPr="004A5361">
        <w:rPr>
          <w:rFonts w:eastAsia="Arial"/>
          <w:szCs w:val="24"/>
          <w:lang w:eastAsia="bg-BG"/>
        </w:rPr>
        <w:t>о</w:t>
      </w:r>
      <w:r w:rsidRPr="004A5361">
        <w:rPr>
          <w:rFonts w:eastAsia="Arial"/>
          <w:szCs w:val="24"/>
          <w:lang w:eastAsia="bg-BG"/>
        </w:rPr>
        <w:t>нално напрежение, режим на труд и почивка, работна</w:t>
      </w:r>
      <w:r w:rsidRPr="004A5361">
        <w:rPr>
          <w:rFonts w:eastAsia="Arial"/>
          <w:spacing w:val="-6"/>
          <w:szCs w:val="24"/>
          <w:lang w:eastAsia="bg-BG"/>
        </w:rPr>
        <w:t xml:space="preserve"> </w:t>
      </w:r>
      <w:r w:rsidRPr="004A5361">
        <w:rPr>
          <w:rFonts w:eastAsia="Arial"/>
          <w:szCs w:val="24"/>
          <w:lang w:eastAsia="bg-BG"/>
        </w:rPr>
        <w:t>поза).</w:t>
      </w:r>
    </w:p>
    <w:p w14:paraId="4215377C" w14:textId="77777777" w:rsidR="00247655" w:rsidRPr="004A5361" w:rsidRDefault="00247655" w:rsidP="004A5361">
      <w:pPr>
        <w:suppressAutoHyphens w:val="0"/>
        <w:autoSpaceDN/>
        <w:textAlignment w:val="auto"/>
        <w:rPr>
          <w:rFonts w:eastAsia="Arial"/>
          <w:szCs w:val="24"/>
          <w:lang w:eastAsia="bg-BG"/>
        </w:rPr>
      </w:pPr>
      <w:r w:rsidRPr="004A5361">
        <w:rPr>
          <w:rFonts w:eastAsia="Arial"/>
          <w:szCs w:val="24"/>
          <w:lang w:eastAsia="bg-BG"/>
        </w:rPr>
        <w:t>Изхождайки от характеристиката на основните технологични процеси при описание условията на труд и оценка за здравно- хигиенните аспекти от реализираната дейност на обекта, потенциално професионални вредности, идентифициращи се като рисков фактор на работната среда на територията на обекта , са както следва:</w:t>
      </w:r>
    </w:p>
    <w:p w14:paraId="42FE5881" w14:textId="77777777" w:rsidR="00247655" w:rsidRPr="004A5361" w:rsidRDefault="00247655" w:rsidP="004A5361">
      <w:pPr>
        <w:suppressAutoHyphens w:val="0"/>
        <w:autoSpaceDN/>
        <w:textAlignment w:val="auto"/>
        <w:rPr>
          <w:rFonts w:eastAsia="Arial"/>
          <w:szCs w:val="24"/>
          <w:lang w:eastAsia="bg-BG"/>
        </w:rPr>
      </w:pPr>
    </w:p>
    <w:p w14:paraId="434F5078" w14:textId="1826E744" w:rsidR="00247655" w:rsidRPr="004A5361" w:rsidRDefault="001432C7" w:rsidP="004A5361">
      <w:pPr>
        <w:suppressAutoHyphens w:val="0"/>
        <w:autoSpaceDN/>
        <w:textAlignment w:val="auto"/>
        <w:rPr>
          <w:rFonts w:eastAsia="Arial"/>
          <w:b/>
          <w:szCs w:val="24"/>
          <w:lang w:eastAsia="bg-BG"/>
        </w:rPr>
      </w:pPr>
      <w:r w:rsidRPr="004A5361">
        <w:rPr>
          <w:rFonts w:eastAsia="Arial"/>
          <w:b/>
          <w:szCs w:val="24"/>
          <w:lang w:eastAsia="bg-BG"/>
        </w:rPr>
        <w:t xml:space="preserve">Таблица Г.1. </w:t>
      </w:r>
      <w:r w:rsidR="00247655" w:rsidRPr="004A5361">
        <w:rPr>
          <w:rFonts w:eastAsia="Arial"/>
          <w:b/>
          <w:szCs w:val="24"/>
          <w:lang w:eastAsia="bg-BG"/>
        </w:rPr>
        <w:t>Рисковите фактори, свързани с увреждане здравето на хората, са д</w:t>
      </w:r>
      <w:r w:rsidR="00247655" w:rsidRPr="004A5361">
        <w:rPr>
          <w:rFonts w:eastAsia="Arial"/>
          <w:b/>
          <w:szCs w:val="24"/>
          <w:lang w:eastAsia="bg-BG"/>
        </w:rPr>
        <w:t>а</w:t>
      </w:r>
      <w:r w:rsidR="004A5361">
        <w:rPr>
          <w:rFonts w:eastAsia="Arial"/>
          <w:b/>
          <w:szCs w:val="24"/>
          <w:lang w:eastAsia="bg-BG"/>
        </w:rPr>
        <w:t>дени по-долу:</w:t>
      </w:r>
    </w:p>
    <w:tbl>
      <w:tblPr>
        <w:tblW w:w="0" w:type="auto"/>
        <w:tblInd w:w="206" w:type="dxa"/>
        <w:tblCellMar>
          <w:left w:w="10" w:type="dxa"/>
          <w:right w:w="10" w:type="dxa"/>
        </w:tblCellMar>
        <w:tblLook w:val="0000" w:firstRow="0" w:lastRow="0" w:firstColumn="0" w:lastColumn="0" w:noHBand="0" w:noVBand="0"/>
      </w:tblPr>
      <w:tblGrid>
        <w:gridCol w:w="2594"/>
        <w:gridCol w:w="3060"/>
        <w:gridCol w:w="3232"/>
      </w:tblGrid>
      <w:tr w:rsidR="00C340F0" w:rsidRPr="00247655" w14:paraId="21C733DE" w14:textId="77777777" w:rsidTr="00C340F0">
        <w:tc>
          <w:tcPr>
            <w:tcW w:w="2594" w:type="dxa"/>
            <w:tcBorders>
              <w:top w:val="single" w:sz="2" w:space="0" w:color="000000"/>
              <w:left w:val="single" w:sz="2" w:space="0" w:color="000000"/>
              <w:bottom w:val="single" w:sz="6" w:space="0" w:color="000000"/>
              <w:right w:val="single" w:sz="6" w:space="0" w:color="000000"/>
            </w:tcBorders>
            <w:shd w:val="clear" w:color="000000" w:fill="FFFFFF"/>
            <w:tcMar>
              <w:left w:w="10" w:type="dxa"/>
              <w:right w:w="10" w:type="dxa"/>
            </w:tcMar>
          </w:tcPr>
          <w:p w14:paraId="54CEF5FE" w14:textId="77777777" w:rsidR="00247655" w:rsidRPr="004A5361" w:rsidRDefault="00247655" w:rsidP="00247655">
            <w:pPr>
              <w:suppressAutoHyphens w:val="0"/>
              <w:autoSpaceDN/>
              <w:spacing w:before="0" w:after="0" w:line="269" w:lineRule="auto"/>
              <w:ind w:left="92"/>
              <w:textAlignment w:val="auto"/>
              <w:rPr>
                <w:rFonts w:eastAsia="Times New Roman"/>
                <w:b/>
                <w:szCs w:val="24"/>
                <w:lang w:eastAsia="bg-BG"/>
              </w:rPr>
            </w:pPr>
            <w:r w:rsidRPr="004A5361">
              <w:rPr>
                <w:rFonts w:eastAsia="Times New Roman"/>
                <w:b/>
                <w:szCs w:val="24"/>
                <w:lang w:eastAsia="bg-BG"/>
              </w:rPr>
              <w:t>ВИД РИСКОВ ФА</w:t>
            </w:r>
            <w:r w:rsidRPr="004A5361">
              <w:rPr>
                <w:rFonts w:eastAsia="Times New Roman"/>
                <w:b/>
                <w:szCs w:val="24"/>
                <w:lang w:eastAsia="bg-BG"/>
              </w:rPr>
              <w:t>К</w:t>
            </w:r>
            <w:r w:rsidRPr="004A5361">
              <w:rPr>
                <w:rFonts w:eastAsia="Times New Roman"/>
                <w:b/>
                <w:szCs w:val="24"/>
                <w:lang w:eastAsia="bg-BG"/>
              </w:rPr>
              <w:t>ТОР</w:t>
            </w:r>
          </w:p>
        </w:tc>
        <w:tc>
          <w:tcPr>
            <w:tcW w:w="3060" w:type="dxa"/>
            <w:tcBorders>
              <w:top w:val="single" w:sz="2" w:space="0" w:color="000000"/>
              <w:left w:val="single" w:sz="6" w:space="0" w:color="000000"/>
              <w:bottom w:val="single" w:sz="6" w:space="0" w:color="000000"/>
              <w:right w:val="single" w:sz="6" w:space="0" w:color="000000"/>
            </w:tcBorders>
            <w:shd w:val="clear" w:color="000000" w:fill="FFFFFF"/>
            <w:tcMar>
              <w:left w:w="10" w:type="dxa"/>
              <w:right w:w="10" w:type="dxa"/>
            </w:tcMar>
          </w:tcPr>
          <w:p w14:paraId="22BFE86B" w14:textId="77777777" w:rsidR="00247655" w:rsidRPr="004A5361" w:rsidRDefault="00247655" w:rsidP="00247655">
            <w:pPr>
              <w:suppressAutoHyphens w:val="0"/>
              <w:autoSpaceDN/>
              <w:spacing w:before="0" w:after="0"/>
              <w:ind w:left="108" w:right="619"/>
              <w:textAlignment w:val="auto"/>
              <w:rPr>
                <w:rFonts w:eastAsia="Times New Roman"/>
                <w:b/>
                <w:szCs w:val="24"/>
                <w:lang w:eastAsia="bg-BG"/>
              </w:rPr>
            </w:pPr>
            <w:r w:rsidRPr="004A5361">
              <w:rPr>
                <w:rFonts w:eastAsia="Times New Roman"/>
                <w:b/>
                <w:szCs w:val="24"/>
                <w:lang w:eastAsia="bg-BG"/>
              </w:rPr>
              <w:t>УСЛОВИЯ ЗА ВРЕДНО ВЪ</w:t>
            </w:r>
            <w:r w:rsidRPr="004A5361">
              <w:rPr>
                <w:rFonts w:eastAsia="Times New Roman"/>
                <w:b/>
                <w:szCs w:val="24"/>
                <w:lang w:eastAsia="bg-BG"/>
              </w:rPr>
              <w:t>З</w:t>
            </w:r>
            <w:r w:rsidRPr="004A5361">
              <w:rPr>
                <w:rFonts w:eastAsia="Times New Roman"/>
                <w:b/>
                <w:szCs w:val="24"/>
                <w:lang w:eastAsia="bg-BG"/>
              </w:rPr>
              <w:t>ДЕЙСТВИЕ</w:t>
            </w:r>
          </w:p>
        </w:tc>
        <w:tc>
          <w:tcPr>
            <w:tcW w:w="3232" w:type="dxa"/>
            <w:tcBorders>
              <w:top w:val="single" w:sz="2" w:space="0" w:color="000000"/>
              <w:left w:val="single" w:sz="6" w:space="0" w:color="000000"/>
              <w:bottom w:val="single" w:sz="6" w:space="0" w:color="000000"/>
              <w:right w:val="single" w:sz="2" w:space="0" w:color="000000"/>
            </w:tcBorders>
            <w:shd w:val="clear" w:color="000000" w:fill="FFFFFF"/>
            <w:tcMar>
              <w:left w:w="10" w:type="dxa"/>
              <w:right w:w="10" w:type="dxa"/>
            </w:tcMar>
          </w:tcPr>
          <w:p w14:paraId="37440DDD" w14:textId="77777777" w:rsidR="00247655" w:rsidRPr="004A5361" w:rsidRDefault="00247655" w:rsidP="00247655">
            <w:pPr>
              <w:tabs>
                <w:tab w:val="left" w:pos="2495"/>
              </w:tabs>
              <w:suppressAutoHyphens w:val="0"/>
              <w:autoSpaceDN/>
              <w:spacing w:before="0" w:after="0" w:line="269" w:lineRule="auto"/>
              <w:ind w:left="108"/>
              <w:textAlignment w:val="auto"/>
              <w:rPr>
                <w:rFonts w:eastAsia="Times New Roman"/>
                <w:b/>
                <w:szCs w:val="24"/>
                <w:lang w:eastAsia="bg-BG"/>
              </w:rPr>
            </w:pPr>
            <w:r w:rsidRPr="004A5361">
              <w:rPr>
                <w:rFonts w:eastAsia="Times New Roman"/>
                <w:b/>
                <w:szCs w:val="24"/>
                <w:lang w:eastAsia="bg-BG"/>
              </w:rPr>
              <w:t>КОМПОНЕНТ НА</w:t>
            </w:r>
          </w:p>
          <w:p w14:paraId="48D4AB94" w14:textId="77777777" w:rsidR="00247655" w:rsidRPr="004A5361" w:rsidRDefault="00901433" w:rsidP="00901433">
            <w:pPr>
              <w:tabs>
                <w:tab w:val="left" w:pos="2063"/>
              </w:tabs>
              <w:suppressAutoHyphens w:val="0"/>
              <w:autoSpaceDN/>
              <w:spacing w:before="0" w:after="0" w:line="270" w:lineRule="auto"/>
              <w:ind w:left="108" w:right="76"/>
              <w:textAlignment w:val="auto"/>
              <w:rPr>
                <w:rFonts w:eastAsia="Times New Roman"/>
                <w:b/>
                <w:szCs w:val="24"/>
                <w:lang w:eastAsia="bg-BG"/>
              </w:rPr>
            </w:pPr>
            <w:r w:rsidRPr="004A5361">
              <w:rPr>
                <w:rFonts w:eastAsia="Times New Roman"/>
                <w:b/>
                <w:szCs w:val="24"/>
                <w:lang w:eastAsia="bg-BG"/>
              </w:rPr>
              <w:t xml:space="preserve">ОКОЛНАТА СРЕДА и </w:t>
            </w:r>
            <w:r w:rsidRPr="004A5361">
              <w:rPr>
                <w:b/>
              </w:rPr>
              <w:t>ЗДРАВЕТО НА ХОРАТА,</w:t>
            </w:r>
            <w:r w:rsidR="00247655" w:rsidRPr="004A5361">
              <w:rPr>
                <w:rFonts w:eastAsia="Times New Roman"/>
                <w:b/>
                <w:szCs w:val="24"/>
                <w:lang w:eastAsia="bg-BG"/>
              </w:rPr>
              <w:t xml:space="preserve"> ПОДЛОЖЕН</w:t>
            </w:r>
            <w:r w:rsidRPr="004A5361">
              <w:rPr>
                <w:rFonts w:eastAsia="Times New Roman"/>
                <w:b/>
                <w:szCs w:val="24"/>
                <w:lang w:eastAsia="bg-BG"/>
              </w:rPr>
              <w:t>И</w:t>
            </w:r>
            <w:r w:rsidR="00247655" w:rsidRPr="004A5361">
              <w:rPr>
                <w:rFonts w:eastAsia="Times New Roman"/>
                <w:b/>
                <w:szCs w:val="24"/>
                <w:lang w:eastAsia="bg-BG"/>
              </w:rPr>
              <w:t xml:space="preserve"> НА</w:t>
            </w:r>
            <w:r w:rsidR="00247655" w:rsidRPr="004A5361">
              <w:rPr>
                <w:rFonts w:eastAsia="Times New Roman"/>
                <w:b/>
                <w:spacing w:val="-6"/>
                <w:szCs w:val="24"/>
                <w:lang w:eastAsia="bg-BG"/>
              </w:rPr>
              <w:t xml:space="preserve"> </w:t>
            </w:r>
            <w:r w:rsidR="00247655" w:rsidRPr="004A5361">
              <w:rPr>
                <w:rFonts w:eastAsia="Times New Roman"/>
                <w:b/>
                <w:szCs w:val="24"/>
                <w:lang w:eastAsia="bg-BG"/>
              </w:rPr>
              <w:t>РИСК</w:t>
            </w:r>
          </w:p>
        </w:tc>
      </w:tr>
      <w:tr w:rsidR="00C340F0" w:rsidRPr="00247655" w14:paraId="128DD85F" w14:textId="77777777" w:rsidTr="00C340F0">
        <w:trPr>
          <w:trHeight w:val="435"/>
        </w:trPr>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721DA316" w14:textId="77777777" w:rsidR="00247655" w:rsidRPr="004A5361" w:rsidRDefault="00247655" w:rsidP="00247655">
            <w:pPr>
              <w:suppressAutoHyphens w:val="0"/>
              <w:autoSpaceDN/>
              <w:spacing w:before="0" w:after="0"/>
              <w:textAlignment w:val="auto"/>
              <w:rPr>
                <w:szCs w:val="24"/>
                <w:lang w:eastAsia="bg-BG"/>
              </w:rPr>
            </w:pP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76068238" w14:textId="77777777" w:rsidR="00247655" w:rsidRPr="004A5361" w:rsidRDefault="00247655" w:rsidP="00C340F0">
            <w:pPr>
              <w:suppressAutoHyphens w:val="0"/>
              <w:autoSpaceDN/>
              <w:spacing w:before="0" w:after="0" w:line="256" w:lineRule="auto"/>
              <w:ind w:left="108"/>
              <w:jc w:val="center"/>
              <w:textAlignment w:val="auto"/>
              <w:rPr>
                <w:rFonts w:eastAsia="Times New Roman"/>
                <w:szCs w:val="24"/>
                <w:lang w:eastAsia="bg-BG"/>
              </w:rPr>
            </w:pPr>
            <w:r w:rsidRPr="004A5361">
              <w:rPr>
                <w:rFonts w:eastAsia="Times New Roman"/>
                <w:b/>
                <w:szCs w:val="24"/>
                <w:lang w:eastAsia="bg-BG"/>
              </w:rPr>
              <w:t>ФИЗИЧНИ ФАКТОРИ</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2BE88AA" w14:textId="77777777" w:rsidR="00247655" w:rsidRPr="004A5361" w:rsidRDefault="00247655" w:rsidP="00901433">
            <w:pPr>
              <w:suppressAutoHyphens w:val="0"/>
              <w:autoSpaceDN/>
              <w:spacing w:before="0" w:after="0"/>
              <w:textAlignment w:val="auto"/>
              <w:rPr>
                <w:szCs w:val="24"/>
                <w:lang w:eastAsia="bg-BG"/>
              </w:rPr>
            </w:pPr>
          </w:p>
        </w:tc>
      </w:tr>
      <w:tr w:rsidR="00C340F0" w:rsidRPr="00247655" w14:paraId="58B46381"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66B27CAA" w14:textId="77777777" w:rsidR="00247655" w:rsidRPr="004A5361" w:rsidRDefault="00247655" w:rsidP="00247655">
            <w:pPr>
              <w:suppressAutoHyphens w:val="0"/>
              <w:autoSpaceDN/>
              <w:spacing w:before="0" w:after="0" w:line="268" w:lineRule="auto"/>
              <w:ind w:left="92"/>
              <w:textAlignment w:val="auto"/>
              <w:rPr>
                <w:rFonts w:eastAsia="Times New Roman"/>
                <w:szCs w:val="24"/>
                <w:lang w:eastAsia="bg-BG"/>
              </w:rPr>
            </w:pPr>
            <w:r w:rsidRPr="004A5361">
              <w:rPr>
                <w:rFonts w:eastAsia="Times New Roman"/>
                <w:szCs w:val="24"/>
                <w:lang w:eastAsia="bg-BG"/>
              </w:rPr>
              <w:t>Шум и вибрации</w:t>
            </w: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686582E3" w14:textId="77777777" w:rsidR="00247655" w:rsidRPr="004A5361" w:rsidRDefault="00247655" w:rsidP="00247655">
            <w:pPr>
              <w:tabs>
                <w:tab w:val="left" w:pos="2365"/>
              </w:tabs>
              <w:suppressAutoHyphens w:val="0"/>
              <w:autoSpaceDN/>
              <w:spacing w:before="0" w:after="0"/>
              <w:ind w:left="108" w:right="92"/>
              <w:textAlignment w:val="auto"/>
              <w:rPr>
                <w:rFonts w:eastAsia="Times New Roman"/>
                <w:szCs w:val="24"/>
                <w:lang w:eastAsia="bg-BG"/>
              </w:rPr>
            </w:pPr>
            <w:r w:rsidRPr="004A5361">
              <w:rPr>
                <w:rFonts w:eastAsia="Times New Roman"/>
                <w:szCs w:val="24"/>
                <w:lang w:eastAsia="bg-BG"/>
              </w:rPr>
              <w:t>Очаквано шумово въздей</w:t>
            </w:r>
            <w:r w:rsidRPr="004A5361">
              <w:rPr>
                <w:rFonts w:eastAsia="Times New Roman"/>
                <w:szCs w:val="24"/>
                <w:lang w:eastAsia="bg-BG"/>
              </w:rPr>
              <w:t>с</w:t>
            </w:r>
            <w:r w:rsidRPr="004A5361">
              <w:rPr>
                <w:rFonts w:eastAsia="Times New Roman"/>
                <w:szCs w:val="24"/>
                <w:lang w:eastAsia="bg-BG"/>
              </w:rPr>
              <w:t>твие от транспортна и р</w:t>
            </w:r>
            <w:r w:rsidRPr="004A5361">
              <w:rPr>
                <w:rFonts w:eastAsia="Times New Roman"/>
                <w:szCs w:val="24"/>
                <w:lang w:eastAsia="bg-BG"/>
              </w:rPr>
              <w:t>а</w:t>
            </w:r>
            <w:r w:rsidRPr="004A5361">
              <w:rPr>
                <w:rFonts w:eastAsia="Times New Roman"/>
                <w:szCs w:val="24"/>
                <w:lang w:eastAsia="bg-BG"/>
              </w:rPr>
              <w:t>ботна</w:t>
            </w:r>
            <w:r w:rsidRPr="004A5361">
              <w:rPr>
                <w:rFonts w:eastAsia="Times New Roman"/>
                <w:spacing w:val="-2"/>
                <w:szCs w:val="24"/>
                <w:lang w:eastAsia="bg-BG"/>
              </w:rPr>
              <w:t xml:space="preserve"> </w:t>
            </w:r>
            <w:r w:rsidRPr="004A5361">
              <w:rPr>
                <w:rFonts w:eastAsia="Times New Roman"/>
                <w:szCs w:val="24"/>
                <w:lang w:eastAsia="bg-BG"/>
              </w:rPr>
              <w:t>техника.</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195B2558" w14:textId="77777777" w:rsidR="00247655" w:rsidRPr="004A5361" w:rsidRDefault="00901433" w:rsidP="00901433">
            <w:pPr>
              <w:rPr>
                <w:lang w:eastAsia="bg-BG"/>
              </w:rPr>
            </w:pPr>
            <w:r w:rsidRPr="004A5361">
              <w:rPr>
                <w:lang w:eastAsia="bg-BG"/>
              </w:rPr>
              <w:t>Персонал на площадката; Населението в близост до площадката</w:t>
            </w:r>
          </w:p>
        </w:tc>
      </w:tr>
      <w:tr w:rsidR="00C340F0" w:rsidRPr="00247655" w14:paraId="3333A50E"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1B5A3118" w14:textId="77777777" w:rsidR="00247655" w:rsidRPr="004A5361" w:rsidRDefault="00247655" w:rsidP="00247655">
            <w:pPr>
              <w:suppressAutoHyphens w:val="0"/>
              <w:autoSpaceDN/>
              <w:spacing w:before="0" w:after="0" w:line="270" w:lineRule="auto"/>
              <w:ind w:left="92"/>
              <w:textAlignment w:val="auto"/>
              <w:rPr>
                <w:rFonts w:eastAsia="Times New Roman"/>
                <w:szCs w:val="24"/>
                <w:lang w:eastAsia="bg-BG"/>
              </w:rPr>
            </w:pPr>
            <w:r w:rsidRPr="004A5361">
              <w:rPr>
                <w:rFonts w:eastAsia="Times New Roman"/>
                <w:szCs w:val="24"/>
                <w:lang w:eastAsia="bg-BG"/>
              </w:rPr>
              <w:t>Микроклимат</w:t>
            </w:r>
          </w:p>
          <w:p w14:paraId="6E1A2867" w14:textId="77777777" w:rsidR="00247655" w:rsidRPr="004A5361" w:rsidRDefault="00901433" w:rsidP="00901433">
            <w:pPr>
              <w:rPr>
                <w:lang w:eastAsia="bg-BG"/>
              </w:rPr>
            </w:pPr>
            <w:r w:rsidRPr="004A5361">
              <w:rPr>
                <w:lang w:eastAsia="bg-BG"/>
              </w:rPr>
              <w:t>Влияние</w:t>
            </w:r>
            <w:r w:rsidRPr="004A5361">
              <w:rPr>
                <w:lang w:eastAsia="bg-BG"/>
              </w:rPr>
              <w:tab/>
              <w:t xml:space="preserve">на </w:t>
            </w:r>
            <w:r w:rsidR="00247655" w:rsidRPr="004A5361">
              <w:rPr>
                <w:lang w:eastAsia="bg-BG"/>
              </w:rPr>
              <w:t>климатичните условия</w:t>
            </w: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7C8CEA94" w14:textId="77777777" w:rsidR="00247655" w:rsidRPr="004A5361" w:rsidRDefault="00247655" w:rsidP="00247655">
            <w:pPr>
              <w:suppressAutoHyphens w:val="0"/>
              <w:autoSpaceDN/>
              <w:spacing w:before="0" w:after="0"/>
              <w:ind w:left="108" w:right="91"/>
              <w:textAlignment w:val="auto"/>
              <w:rPr>
                <w:rFonts w:eastAsia="Times New Roman"/>
                <w:szCs w:val="24"/>
                <w:lang w:eastAsia="bg-BG"/>
              </w:rPr>
            </w:pPr>
            <w:r w:rsidRPr="004A5361">
              <w:rPr>
                <w:rFonts w:eastAsia="Times New Roman"/>
                <w:szCs w:val="24"/>
                <w:lang w:eastAsia="bg-BG"/>
              </w:rPr>
              <w:t>Неподходящо работно и защитно облекло при раб</w:t>
            </w:r>
            <w:r w:rsidRPr="004A5361">
              <w:rPr>
                <w:rFonts w:eastAsia="Times New Roman"/>
                <w:szCs w:val="24"/>
                <w:lang w:eastAsia="bg-BG"/>
              </w:rPr>
              <w:t>о</w:t>
            </w:r>
            <w:r w:rsidRPr="004A5361">
              <w:rPr>
                <w:rFonts w:eastAsia="Times New Roman"/>
                <w:szCs w:val="24"/>
                <w:lang w:eastAsia="bg-BG"/>
              </w:rPr>
              <w:t>та на открито и закрито</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45103703" w14:textId="77777777" w:rsidR="00247655" w:rsidRPr="004A5361" w:rsidRDefault="00247655" w:rsidP="00901433">
            <w:pPr>
              <w:spacing w:before="0" w:after="0"/>
              <w:rPr>
                <w:lang w:eastAsia="bg-BG"/>
              </w:rPr>
            </w:pPr>
            <w:r w:rsidRPr="004A5361">
              <w:rPr>
                <w:lang w:eastAsia="bg-BG"/>
              </w:rPr>
              <w:t>Инфрачервено</w:t>
            </w:r>
            <w:r w:rsidRPr="004A5361">
              <w:rPr>
                <w:lang w:eastAsia="bg-BG"/>
              </w:rPr>
              <w:tab/>
              <w:t>и</w:t>
            </w:r>
          </w:p>
          <w:p w14:paraId="1A1B42B0" w14:textId="77777777" w:rsidR="00247655" w:rsidRPr="004A5361" w:rsidRDefault="00901433" w:rsidP="00901433">
            <w:pPr>
              <w:spacing w:before="0" w:after="0"/>
              <w:rPr>
                <w:lang w:eastAsia="bg-BG"/>
              </w:rPr>
            </w:pPr>
            <w:r w:rsidRPr="004A5361">
              <w:rPr>
                <w:lang w:eastAsia="bg-BG"/>
              </w:rPr>
              <w:t>ултравиолетово</w:t>
            </w:r>
            <w:r w:rsidR="00247655" w:rsidRPr="004A5361">
              <w:rPr>
                <w:lang w:eastAsia="bg-BG"/>
              </w:rPr>
              <w:t>(УВ) лъчения</w:t>
            </w:r>
            <w:r w:rsidR="00C340F0" w:rsidRPr="004A5361">
              <w:rPr>
                <w:lang w:eastAsia="bg-BG"/>
              </w:rPr>
              <w:t>.</w:t>
            </w:r>
          </w:p>
          <w:p w14:paraId="22DA1030" w14:textId="77777777" w:rsidR="00247655" w:rsidRPr="004A5361" w:rsidRDefault="003D355E" w:rsidP="00901433">
            <w:pPr>
              <w:spacing w:before="0" w:after="0"/>
              <w:rPr>
                <w:lang w:eastAsia="bg-BG"/>
              </w:rPr>
            </w:pPr>
            <w:r w:rsidRPr="004A5361">
              <w:rPr>
                <w:spacing w:val="-1"/>
                <w:lang w:eastAsia="bg-BG"/>
              </w:rPr>
              <w:t>П</w:t>
            </w:r>
            <w:r w:rsidR="00247655" w:rsidRPr="004A5361">
              <w:rPr>
                <w:spacing w:val="-1"/>
                <w:lang w:eastAsia="bg-BG"/>
              </w:rPr>
              <w:t>ерсонал</w:t>
            </w:r>
            <w:r w:rsidRPr="004A5361">
              <w:rPr>
                <w:spacing w:val="-1"/>
                <w:lang w:eastAsia="bg-BG"/>
              </w:rPr>
              <w:t>,</w:t>
            </w:r>
            <w:r w:rsidR="00247655" w:rsidRPr="004A5361">
              <w:rPr>
                <w:spacing w:val="-1"/>
                <w:lang w:eastAsia="bg-BG"/>
              </w:rPr>
              <w:t xml:space="preserve"> </w:t>
            </w:r>
            <w:r w:rsidR="00247655" w:rsidRPr="004A5361">
              <w:rPr>
                <w:lang w:eastAsia="bg-BG"/>
              </w:rPr>
              <w:t>работещ на</w:t>
            </w:r>
            <w:r w:rsidR="00247655" w:rsidRPr="004A5361">
              <w:rPr>
                <w:spacing w:val="-3"/>
                <w:lang w:eastAsia="bg-BG"/>
              </w:rPr>
              <w:t xml:space="preserve"> </w:t>
            </w:r>
            <w:r w:rsidR="00901433" w:rsidRPr="004A5361">
              <w:rPr>
                <w:lang w:eastAsia="bg-BG"/>
              </w:rPr>
              <w:t>открито</w:t>
            </w:r>
          </w:p>
          <w:p w14:paraId="22ABC866" w14:textId="77777777" w:rsidR="003D355E" w:rsidRPr="004A5361" w:rsidRDefault="003D355E" w:rsidP="00901433">
            <w:pPr>
              <w:spacing w:before="0" w:after="0"/>
              <w:rPr>
                <w:lang w:eastAsia="bg-BG"/>
              </w:rPr>
            </w:pPr>
            <w:r w:rsidRPr="004A5361">
              <w:rPr>
                <w:lang w:eastAsia="bg-BG"/>
              </w:rPr>
              <w:t>По време на строителните дейности</w:t>
            </w:r>
          </w:p>
        </w:tc>
      </w:tr>
      <w:tr w:rsidR="00C340F0" w:rsidRPr="00247655" w14:paraId="083AFB42"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5F4FE62C" w14:textId="77777777" w:rsidR="00C340F0" w:rsidRPr="004A5361" w:rsidRDefault="00247655" w:rsidP="00247655">
            <w:pPr>
              <w:suppressAutoHyphens w:val="0"/>
              <w:autoSpaceDN/>
              <w:spacing w:before="0" w:after="0" w:line="268" w:lineRule="auto"/>
              <w:ind w:left="92"/>
              <w:textAlignment w:val="auto"/>
              <w:rPr>
                <w:rFonts w:eastAsia="Times New Roman"/>
                <w:szCs w:val="24"/>
                <w:lang w:eastAsia="bg-BG"/>
              </w:rPr>
            </w:pPr>
            <w:r w:rsidRPr="004A5361">
              <w:rPr>
                <w:rFonts w:eastAsia="Times New Roman"/>
                <w:szCs w:val="24"/>
                <w:lang w:eastAsia="bg-BG"/>
              </w:rPr>
              <w:lastRenderedPageBreak/>
              <w:t xml:space="preserve">Производствено </w:t>
            </w:r>
          </w:p>
          <w:p w14:paraId="173E08E4" w14:textId="77777777" w:rsidR="00247655" w:rsidRPr="004A5361" w:rsidRDefault="00247655" w:rsidP="00247655">
            <w:pPr>
              <w:suppressAutoHyphens w:val="0"/>
              <w:autoSpaceDN/>
              <w:spacing w:before="0" w:after="0" w:line="268" w:lineRule="auto"/>
              <w:ind w:left="92"/>
              <w:textAlignment w:val="auto"/>
              <w:rPr>
                <w:rFonts w:eastAsia="Times New Roman"/>
                <w:szCs w:val="24"/>
                <w:lang w:eastAsia="bg-BG"/>
              </w:rPr>
            </w:pPr>
            <w:r w:rsidRPr="004A5361">
              <w:rPr>
                <w:rFonts w:eastAsia="Times New Roman"/>
                <w:szCs w:val="24"/>
                <w:lang w:eastAsia="bg-BG"/>
              </w:rPr>
              <w:t>осветление</w:t>
            </w: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1E7E3AD" w14:textId="77777777" w:rsidR="00247655" w:rsidRPr="004A5361" w:rsidRDefault="00247655" w:rsidP="00901433">
            <w:pPr>
              <w:suppressAutoHyphens w:val="0"/>
              <w:autoSpaceDN/>
              <w:spacing w:before="0" w:after="0" w:line="268" w:lineRule="auto"/>
              <w:ind w:left="108"/>
              <w:textAlignment w:val="auto"/>
              <w:rPr>
                <w:rFonts w:eastAsia="Times New Roman"/>
                <w:szCs w:val="24"/>
                <w:lang w:eastAsia="bg-BG"/>
              </w:rPr>
            </w:pPr>
            <w:r w:rsidRPr="004A5361">
              <w:rPr>
                <w:rFonts w:eastAsia="Times New Roman"/>
                <w:szCs w:val="24"/>
                <w:lang w:eastAsia="bg-BG"/>
              </w:rPr>
              <w:t>При неправилно поддърж</w:t>
            </w:r>
            <w:r w:rsidRPr="004A5361">
              <w:rPr>
                <w:rFonts w:eastAsia="Times New Roman"/>
                <w:szCs w:val="24"/>
                <w:lang w:eastAsia="bg-BG"/>
              </w:rPr>
              <w:t>а</w:t>
            </w:r>
            <w:r w:rsidRPr="004A5361">
              <w:rPr>
                <w:rFonts w:eastAsia="Times New Roman"/>
                <w:szCs w:val="24"/>
                <w:lang w:eastAsia="bg-BG"/>
              </w:rPr>
              <w:t>не</w:t>
            </w:r>
            <w:r w:rsidR="00901433" w:rsidRPr="004A5361">
              <w:rPr>
                <w:rFonts w:eastAsia="Times New Roman"/>
                <w:szCs w:val="24"/>
                <w:lang w:eastAsia="bg-BG"/>
              </w:rPr>
              <w:t xml:space="preserve"> </w:t>
            </w:r>
            <w:r w:rsidRPr="004A5361">
              <w:rPr>
                <w:rFonts w:eastAsia="Times New Roman"/>
                <w:szCs w:val="24"/>
                <w:lang w:eastAsia="bg-BG"/>
              </w:rPr>
              <w:t>на осветителните тела</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8163D4F" w14:textId="77777777" w:rsidR="00247655" w:rsidRPr="004A5361" w:rsidRDefault="003D355E" w:rsidP="003D355E">
            <w:pPr>
              <w:suppressAutoHyphens w:val="0"/>
              <w:autoSpaceDN/>
              <w:spacing w:before="0" w:after="0" w:line="268" w:lineRule="auto"/>
              <w:ind w:left="108"/>
              <w:textAlignment w:val="auto"/>
              <w:rPr>
                <w:rFonts w:eastAsia="Times New Roman"/>
                <w:szCs w:val="24"/>
                <w:lang w:eastAsia="bg-BG"/>
              </w:rPr>
            </w:pPr>
            <w:r w:rsidRPr="004A5361">
              <w:rPr>
                <w:rFonts w:eastAsia="Times New Roman"/>
                <w:szCs w:val="24"/>
                <w:lang w:eastAsia="bg-BG"/>
              </w:rPr>
              <w:t>Експлоатационен персонал</w:t>
            </w:r>
            <w:r w:rsidR="00247655" w:rsidRPr="004A5361">
              <w:rPr>
                <w:rFonts w:eastAsia="Times New Roman"/>
                <w:szCs w:val="24"/>
                <w:lang w:eastAsia="bg-BG"/>
              </w:rPr>
              <w:t xml:space="preserve"> </w:t>
            </w:r>
          </w:p>
        </w:tc>
      </w:tr>
      <w:tr w:rsidR="00C340F0" w:rsidRPr="00247655" w14:paraId="162D529E"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59C5DAAF" w14:textId="77777777" w:rsidR="00247655" w:rsidRPr="004A5361" w:rsidRDefault="00247655" w:rsidP="00247655">
            <w:pPr>
              <w:suppressAutoHyphens w:val="0"/>
              <w:autoSpaceDN/>
              <w:spacing w:before="0" w:after="0"/>
              <w:textAlignment w:val="auto"/>
              <w:rPr>
                <w:szCs w:val="24"/>
                <w:lang w:eastAsia="bg-BG"/>
              </w:rPr>
            </w:pP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16633EE6" w14:textId="77777777" w:rsidR="00247655" w:rsidRPr="004A5361" w:rsidRDefault="00247655" w:rsidP="00C340F0">
            <w:pPr>
              <w:suppressAutoHyphens w:val="0"/>
              <w:autoSpaceDN/>
              <w:spacing w:before="0" w:after="0" w:line="255" w:lineRule="auto"/>
              <w:ind w:left="168"/>
              <w:jc w:val="center"/>
              <w:textAlignment w:val="auto"/>
              <w:rPr>
                <w:rFonts w:eastAsia="Times New Roman"/>
                <w:szCs w:val="24"/>
                <w:lang w:eastAsia="bg-BG"/>
              </w:rPr>
            </w:pPr>
            <w:r w:rsidRPr="004A5361">
              <w:rPr>
                <w:rFonts w:eastAsia="Times New Roman"/>
                <w:b/>
                <w:szCs w:val="24"/>
                <w:lang w:eastAsia="bg-BG"/>
              </w:rPr>
              <w:t>ПРАХ</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870B06E" w14:textId="77777777" w:rsidR="00247655" w:rsidRPr="004A5361" w:rsidRDefault="00247655" w:rsidP="00247655">
            <w:pPr>
              <w:suppressAutoHyphens w:val="0"/>
              <w:autoSpaceDN/>
              <w:spacing w:before="0" w:after="0"/>
              <w:textAlignment w:val="auto"/>
              <w:rPr>
                <w:szCs w:val="24"/>
                <w:lang w:eastAsia="bg-BG"/>
              </w:rPr>
            </w:pPr>
          </w:p>
        </w:tc>
      </w:tr>
      <w:tr w:rsidR="00C340F0" w:rsidRPr="00247655" w14:paraId="3E884291"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63C7252E" w14:textId="77777777" w:rsidR="00247655" w:rsidRPr="004A5361" w:rsidRDefault="00247655" w:rsidP="00247655">
            <w:pPr>
              <w:suppressAutoHyphens w:val="0"/>
              <w:autoSpaceDN/>
              <w:spacing w:before="0" w:after="0" w:line="268" w:lineRule="auto"/>
              <w:ind w:left="92"/>
              <w:textAlignment w:val="auto"/>
              <w:rPr>
                <w:rFonts w:eastAsia="Times New Roman"/>
                <w:szCs w:val="24"/>
                <w:lang w:eastAsia="bg-BG"/>
              </w:rPr>
            </w:pPr>
            <w:r w:rsidRPr="004A5361">
              <w:rPr>
                <w:rFonts w:eastAsia="Times New Roman"/>
                <w:szCs w:val="24"/>
                <w:lang w:eastAsia="bg-BG"/>
              </w:rPr>
              <w:t>Прах</w:t>
            </w: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69EA2EE0" w14:textId="77777777" w:rsidR="00247655" w:rsidRPr="004A5361" w:rsidRDefault="00247655" w:rsidP="00C340F0">
            <w:pPr>
              <w:suppressAutoHyphens w:val="0"/>
              <w:autoSpaceDN/>
              <w:spacing w:before="0" w:after="0"/>
              <w:ind w:left="108" w:right="90"/>
              <w:textAlignment w:val="auto"/>
              <w:rPr>
                <w:rFonts w:eastAsia="Times New Roman"/>
                <w:szCs w:val="24"/>
                <w:lang w:eastAsia="bg-BG"/>
              </w:rPr>
            </w:pPr>
            <w:r w:rsidRPr="004A5361">
              <w:rPr>
                <w:rFonts w:eastAsia="Times New Roman"/>
                <w:szCs w:val="24"/>
                <w:lang w:eastAsia="bg-BG"/>
              </w:rPr>
              <w:t>Движение на транспортн</w:t>
            </w:r>
            <w:r w:rsidRPr="004A5361">
              <w:rPr>
                <w:rFonts w:eastAsia="Times New Roman"/>
                <w:szCs w:val="24"/>
                <w:lang w:eastAsia="bg-BG"/>
              </w:rPr>
              <w:t>а</w:t>
            </w:r>
            <w:r w:rsidRPr="004A5361">
              <w:rPr>
                <w:rFonts w:eastAsia="Times New Roman"/>
                <w:szCs w:val="24"/>
                <w:lang w:eastAsia="bg-BG"/>
              </w:rPr>
              <w:t>та техника на работната площадка и из</w:t>
            </w:r>
            <w:r w:rsidR="00C340F0" w:rsidRPr="004A5361">
              <w:rPr>
                <w:rFonts w:eastAsia="Times New Roman"/>
                <w:szCs w:val="24"/>
                <w:lang w:eastAsia="bg-BG"/>
              </w:rPr>
              <w:t>вън нея</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5815270F" w14:textId="77777777" w:rsidR="00247655" w:rsidRPr="004A5361" w:rsidRDefault="003D355E" w:rsidP="003D355E">
            <w:pPr>
              <w:suppressAutoHyphens w:val="0"/>
              <w:autoSpaceDN/>
              <w:spacing w:before="0" w:after="0"/>
              <w:ind w:left="108" w:right="76"/>
              <w:textAlignment w:val="auto"/>
              <w:rPr>
                <w:rFonts w:eastAsia="Times New Roman"/>
                <w:szCs w:val="24"/>
                <w:lang w:eastAsia="bg-BG"/>
              </w:rPr>
            </w:pPr>
            <w:r w:rsidRPr="004A5361">
              <w:rPr>
                <w:rFonts w:eastAsia="Times New Roman"/>
                <w:szCs w:val="24"/>
                <w:lang w:eastAsia="bg-BG"/>
              </w:rPr>
              <w:t>Въздух. Работници</w:t>
            </w:r>
            <w:r w:rsidR="00247655" w:rsidRPr="004A5361">
              <w:rPr>
                <w:rFonts w:eastAsia="Times New Roman"/>
                <w:szCs w:val="24"/>
                <w:lang w:eastAsia="bg-BG"/>
              </w:rPr>
              <w:t>,</w:t>
            </w:r>
            <w:r w:rsidRPr="004A5361">
              <w:rPr>
                <w:rFonts w:eastAsia="Times New Roman"/>
                <w:szCs w:val="24"/>
                <w:lang w:eastAsia="bg-BG"/>
              </w:rPr>
              <w:t xml:space="preserve"> </w:t>
            </w:r>
            <w:r w:rsidR="00247655" w:rsidRPr="004A5361">
              <w:rPr>
                <w:rFonts w:eastAsia="Times New Roman"/>
                <w:szCs w:val="24"/>
                <w:lang w:eastAsia="bg-BG"/>
              </w:rPr>
              <w:t xml:space="preserve">заети с </w:t>
            </w:r>
            <w:r w:rsidRPr="004A5361">
              <w:rPr>
                <w:rFonts w:eastAsia="Times New Roman"/>
                <w:szCs w:val="24"/>
                <w:lang w:eastAsia="bg-BG"/>
              </w:rPr>
              <w:t xml:space="preserve">строителните </w:t>
            </w:r>
            <w:r w:rsidR="00247655" w:rsidRPr="004A5361">
              <w:rPr>
                <w:rFonts w:eastAsia="Times New Roman"/>
                <w:szCs w:val="24"/>
                <w:lang w:eastAsia="bg-BG"/>
              </w:rPr>
              <w:t xml:space="preserve"> дейнос</w:t>
            </w:r>
            <w:r w:rsidRPr="004A5361">
              <w:rPr>
                <w:rFonts w:eastAsia="Times New Roman"/>
                <w:szCs w:val="24"/>
                <w:lang w:eastAsia="bg-BG"/>
              </w:rPr>
              <w:t>ти</w:t>
            </w:r>
          </w:p>
        </w:tc>
      </w:tr>
      <w:tr w:rsidR="00C340F0" w:rsidRPr="00247655" w14:paraId="06C582AB"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0C6E7F88" w14:textId="77777777" w:rsidR="005A052C" w:rsidRPr="004A5361" w:rsidRDefault="005A052C" w:rsidP="00247655">
            <w:pPr>
              <w:suppressAutoHyphens w:val="0"/>
              <w:autoSpaceDN/>
              <w:spacing w:before="0" w:after="0"/>
              <w:ind w:left="92" w:right="90"/>
              <w:textAlignment w:val="auto"/>
              <w:rPr>
                <w:rFonts w:eastAsia="Times New Roman"/>
                <w:szCs w:val="24"/>
                <w:lang w:eastAsia="bg-BG"/>
              </w:rPr>
            </w:pP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061F497E" w14:textId="77777777" w:rsidR="005A052C" w:rsidRPr="004A5361" w:rsidRDefault="005A052C" w:rsidP="00C340F0">
            <w:pPr>
              <w:suppressAutoHyphens w:val="0"/>
              <w:autoSpaceDN/>
              <w:spacing w:before="0" w:after="0" w:line="272" w:lineRule="auto"/>
              <w:ind w:left="108"/>
              <w:jc w:val="center"/>
              <w:textAlignment w:val="auto"/>
              <w:rPr>
                <w:rFonts w:eastAsia="Times New Roman"/>
                <w:b/>
                <w:szCs w:val="24"/>
                <w:lang w:eastAsia="bg-BG"/>
              </w:rPr>
            </w:pPr>
            <w:r w:rsidRPr="004A5361">
              <w:rPr>
                <w:rFonts w:eastAsia="Times New Roman"/>
                <w:b/>
                <w:szCs w:val="24"/>
                <w:lang w:eastAsia="bg-BG"/>
              </w:rPr>
              <w:t>ТОКСИКО-ХИМИЧНИ</w:t>
            </w:r>
          </w:p>
          <w:p w14:paraId="79532C61" w14:textId="77777777" w:rsidR="005A052C" w:rsidRPr="004A5361" w:rsidRDefault="005A052C" w:rsidP="00C340F0">
            <w:pPr>
              <w:suppressAutoHyphens w:val="0"/>
              <w:autoSpaceDN/>
              <w:spacing w:before="8" w:after="0" w:line="266" w:lineRule="auto"/>
              <w:ind w:left="108"/>
              <w:jc w:val="center"/>
              <w:textAlignment w:val="auto"/>
              <w:rPr>
                <w:rFonts w:eastAsia="Times New Roman"/>
                <w:szCs w:val="24"/>
                <w:lang w:eastAsia="bg-BG"/>
              </w:rPr>
            </w:pPr>
            <w:r w:rsidRPr="004A5361">
              <w:rPr>
                <w:rFonts w:eastAsia="Times New Roman"/>
                <w:b/>
                <w:szCs w:val="24"/>
                <w:lang w:eastAsia="bg-BG"/>
              </w:rPr>
              <w:t>ФАКТОРИ</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06DA7BA1" w14:textId="77777777" w:rsidR="005A052C" w:rsidRPr="004A5361" w:rsidRDefault="005A052C" w:rsidP="00247655">
            <w:pPr>
              <w:tabs>
                <w:tab w:val="left" w:pos="1777"/>
              </w:tabs>
              <w:suppressAutoHyphens w:val="0"/>
              <w:autoSpaceDN/>
              <w:spacing w:before="0" w:after="0"/>
              <w:ind w:left="108" w:right="75"/>
              <w:textAlignment w:val="auto"/>
              <w:rPr>
                <w:rFonts w:eastAsia="Times New Roman"/>
                <w:szCs w:val="24"/>
                <w:lang w:eastAsia="bg-BG"/>
              </w:rPr>
            </w:pPr>
          </w:p>
        </w:tc>
      </w:tr>
      <w:tr w:rsidR="00C340F0" w:rsidRPr="00247655" w14:paraId="39CF70FA"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62328FEB" w14:textId="77777777" w:rsidR="00C340F0" w:rsidRPr="004A5361" w:rsidRDefault="00C340F0" w:rsidP="00DE3247">
            <w:pPr>
              <w:suppressAutoHyphens w:val="0"/>
              <w:autoSpaceDN/>
              <w:spacing w:before="0" w:after="0"/>
              <w:ind w:left="92"/>
              <w:textAlignment w:val="auto"/>
              <w:rPr>
                <w:rFonts w:eastAsia="Times New Roman"/>
                <w:szCs w:val="24"/>
                <w:lang w:eastAsia="bg-BG"/>
              </w:rPr>
            </w:pPr>
            <w:r w:rsidRPr="004A5361">
              <w:rPr>
                <w:rFonts w:eastAsia="Times New Roman"/>
                <w:szCs w:val="24"/>
                <w:lang w:eastAsia="bg-BG"/>
              </w:rPr>
              <w:t>Дизелово гориво</w:t>
            </w:r>
          </w:p>
          <w:p w14:paraId="48C8143F" w14:textId="77777777" w:rsidR="00C340F0" w:rsidRPr="004A5361" w:rsidRDefault="00C340F0" w:rsidP="00DE3247">
            <w:pPr>
              <w:tabs>
                <w:tab w:val="left" w:pos="1270"/>
                <w:tab w:val="left" w:pos="1641"/>
                <w:tab w:val="left" w:pos="2842"/>
              </w:tabs>
              <w:suppressAutoHyphens w:val="0"/>
              <w:autoSpaceDN/>
              <w:spacing w:before="0" w:after="0"/>
              <w:ind w:left="92" w:right="93"/>
              <w:textAlignment w:val="auto"/>
              <w:rPr>
                <w:rFonts w:eastAsia="Times New Roman"/>
                <w:szCs w:val="24"/>
                <w:lang w:eastAsia="bg-BG"/>
              </w:rPr>
            </w:pPr>
            <w:r w:rsidRPr="004A5361">
              <w:rPr>
                <w:rFonts w:eastAsia="Times New Roman"/>
                <w:szCs w:val="24"/>
                <w:lang w:eastAsia="bg-BG"/>
              </w:rPr>
              <w:t>Моторни</w:t>
            </w:r>
            <w:r w:rsidRPr="004A5361">
              <w:rPr>
                <w:rFonts w:eastAsia="Times New Roman"/>
                <w:szCs w:val="24"/>
                <w:lang w:eastAsia="bg-BG"/>
              </w:rPr>
              <w:tab/>
              <w:t>и</w:t>
            </w:r>
            <w:r w:rsidRPr="004A5361">
              <w:rPr>
                <w:rFonts w:eastAsia="Times New Roman"/>
                <w:szCs w:val="24"/>
                <w:lang w:eastAsia="bg-BG"/>
              </w:rPr>
              <w:tab/>
              <w:t>маши</w:t>
            </w:r>
            <w:r w:rsidRPr="004A5361">
              <w:rPr>
                <w:rFonts w:eastAsia="Times New Roman"/>
                <w:szCs w:val="24"/>
                <w:lang w:eastAsia="bg-BG"/>
              </w:rPr>
              <w:t>н</w:t>
            </w:r>
            <w:r w:rsidRPr="004A5361">
              <w:rPr>
                <w:rFonts w:eastAsia="Times New Roman"/>
                <w:szCs w:val="24"/>
                <w:lang w:eastAsia="bg-BG"/>
              </w:rPr>
              <w:t xml:space="preserve">ни </w:t>
            </w:r>
            <w:r w:rsidRPr="004A5361">
              <w:rPr>
                <w:rFonts w:eastAsia="Times New Roman"/>
                <w:spacing w:val="-1"/>
                <w:szCs w:val="24"/>
                <w:lang w:eastAsia="bg-BG"/>
              </w:rPr>
              <w:t xml:space="preserve">масла. </w:t>
            </w:r>
            <w:r w:rsidRPr="004A5361">
              <w:rPr>
                <w:rFonts w:eastAsia="Times New Roman"/>
                <w:szCs w:val="24"/>
                <w:lang w:eastAsia="bg-BG"/>
              </w:rPr>
              <w:t>Хидравли</w:t>
            </w:r>
            <w:r w:rsidRPr="004A5361">
              <w:rPr>
                <w:rFonts w:eastAsia="Times New Roman"/>
                <w:szCs w:val="24"/>
                <w:lang w:eastAsia="bg-BG"/>
              </w:rPr>
              <w:t>ч</w:t>
            </w:r>
            <w:r w:rsidRPr="004A5361">
              <w:rPr>
                <w:rFonts w:eastAsia="Times New Roman"/>
                <w:szCs w:val="24"/>
                <w:lang w:eastAsia="bg-BG"/>
              </w:rPr>
              <w:t>ни</w:t>
            </w:r>
            <w:r w:rsidRPr="004A5361">
              <w:rPr>
                <w:rFonts w:eastAsia="Times New Roman"/>
                <w:szCs w:val="24"/>
                <w:lang w:eastAsia="bg-BG"/>
              </w:rPr>
              <w:tab/>
            </w:r>
            <w:r w:rsidRPr="004A5361">
              <w:rPr>
                <w:rFonts w:eastAsia="Times New Roman"/>
                <w:spacing w:val="-1"/>
                <w:szCs w:val="24"/>
                <w:lang w:eastAsia="bg-BG"/>
              </w:rPr>
              <w:t>масла.</w:t>
            </w:r>
          </w:p>
          <w:p w14:paraId="3EBD819D" w14:textId="77777777" w:rsidR="00C340F0" w:rsidRPr="004A5361" w:rsidRDefault="00C340F0" w:rsidP="00C340F0">
            <w:pPr>
              <w:tabs>
                <w:tab w:val="left" w:pos="2524"/>
              </w:tabs>
              <w:suppressAutoHyphens w:val="0"/>
              <w:autoSpaceDN/>
              <w:spacing w:before="0" w:after="0"/>
              <w:ind w:left="92"/>
              <w:textAlignment w:val="auto"/>
              <w:rPr>
                <w:rFonts w:eastAsia="Times New Roman"/>
                <w:szCs w:val="24"/>
                <w:lang w:eastAsia="bg-BG"/>
              </w:rPr>
            </w:pPr>
            <w:r w:rsidRPr="004A5361">
              <w:rPr>
                <w:rFonts w:eastAsia="Times New Roman"/>
                <w:szCs w:val="24"/>
                <w:lang w:eastAsia="bg-BG"/>
              </w:rPr>
              <w:t>Полициклични арома</w:t>
            </w:r>
            <w:r w:rsidRPr="004A5361">
              <w:rPr>
                <w:rFonts w:eastAsia="Times New Roman"/>
                <w:szCs w:val="24"/>
                <w:lang w:eastAsia="bg-BG"/>
              </w:rPr>
              <w:t>т</w:t>
            </w:r>
            <w:r w:rsidRPr="004A5361">
              <w:rPr>
                <w:rFonts w:eastAsia="Times New Roman"/>
                <w:szCs w:val="24"/>
                <w:lang w:eastAsia="bg-BG"/>
              </w:rPr>
              <w:t>ни въглеводороди (РАН).</w:t>
            </w:r>
          </w:p>
          <w:p w14:paraId="07223DE1" w14:textId="77777777" w:rsidR="00C340F0" w:rsidRPr="004A5361" w:rsidRDefault="00C340F0" w:rsidP="00DE3247">
            <w:pPr>
              <w:suppressAutoHyphens w:val="0"/>
              <w:autoSpaceDN/>
              <w:spacing w:before="0" w:after="0"/>
              <w:textAlignment w:val="auto"/>
              <w:rPr>
                <w:szCs w:val="24"/>
                <w:lang w:eastAsia="bg-BG"/>
              </w:rPr>
            </w:pPr>
            <w:r w:rsidRPr="004A5361">
              <w:rPr>
                <w:rFonts w:eastAsia="Times New Roman"/>
                <w:szCs w:val="24"/>
                <w:lang w:eastAsia="bg-BG"/>
              </w:rPr>
              <w:t>Полихлорирани биф</w:t>
            </w:r>
            <w:r w:rsidRPr="004A5361">
              <w:rPr>
                <w:rFonts w:eastAsia="Times New Roman"/>
                <w:szCs w:val="24"/>
                <w:lang w:eastAsia="bg-BG"/>
              </w:rPr>
              <w:t>и</w:t>
            </w:r>
            <w:r w:rsidRPr="004A5361">
              <w:rPr>
                <w:rFonts w:eastAsia="Times New Roman"/>
                <w:szCs w:val="24"/>
                <w:lang w:eastAsia="bg-BG"/>
              </w:rPr>
              <w:t>нили (РСВ)</w:t>
            </w: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7AC8C0C" w14:textId="77777777" w:rsidR="00C340F0" w:rsidRPr="004A5361" w:rsidRDefault="003D355E" w:rsidP="00DE3247">
            <w:pPr>
              <w:tabs>
                <w:tab w:val="left" w:pos="2355"/>
              </w:tabs>
              <w:suppressAutoHyphens w:val="0"/>
              <w:autoSpaceDN/>
              <w:spacing w:before="0" w:after="0"/>
              <w:ind w:left="108" w:right="91"/>
              <w:textAlignment w:val="auto"/>
              <w:rPr>
                <w:rFonts w:eastAsia="Times New Roman"/>
                <w:szCs w:val="24"/>
                <w:lang w:eastAsia="bg-BG"/>
              </w:rPr>
            </w:pPr>
            <w:r w:rsidRPr="004A5361">
              <w:rPr>
                <w:rFonts w:eastAsia="Times New Roman"/>
                <w:szCs w:val="24"/>
                <w:lang w:eastAsia="bg-BG"/>
              </w:rPr>
              <w:t>Стоително-монтажната м</w:t>
            </w:r>
            <w:r w:rsidRPr="004A5361">
              <w:rPr>
                <w:rFonts w:eastAsia="Times New Roman"/>
                <w:szCs w:val="24"/>
                <w:lang w:eastAsia="bg-BG"/>
              </w:rPr>
              <w:t>е</w:t>
            </w:r>
            <w:r w:rsidRPr="004A5361">
              <w:rPr>
                <w:rFonts w:eastAsia="Times New Roman"/>
                <w:szCs w:val="24"/>
                <w:lang w:eastAsia="bg-BG"/>
              </w:rPr>
              <w:t>ханизация по време на строителството</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418581C0" w14:textId="77777777" w:rsidR="00C340F0" w:rsidRPr="004A5361" w:rsidRDefault="00C340F0" w:rsidP="00DE3247">
            <w:pPr>
              <w:tabs>
                <w:tab w:val="left" w:pos="1792"/>
              </w:tabs>
              <w:suppressAutoHyphens w:val="0"/>
              <w:autoSpaceDN/>
              <w:spacing w:before="0" w:after="0"/>
              <w:ind w:left="108" w:right="73"/>
              <w:textAlignment w:val="auto"/>
              <w:rPr>
                <w:rFonts w:eastAsia="Times New Roman"/>
                <w:szCs w:val="24"/>
                <w:lang w:eastAsia="bg-BG"/>
              </w:rPr>
            </w:pPr>
            <w:r w:rsidRPr="004A5361">
              <w:rPr>
                <w:rFonts w:eastAsia="Times New Roman"/>
                <w:szCs w:val="24"/>
                <w:lang w:eastAsia="bg-BG"/>
              </w:rPr>
              <w:t>Вредни.Запалими. Дразнит</w:t>
            </w:r>
            <w:r w:rsidRPr="004A5361">
              <w:rPr>
                <w:rFonts w:eastAsia="Times New Roman"/>
                <w:szCs w:val="24"/>
                <w:lang w:eastAsia="bg-BG"/>
              </w:rPr>
              <w:t>е</w:t>
            </w:r>
            <w:r w:rsidRPr="004A5361">
              <w:rPr>
                <w:rFonts w:eastAsia="Times New Roman"/>
                <w:szCs w:val="24"/>
                <w:lang w:eastAsia="bg-BG"/>
              </w:rPr>
              <w:t>ли,опасни за персонала</w:t>
            </w:r>
          </w:p>
        </w:tc>
      </w:tr>
      <w:tr w:rsidR="00C340F0" w:rsidRPr="00247655" w14:paraId="50D760C8"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662DF292" w14:textId="77777777" w:rsidR="00C340F0" w:rsidRPr="004A5361" w:rsidRDefault="00C340F0" w:rsidP="00DE3247">
            <w:pPr>
              <w:suppressAutoHyphens w:val="0"/>
              <w:autoSpaceDN/>
              <w:spacing w:before="0" w:after="0"/>
              <w:ind w:left="92" w:right="91"/>
              <w:textAlignment w:val="auto"/>
              <w:rPr>
                <w:rFonts w:eastAsia="Times New Roman"/>
                <w:szCs w:val="24"/>
                <w:lang w:eastAsia="bg-BG"/>
              </w:rPr>
            </w:pPr>
            <w:r w:rsidRPr="004A5361">
              <w:rPr>
                <w:rFonts w:eastAsia="Times New Roman"/>
                <w:szCs w:val="24"/>
                <w:lang w:eastAsia="bg-BG"/>
              </w:rPr>
              <w:t>Въглеродни, азотни и серни оксиди, летливи органични вещества, РАН, сажди</w:t>
            </w: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0BBFBD62" w14:textId="77777777" w:rsidR="00C340F0" w:rsidRPr="004A5361" w:rsidRDefault="00C340F0" w:rsidP="003D355E">
            <w:pPr>
              <w:tabs>
                <w:tab w:val="left" w:pos="1055"/>
                <w:tab w:val="left" w:pos="2276"/>
              </w:tabs>
              <w:suppressAutoHyphens w:val="0"/>
              <w:autoSpaceDN/>
              <w:spacing w:before="0" w:after="0"/>
              <w:ind w:left="108" w:right="88"/>
              <w:textAlignment w:val="auto"/>
              <w:rPr>
                <w:rFonts w:eastAsia="Times New Roman"/>
                <w:szCs w:val="24"/>
                <w:lang w:eastAsia="bg-BG"/>
              </w:rPr>
            </w:pPr>
            <w:r w:rsidRPr="004A5361">
              <w:rPr>
                <w:rFonts w:eastAsia="Times New Roman"/>
                <w:szCs w:val="24"/>
                <w:lang w:eastAsia="bg-BG"/>
              </w:rPr>
              <w:t xml:space="preserve">Аспухни газове от </w:t>
            </w:r>
            <w:r w:rsidR="003D355E" w:rsidRPr="004A5361">
              <w:rPr>
                <w:rFonts w:eastAsia="Times New Roman"/>
                <w:spacing w:val="-1"/>
                <w:szCs w:val="24"/>
                <w:lang w:eastAsia="bg-BG"/>
              </w:rPr>
              <w:t>стро</w:t>
            </w:r>
            <w:r w:rsidR="003D355E" w:rsidRPr="004A5361">
              <w:rPr>
                <w:rFonts w:eastAsia="Times New Roman"/>
                <w:spacing w:val="-1"/>
                <w:szCs w:val="24"/>
                <w:lang w:eastAsia="bg-BG"/>
              </w:rPr>
              <w:t>и</w:t>
            </w:r>
            <w:r w:rsidR="003D355E" w:rsidRPr="004A5361">
              <w:rPr>
                <w:rFonts w:eastAsia="Times New Roman"/>
                <w:spacing w:val="-1"/>
                <w:szCs w:val="24"/>
                <w:lang w:eastAsia="bg-BG"/>
              </w:rPr>
              <w:t>телната техника</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55D1131F" w14:textId="77777777" w:rsidR="00C340F0" w:rsidRPr="004A5361" w:rsidRDefault="00C340F0" w:rsidP="00DE3247">
            <w:pPr>
              <w:tabs>
                <w:tab w:val="left" w:pos="2016"/>
              </w:tabs>
              <w:suppressAutoHyphens w:val="0"/>
              <w:autoSpaceDN/>
              <w:spacing w:before="0" w:after="0"/>
              <w:ind w:left="108" w:right="73"/>
              <w:textAlignment w:val="auto"/>
              <w:rPr>
                <w:rFonts w:eastAsia="Times New Roman"/>
                <w:szCs w:val="24"/>
                <w:lang w:eastAsia="bg-BG"/>
              </w:rPr>
            </w:pPr>
            <w:r w:rsidRPr="004A5361">
              <w:rPr>
                <w:rFonts w:eastAsia="Times New Roman"/>
                <w:szCs w:val="24"/>
                <w:lang w:eastAsia="bg-BG"/>
              </w:rPr>
              <w:t>Дразнители.</w:t>
            </w:r>
            <w:r w:rsidRPr="004A5361">
              <w:rPr>
                <w:rFonts w:eastAsia="Times New Roman"/>
                <w:szCs w:val="24"/>
                <w:lang w:eastAsia="bg-BG"/>
              </w:rPr>
              <w:tab/>
              <w:t>Вредни. Опасни за работещия перс</w:t>
            </w:r>
            <w:r w:rsidRPr="004A5361">
              <w:rPr>
                <w:rFonts w:eastAsia="Times New Roman"/>
                <w:szCs w:val="24"/>
                <w:lang w:eastAsia="bg-BG"/>
              </w:rPr>
              <w:t>о</w:t>
            </w:r>
            <w:r w:rsidRPr="004A5361">
              <w:rPr>
                <w:rFonts w:eastAsia="Times New Roman"/>
                <w:szCs w:val="24"/>
                <w:lang w:eastAsia="bg-BG"/>
              </w:rPr>
              <w:t xml:space="preserve">нал </w:t>
            </w:r>
          </w:p>
        </w:tc>
      </w:tr>
      <w:tr w:rsidR="00C340F0" w:rsidRPr="00247655" w14:paraId="2B9FB85F"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71A8AE4C" w14:textId="77777777" w:rsidR="00C340F0" w:rsidRPr="004A5361" w:rsidRDefault="00C340F0" w:rsidP="00DE3247">
            <w:pPr>
              <w:suppressAutoHyphens w:val="0"/>
              <w:autoSpaceDN/>
              <w:spacing w:before="0" w:after="0"/>
              <w:ind w:left="92" w:right="91"/>
              <w:textAlignment w:val="auto"/>
              <w:rPr>
                <w:rFonts w:eastAsia="Times New Roman"/>
                <w:szCs w:val="24"/>
                <w:lang w:eastAsia="bg-BG"/>
              </w:rPr>
            </w:pP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6F338B0C" w14:textId="77777777" w:rsidR="00C340F0" w:rsidRPr="004A5361" w:rsidRDefault="00C340F0" w:rsidP="00C340F0">
            <w:pPr>
              <w:suppressAutoHyphens w:val="0"/>
              <w:autoSpaceDN/>
              <w:spacing w:before="0" w:after="0" w:line="272" w:lineRule="auto"/>
              <w:ind w:left="108"/>
              <w:jc w:val="center"/>
              <w:textAlignment w:val="auto"/>
              <w:rPr>
                <w:rFonts w:eastAsia="Times New Roman"/>
                <w:b/>
                <w:szCs w:val="24"/>
                <w:lang w:eastAsia="bg-BG"/>
              </w:rPr>
            </w:pPr>
            <w:r w:rsidRPr="004A5361">
              <w:rPr>
                <w:rFonts w:eastAsia="Times New Roman"/>
                <w:b/>
                <w:szCs w:val="24"/>
                <w:lang w:eastAsia="bg-BG"/>
              </w:rPr>
              <w:t>БИОЛОГИЧНИ</w:t>
            </w:r>
          </w:p>
          <w:p w14:paraId="276A4BDD" w14:textId="77777777" w:rsidR="00C340F0" w:rsidRPr="004A5361" w:rsidRDefault="00C340F0" w:rsidP="00C340F0">
            <w:pPr>
              <w:tabs>
                <w:tab w:val="left" w:pos="1055"/>
                <w:tab w:val="left" w:pos="2276"/>
              </w:tabs>
              <w:suppressAutoHyphens w:val="0"/>
              <w:autoSpaceDN/>
              <w:spacing w:before="0" w:after="0"/>
              <w:ind w:left="108" w:right="88"/>
              <w:jc w:val="center"/>
              <w:textAlignment w:val="auto"/>
              <w:rPr>
                <w:rFonts w:eastAsia="Times New Roman"/>
                <w:szCs w:val="24"/>
                <w:lang w:eastAsia="bg-BG"/>
              </w:rPr>
            </w:pPr>
            <w:r w:rsidRPr="004A5361">
              <w:rPr>
                <w:rFonts w:eastAsia="Times New Roman"/>
                <w:b/>
                <w:szCs w:val="24"/>
                <w:lang w:eastAsia="bg-BG"/>
              </w:rPr>
              <w:t>ФАКТОРИ</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33ED248B" w14:textId="77777777" w:rsidR="00C340F0" w:rsidRPr="004A5361" w:rsidRDefault="00C340F0" w:rsidP="00DE3247">
            <w:pPr>
              <w:tabs>
                <w:tab w:val="left" w:pos="2016"/>
              </w:tabs>
              <w:suppressAutoHyphens w:val="0"/>
              <w:autoSpaceDN/>
              <w:spacing w:before="0" w:after="0"/>
              <w:ind w:left="108" w:right="73"/>
              <w:textAlignment w:val="auto"/>
              <w:rPr>
                <w:rFonts w:eastAsia="Times New Roman"/>
                <w:szCs w:val="24"/>
                <w:lang w:eastAsia="bg-BG"/>
              </w:rPr>
            </w:pPr>
          </w:p>
        </w:tc>
      </w:tr>
      <w:tr w:rsidR="00C340F0" w:rsidRPr="00247655" w14:paraId="624D4437"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2970E01E" w14:textId="77777777" w:rsidR="00C340F0" w:rsidRPr="004A5361" w:rsidRDefault="00C340F0" w:rsidP="00DE3247">
            <w:pPr>
              <w:suppressAutoHyphens w:val="0"/>
              <w:autoSpaceDN/>
              <w:spacing w:before="0" w:after="0"/>
              <w:ind w:left="92"/>
              <w:textAlignment w:val="auto"/>
              <w:rPr>
                <w:rFonts w:eastAsia="Times New Roman"/>
                <w:szCs w:val="24"/>
                <w:lang w:eastAsia="bg-BG"/>
              </w:rPr>
            </w:pPr>
            <w:r w:rsidRPr="004A5361">
              <w:rPr>
                <w:rFonts w:eastAsia="Times New Roman"/>
                <w:szCs w:val="24"/>
                <w:lang w:eastAsia="bg-BG"/>
              </w:rPr>
              <w:t>Патогенни и условно патогенни микроорг</w:t>
            </w:r>
            <w:r w:rsidRPr="004A5361">
              <w:rPr>
                <w:rFonts w:eastAsia="Times New Roman"/>
                <w:szCs w:val="24"/>
                <w:lang w:eastAsia="bg-BG"/>
              </w:rPr>
              <w:t>а</w:t>
            </w:r>
            <w:r w:rsidRPr="004A5361">
              <w:rPr>
                <w:rFonts w:eastAsia="Times New Roman"/>
                <w:szCs w:val="24"/>
                <w:lang w:eastAsia="bg-BG"/>
              </w:rPr>
              <w:t>низми</w:t>
            </w: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6A529CF0" w14:textId="77777777" w:rsidR="00C340F0" w:rsidRPr="004A5361" w:rsidRDefault="00C340F0" w:rsidP="00C340F0">
            <w:pPr>
              <w:tabs>
                <w:tab w:val="left" w:pos="1074"/>
                <w:tab w:val="left" w:pos="1565"/>
              </w:tabs>
              <w:suppressAutoHyphens w:val="0"/>
              <w:autoSpaceDN/>
              <w:spacing w:before="0" w:after="0"/>
              <w:ind w:left="108" w:right="92"/>
              <w:textAlignment w:val="auto"/>
              <w:rPr>
                <w:rFonts w:eastAsia="Times New Roman"/>
                <w:szCs w:val="24"/>
                <w:lang w:eastAsia="bg-BG"/>
              </w:rPr>
            </w:pPr>
            <w:r w:rsidRPr="004A5361">
              <w:rPr>
                <w:rFonts w:eastAsia="Times New Roman"/>
                <w:szCs w:val="24"/>
                <w:lang w:eastAsia="bg-BG"/>
              </w:rPr>
              <w:t>Не спазване на условията за лична</w:t>
            </w:r>
            <w:r w:rsidRPr="004A5361">
              <w:rPr>
                <w:rFonts w:eastAsia="Times New Roman"/>
                <w:szCs w:val="24"/>
                <w:lang w:eastAsia="bg-BG"/>
              </w:rPr>
              <w:tab/>
              <w:t>и</w:t>
            </w:r>
            <w:r w:rsidRPr="004A5361">
              <w:rPr>
                <w:rFonts w:eastAsia="Times New Roman"/>
                <w:szCs w:val="24"/>
                <w:lang w:eastAsia="bg-BG"/>
              </w:rPr>
              <w:tab/>
            </w:r>
            <w:r w:rsidRPr="004A5361">
              <w:rPr>
                <w:rFonts w:eastAsia="Times New Roman"/>
                <w:spacing w:val="-1"/>
                <w:szCs w:val="24"/>
                <w:lang w:eastAsia="bg-BG"/>
              </w:rPr>
              <w:t>производс</w:t>
            </w:r>
            <w:r w:rsidRPr="004A5361">
              <w:rPr>
                <w:rFonts w:eastAsia="Times New Roman"/>
                <w:spacing w:val="-1"/>
                <w:szCs w:val="24"/>
                <w:lang w:eastAsia="bg-BG"/>
              </w:rPr>
              <w:t>т</w:t>
            </w:r>
            <w:r w:rsidRPr="004A5361">
              <w:rPr>
                <w:rFonts w:eastAsia="Times New Roman"/>
                <w:spacing w:val="-1"/>
                <w:szCs w:val="24"/>
                <w:lang w:eastAsia="bg-BG"/>
              </w:rPr>
              <w:t>вена</w:t>
            </w:r>
            <w:r w:rsidRPr="004A5361">
              <w:rPr>
                <w:rFonts w:eastAsia="Times New Roman"/>
                <w:szCs w:val="24"/>
                <w:lang w:eastAsia="bg-BG"/>
              </w:rPr>
              <w:t xml:space="preserve"> </w:t>
            </w:r>
            <w:r w:rsidR="003D355E" w:rsidRPr="004A5361">
              <w:rPr>
                <w:rFonts w:eastAsia="Times New Roman"/>
                <w:szCs w:val="24"/>
                <w:lang w:eastAsia="bg-BG"/>
              </w:rPr>
              <w:t>хигиена</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E5B8C4F" w14:textId="77777777" w:rsidR="00C340F0" w:rsidRPr="004A5361" w:rsidRDefault="00C340F0" w:rsidP="00DE3247">
            <w:pPr>
              <w:tabs>
                <w:tab w:val="left" w:pos="2728"/>
              </w:tabs>
              <w:suppressAutoHyphens w:val="0"/>
              <w:autoSpaceDN/>
              <w:spacing w:before="0" w:after="0" w:line="268" w:lineRule="auto"/>
              <w:ind w:left="108"/>
              <w:textAlignment w:val="auto"/>
              <w:rPr>
                <w:rFonts w:eastAsia="Times New Roman"/>
                <w:szCs w:val="24"/>
                <w:lang w:eastAsia="bg-BG"/>
              </w:rPr>
            </w:pPr>
            <w:r w:rsidRPr="004A5361">
              <w:rPr>
                <w:rFonts w:eastAsia="Times New Roman"/>
                <w:szCs w:val="24"/>
                <w:lang w:eastAsia="bg-BG"/>
              </w:rPr>
              <w:t xml:space="preserve">Персонал </w:t>
            </w:r>
          </w:p>
          <w:p w14:paraId="1922ACD6" w14:textId="77777777" w:rsidR="00C340F0" w:rsidRPr="004A5361" w:rsidRDefault="00C340F0" w:rsidP="00DE3247">
            <w:pPr>
              <w:suppressAutoHyphens w:val="0"/>
              <w:autoSpaceDN/>
              <w:spacing w:before="0" w:after="0"/>
              <w:ind w:left="108"/>
              <w:textAlignment w:val="auto"/>
              <w:rPr>
                <w:rFonts w:eastAsia="Times New Roman"/>
                <w:szCs w:val="24"/>
                <w:lang w:eastAsia="bg-BG"/>
              </w:rPr>
            </w:pPr>
          </w:p>
        </w:tc>
      </w:tr>
      <w:tr w:rsidR="00C340F0" w:rsidRPr="00247655" w14:paraId="47B203E4"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493ECDD8" w14:textId="77777777" w:rsidR="00C340F0" w:rsidRPr="004A5361" w:rsidRDefault="00C340F0" w:rsidP="00DE3247">
            <w:pPr>
              <w:suppressAutoHyphens w:val="0"/>
              <w:autoSpaceDN/>
              <w:spacing w:before="0" w:after="0" w:line="268" w:lineRule="auto"/>
              <w:ind w:left="92"/>
              <w:textAlignment w:val="auto"/>
              <w:rPr>
                <w:rFonts w:eastAsia="Times New Roman"/>
                <w:szCs w:val="24"/>
                <w:lang w:eastAsia="bg-BG"/>
              </w:rPr>
            </w:pPr>
            <w:r w:rsidRPr="004A5361">
              <w:rPr>
                <w:rFonts w:eastAsia="Times New Roman"/>
                <w:szCs w:val="24"/>
                <w:lang w:eastAsia="bg-BG"/>
              </w:rPr>
              <w:t xml:space="preserve">Въздействие от </w:t>
            </w:r>
          </w:p>
          <w:p w14:paraId="096BA579" w14:textId="77777777" w:rsidR="00C340F0" w:rsidRPr="004A5361" w:rsidRDefault="00C340F0" w:rsidP="00DE3247">
            <w:pPr>
              <w:suppressAutoHyphens w:val="0"/>
              <w:autoSpaceDN/>
              <w:spacing w:before="0" w:after="0" w:line="268" w:lineRule="auto"/>
              <w:ind w:left="92"/>
              <w:textAlignment w:val="auto"/>
              <w:rPr>
                <w:rFonts w:eastAsia="Times New Roman"/>
                <w:szCs w:val="24"/>
                <w:lang w:eastAsia="bg-BG"/>
              </w:rPr>
            </w:pPr>
            <w:r w:rsidRPr="004A5361">
              <w:rPr>
                <w:rFonts w:eastAsia="Times New Roman"/>
                <w:szCs w:val="24"/>
                <w:lang w:eastAsia="bg-BG"/>
              </w:rPr>
              <w:t>инсекти, влечуги</w:t>
            </w:r>
          </w:p>
          <w:p w14:paraId="01B7C9CF" w14:textId="77777777" w:rsidR="00C340F0" w:rsidRPr="004A5361" w:rsidRDefault="00C340F0" w:rsidP="00DE3247">
            <w:pPr>
              <w:suppressAutoHyphens w:val="0"/>
              <w:autoSpaceDN/>
              <w:spacing w:before="0" w:after="0" w:line="264" w:lineRule="auto"/>
              <w:ind w:left="92"/>
              <w:textAlignment w:val="auto"/>
              <w:rPr>
                <w:rFonts w:eastAsia="Times New Roman"/>
                <w:szCs w:val="24"/>
                <w:lang w:eastAsia="bg-BG"/>
              </w:rPr>
            </w:pPr>
            <w:r w:rsidRPr="004A5361">
              <w:rPr>
                <w:rFonts w:eastAsia="Times New Roman"/>
                <w:szCs w:val="24"/>
                <w:lang w:eastAsia="bg-BG"/>
              </w:rPr>
              <w:t>и други</w:t>
            </w: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02C5BC2E" w14:textId="77777777" w:rsidR="00C340F0" w:rsidRPr="004A5361" w:rsidRDefault="00C340F0" w:rsidP="003D355E">
            <w:pPr>
              <w:tabs>
                <w:tab w:val="left" w:pos="769"/>
                <w:tab w:val="left" w:pos="1807"/>
                <w:tab w:val="left" w:pos="2153"/>
              </w:tabs>
              <w:suppressAutoHyphens w:val="0"/>
              <w:autoSpaceDN/>
              <w:spacing w:before="0" w:after="0" w:line="268" w:lineRule="auto"/>
              <w:ind w:left="108"/>
              <w:textAlignment w:val="auto"/>
              <w:rPr>
                <w:rFonts w:eastAsia="Times New Roman"/>
                <w:szCs w:val="24"/>
                <w:lang w:eastAsia="bg-BG"/>
              </w:rPr>
            </w:pPr>
            <w:r w:rsidRPr="004A5361">
              <w:rPr>
                <w:rFonts w:eastAsia="Times New Roman"/>
                <w:szCs w:val="24"/>
                <w:lang w:eastAsia="bg-BG"/>
              </w:rPr>
              <w:t>При</w:t>
            </w:r>
            <w:r w:rsidRPr="004A5361">
              <w:rPr>
                <w:rFonts w:eastAsia="Times New Roman"/>
                <w:szCs w:val="24"/>
                <w:lang w:eastAsia="bg-BG"/>
              </w:rPr>
              <w:tab/>
              <w:t>контакт</w:t>
            </w:r>
            <w:r w:rsidRPr="004A5361">
              <w:rPr>
                <w:rFonts w:eastAsia="Times New Roman"/>
                <w:szCs w:val="24"/>
                <w:lang w:eastAsia="bg-BG"/>
              </w:rPr>
              <w:tab/>
              <w:t>с</w:t>
            </w:r>
            <w:r w:rsidRPr="004A5361">
              <w:rPr>
                <w:rFonts w:eastAsia="Times New Roman"/>
                <w:szCs w:val="24"/>
                <w:lang w:eastAsia="bg-BG"/>
              </w:rPr>
              <w:tab/>
              <w:t>насек</w:t>
            </w:r>
            <w:r w:rsidRPr="004A5361">
              <w:rPr>
                <w:rFonts w:eastAsia="Times New Roman"/>
                <w:szCs w:val="24"/>
                <w:lang w:eastAsia="bg-BG"/>
              </w:rPr>
              <w:t>о</w:t>
            </w:r>
            <w:r w:rsidR="003D355E" w:rsidRPr="004A5361">
              <w:rPr>
                <w:rFonts w:eastAsia="Times New Roman"/>
                <w:szCs w:val="24"/>
                <w:lang w:eastAsia="bg-BG"/>
              </w:rPr>
              <w:t xml:space="preserve">ми, </w:t>
            </w:r>
            <w:r w:rsidRPr="004A5361">
              <w:rPr>
                <w:rFonts w:eastAsia="Times New Roman"/>
                <w:szCs w:val="24"/>
                <w:lang w:eastAsia="bg-BG"/>
              </w:rPr>
              <w:t>влечуги при работа на открито</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6D0EA1B" w14:textId="77777777" w:rsidR="00C340F0" w:rsidRPr="004A5361" w:rsidRDefault="00C340F0" w:rsidP="00DE3247">
            <w:pPr>
              <w:suppressAutoHyphens w:val="0"/>
              <w:autoSpaceDN/>
              <w:spacing w:before="0" w:after="0"/>
              <w:textAlignment w:val="auto"/>
              <w:rPr>
                <w:szCs w:val="24"/>
                <w:lang w:eastAsia="bg-BG"/>
              </w:rPr>
            </w:pPr>
            <w:r w:rsidRPr="004A5361">
              <w:rPr>
                <w:szCs w:val="24"/>
                <w:lang w:eastAsia="bg-BG"/>
              </w:rPr>
              <w:t>Персонал</w:t>
            </w:r>
          </w:p>
        </w:tc>
      </w:tr>
      <w:tr w:rsidR="00C340F0" w:rsidRPr="00247655" w14:paraId="4216FB96"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134C1E5E" w14:textId="77777777" w:rsidR="00C340F0" w:rsidRPr="004A5361" w:rsidRDefault="00C340F0" w:rsidP="00DE3247">
            <w:pPr>
              <w:suppressAutoHyphens w:val="0"/>
              <w:autoSpaceDN/>
              <w:spacing w:before="0" w:after="0" w:line="268" w:lineRule="auto"/>
              <w:ind w:left="92"/>
              <w:textAlignment w:val="auto"/>
              <w:rPr>
                <w:rFonts w:eastAsia="Times New Roman"/>
                <w:szCs w:val="24"/>
                <w:lang w:eastAsia="bg-BG"/>
              </w:rPr>
            </w:pP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6A35BC23" w14:textId="77777777" w:rsidR="00C340F0" w:rsidRPr="004A5361" w:rsidRDefault="00C340F0" w:rsidP="00C340F0">
            <w:pPr>
              <w:tabs>
                <w:tab w:val="left" w:pos="769"/>
                <w:tab w:val="left" w:pos="1807"/>
                <w:tab w:val="left" w:pos="2153"/>
              </w:tabs>
              <w:suppressAutoHyphens w:val="0"/>
              <w:autoSpaceDN/>
              <w:spacing w:before="0" w:after="0" w:line="268" w:lineRule="auto"/>
              <w:ind w:left="108"/>
              <w:jc w:val="center"/>
              <w:textAlignment w:val="auto"/>
              <w:rPr>
                <w:rFonts w:eastAsia="Times New Roman"/>
                <w:b/>
                <w:szCs w:val="24"/>
                <w:lang w:eastAsia="bg-BG"/>
              </w:rPr>
            </w:pPr>
            <w:r w:rsidRPr="004A5361">
              <w:rPr>
                <w:rFonts w:eastAsia="Times New Roman"/>
                <w:b/>
                <w:szCs w:val="24"/>
                <w:lang w:eastAsia="bg-BG"/>
              </w:rPr>
              <w:t>ДРУГИ РИСКОВИ</w:t>
            </w:r>
          </w:p>
          <w:p w14:paraId="2A7F6933" w14:textId="77777777" w:rsidR="00C340F0" w:rsidRPr="004A5361" w:rsidRDefault="00C340F0" w:rsidP="00C340F0">
            <w:pPr>
              <w:tabs>
                <w:tab w:val="left" w:pos="769"/>
                <w:tab w:val="left" w:pos="1807"/>
                <w:tab w:val="left" w:pos="2153"/>
              </w:tabs>
              <w:suppressAutoHyphens w:val="0"/>
              <w:autoSpaceDN/>
              <w:spacing w:before="0" w:after="0" w:line="268" w:lineRule="auto"/>
              <w:ind w:left="108"/>
              <w:jc w:val="center"/>
              <w:textAlignment w:val="auto"/>
              <w:rPr>
                <w:rFonts w:eastAsia="Times New Roman"/>
                <w:szCs w:val="24"/>
                <w:lang w:eastAsia="bg-BG"/>
              </w:rPr>
            </w:pPr>
            <w:r w:rsidRPr="004A5361">
              <w:rPr>
                <w:rFonts w:eastAsia="Times New Roman"/>
                <w:b/>
                <w:szCs w:val="24"/>
                <w:lang w:eastAsia="bg-BG"/>
              </w:rPr>
              <w:t>ФАКТОРИ</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4F3A53D" w14:textId="77777777" w:rsidR="00C340F0" w:rsidRPr="004A5361" w:rsidRDefault="00C340F0" w:rsidP="00DE3247">
            <w:pPr>
              <w:suppressAutoHyphens w:val="0"/>
              <w:autoSpaceDN/>
              <w:spacing w:before="0" w:after="0"/>
              <w:textAlignment w:val="auto"/>
              <w:rPr>
                <w:szCs w:val="24"/>
                <w:lang w:eastAsia="bg-BG"/>
              </w:rPr>
            </w:pPr>
          </w:p>
        </w:tc>
      </w:tr>
      <w:tr w:rsidR="00C340F0" w:rsidRPr="00247655" w14:paraId="0C1013E5" w14:textId="77777777" w:rsidTr="00C340F0">
        <w:tc>
          <w:tcPr>
            <w:tcW w:w="2594"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06BE8F06" w14:textId="77777777" w:rsidR="00C340F0" w:rsidRPr="004A5361" w:rsidRDefault="00C340F0" w:rsidP="00C340F0">
            <w:pPr>
              <w:suppressAutoHyphens w:val="0"/>
              <w:autoSpaceDN/>
              <w:spacing w:before="0" w:after="0" w:line="267" w:lineRule="auto"/>
              <w:ind w:left="92"/>
              <w:textAlignment w:val="auto"/>
              <w:rPr>
                <w:rFonts w:eastAsia="Times New Roman"/>
                <w:szCs w:val="24"/>
                <w:lang w:eastAsia="bg-BG"/>
              </w:rPr>
            </w:pPr>
            <w:r w:rsidRPr="004A5361">
              <w:rPr>
                <w:rFonts w:eastAsia="Times New Roman"/>
                <w:szCs w:val="24"/>
                <w:lang w:eastAsia="bg-BG"/>
              </w:rPr>
              <w:t>Висока температура и ударна вълна при ав</w:t>
            </w:r>
            <w:r w:rsidRPr="004A5361">
              <w:rPr>
                <w:rFonts w:eastAsia="Times New Roman"/>
                <w:szCs w:val="24"/>
                <w:lang w:eastAsia="bg-BG"/>
              </w:rPr>
              <w:t>а</w:t>
            </w:r>
            <w:r w:rsidRPr="004A5361">
              <w:rPr>
                <w:rFonts w:eastAsia="Times New Roman"/>
                <w:szCs w:val="24"/>
                <w:lang w:eastAsia="bg-BG"/>
              </w:rPr>
              <w:t>рия</w:t>
            </w:r>
          </w:p>
        </w:tc>
        <w:tc>
          <w:tcPr>
            <w:tcW w:w="30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57819160" w14:textId="77777777" w:rsidR="00C340F0" w:rsidRPr="004A5361" w:rsidRDefault="00C340F0" w:rsidP="00DE3247">
            <w:pPr>
              <w:suppressAutoHyphens w:val="0"/>
              <w:autoSpaceDN/>
              <w:spacing w:before="0" w:after="0" w:line="267" w:lineRule="auto"/>
              <w:ind w:left="108"/>
              <w:textAlignment w:val="auto"/>
              <w:rPr>
                <w:rFonts w:eastAsia="Times New Roman"/>
                <w:szCs w:val="24"/>
                <w:lang w:eastAsia="bg-BG"/>
              </w:rPr>
            </w:pPr>
            <w:r w:rsidRPr="004A5361">
              <w:rPr>
                <w:rFonts w:eastAsia="Times New Roman"/>
                <w:szCs w:val="24"/>
                <w:lang w:eastAsia="bg-BG"/>
              </w:rPr>
              <w:t>Пожар, взрив</w:t>
            </w:r>
          </w:p>
        </w:tc>
        <w:tc>
          <w:tcPr>
            <w:tcW w:w="3232"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20B2F28F" w14:textId="77777777" w:rsidR="00C340F0" w:rsidRPr="004A5361" w:rsidRDefault="00C340F0" w:rsidP="00DE3247">
            <w:pPr>
              <w:suppressAutoHyphens w:val="0"/>
              <w:autoSpaceDN/>
              <w:spacing w:before="0" w:after="0" w:line="267" w:lineRule="auto"/>
              <w:ind w:left="108"/>
              <w:textAlignment w:val="auto"/>
              <w:rPr>
                <w:rFonts w:eastAsia="Times New Roman"/>
                <w:szCs w:val="24"/>
                <w:lang w:eastAsia="bg-BG"/>
              </w:rPr>
            </w:pPr>
            <w:r w:rsidRPr="004A5361">
              <w:rPr>
                <w:rFonts w:eastAsia="Times New Roman"/>
                <w:szCs w:val="24"/>
                <w:lang w:eastAsia="bg-BG"/>
              </w:rPr>
              <w:t>Въздух. Персонал</w:t>
            </w:r>
          </w:p>
        </w:tc>
      </w:tr>
      <w:tr w:rsidR="00C340F0" w:rsidRPr="00247655" w14:paraId="37258E75" w14:textId="77777777" w:rsidTr="00C340F0">
        <w:tc>
          <w:tcPr>
            <w:tcW w:w="2594" w:type="dxa"/>
            <w:tcBorders>
              <w:top w:val="single" w:sz="6" w:space="0" w:color="000000"/>
              <w:left w:val="single" w:sz="2" w:space="0" w:color="000000"/>
              <w:bottom w:val="single" w:sz="2" w:space="0" w:color="000000"/>
              <w:right w:val="single" w:sz="6" w:space="0" w:color="000000"/>
            </w:tcBorders>
            <w:shd w:val="clear" w:color="000000" w:fill="FFFFFF"/>
            <w:tcMar>
              <w:left w:w="10" w:type="dxa"/>
              <w:right w:w="10" w:type="dxa"/>
            </w:tcMar>
          </w:tcPr>
          <w:p w14:paraId="5FD7F7A7" w14:textId="77777777" w:rsidR="00C340F0" w:rsidRPr="004A5361" w:rsidRDefault="00C340F0" w:rsidP="00C340F0">
            <w:pPr>
              <w:suppressAutoHyphens w:val="0"/>
              <w:autoSpaceDN/>
              <w:spacing w:before="0" w:after="0" w:line="268" w:lineRule="auto"/>
              <w:ind w:left="92"/>
              <w:textAlignment w:val="auto"/>
              <w:rPr>
                <w:rFonts w:eastAsia="Times New Roman"/>
                <w:szCs w:val="24"/>
                <w:lang w:eastAsia="bg-BG"/>
              </w:rPr>
            </w:pPr>
            <w:r w:rsidRPr="004A5361">
              <w:rPr>
                <w:rFonts w:eastAsia="Times New Roman"/>
                <w:szCs w:val="24"/>
                <w:lang w:eastAsia="bg-BG"/>
              </w:rPr>
              <w:t>Токсични газове – СО</w:t>
            </w:r>
            <w:r w:rsidRPr="004A5361">
              <w:rPr>
                <w:rFonts w:eastAsia="Times New Roman"/>
                <w:szCs w:val="24"/>
                <w:vertAlign w:val="subscript"/>
                <w:lang w:eastAsia="bg-BG"/>
              </w:rPr>
              <w:t>2</w:t>
            </w:r>
            <w:r w:rsidRPr="004A5361">
              <w:rPr>
                <w:rFonts w:eastAsia="Times New Roman"/>
                <w:szCs w:val="24"/>
                <w:lang w:eastAsia="bg-BG"/>
              </w:rPr>
              <w:t>,</w:t>
            </w:r>
            <w:r w:rsidRPr="004A5361">
              <w:rPr>
                <w:rFonts w:eastAsia="Times New Roman"/>
                <w:spacing w:val="56"/>
                <w:szCs w:val="24"/>
                <w:lang w:eastAsia="bg-BG"/>
              </w:rPr>
              <w:t xml:space="preserve"> </w:t>
            </w:r>
            <w:r w:rsidRPr="004A5361">
              <w:rPr>
                <w:rFonts w:eastAsia="Times New Roman"/>
                <w:szCs w:val="24"/>
                <w:lang w:eastAsia="bg-BG"/>
              </w:rPr>
              <w:t>SO</w:t>
            </w:r>
            <w:r w:rsidRPr="004A5361">
              <w:rPr>
                <w:rFonts w:eastAsia="Times New Roman"/>
                <w:szCs w:val="24"/>
                <w:vertAlign w:val="subscript"/>
                <w:lang w:eastAsia="bg-BG"/>
              </w:rPr>
              <w:t>2</w:t>
            </w:r>
            <w:r w:rsidRPr="004A5361">
              <w:rPr>
                <w:rFonts w:eastAsia="Times New Roman"/>
                <w:szCs w:val="24"/>
                <w:lang w:eastAsia="bg-BG"/>
              </w:rPr>
              <w:t>, NO</w:t>
            </w:r>
            <w:r w:rsidRPr="004A5361">
              <w:rPr>
                <w:rFonts w:eastAsia="Times New Roman"/>
                <w:szCs w:val="24"/>
                <w:vertAlign w:val="subscript"/>
                <w:lang w:eastAsia="bg-BG"/>
              </w:rPr>
              <w:t>x</w:t>
            </w:r>
            <w:r w:rsidRPr="004A5361">
              <w:rPr>
                <w:rFonts w:eastAsia="Times New Roman"/>
                <w:szCs w:val="24"/>
                <w:lang w:eastAsia="bg-BG"/>
              </w:rPr>
              <w:t>, СО, Въглев</w:t>
            </w:r>
            <w:r w:rsidRPr="004A5361">
              <w:rPr>
                <w:rFonts w:eastAsia="Times New Roman"/>
                <w:szCs w:val="24"/>
                <w:lang w:eastAsia="bg-BG"/>
              </w:rPr>
              <w:t>о</w:t>
            </w:r>
            <w:r w:rsidRPr="004A5361">
              <w:rPr>
                <w:rFonts w:eastAsia="Times New Roman"/>
                <w:szCs w:val="24"/>
                <w:lang w:eastAsia="bg-BG"/>
              </w:rPr>
              <w:t>дороди, сажди</w:t>
            </w:r>
          </w:p>
        </w:tc>
        <w:tc>
          <w:tcPr>
            <w:tcW w:w="3060" w:type="dxa"/>
            <w:tcBorders>
              <w:top w:val="single" w:sz="6" w:space="0" w:color="000000"/>
              <w:left w:val="single" w:sz="6" w:space="0" w:color="000000"/>
              <w:bottom w:val="single" w:sz="2" w:space="0" w:color="000000"/>
              <w:right w:val="single" w:sz="6" w:space="0" w:color="000000"/>
            </w:tcBorders>
            <w:shd w:val="clear" w:color="000000" w:fill="FFFFFF"/>
            <w:tcMar>
              <w:left w:w="10" w:type="dxa"/>
              <w:right w:w="10" w:type="dxa"/>
            </w:tcMar>
          </w:tcPr>
          <w:p w14:paraId="7B44BC19" w14:textId="77777777" w:rsidR="00C340F0" w:rsidRPr="004A5361" w:rsidRDefault="00C340F0" w:rsidP="00DE3247">
            <w:pPr>
              <w:suppressAutoHyphens w:val="0"/>
              <w:autoSpaceDN/>
              <w:spacing w:before="0" w:after="0" w:line="268" w:lineRule="auto"/>
              <w:ind w:left="108"/>
              <w:textAlignment w:val="auto"/>
              <w:rPr>
                <w:rFonts w:eastAsia="Times New Roman"/>
                <w:szCs w:val="24"/>
                <w:lang w:eastAsia="bg-BG"/>
              </w:rPr>
            </w:pPr>
            <w:r w:rsidRPr="004A5361">
              <w:rPr>
                <w:rFonts w:eastAsia="Times New Roman"/>
                <w:szCs w:val="24"/>
                <w:lang w:eastAsia="bg-BG"/>
              </w:rPr>
              <w:t>Пожар, взрив</w:t>
            </w:r>
          </w:p>
        </w:tc>
        <w:tc>
          <w:tcPr>
            <w:tcW w:w="3232" w:type="dxa"/>
            <w:tcBorders>
              <w:top w:val="single" w:sz="6" w:space="0" w:color="000000"/>
              <w:left w:val="single" w:sz="6" w:space="0" w:color="000000"/>
              <w:bottom w:val="single" w:sz="2" w:space="0" w:color="000000"/>
              <w:right w:val="single" w:sz="2" w:space="0" w:color="000000"/>
            </w:tcBorders>
            <w:shd w:val="clear" w:color="000000" w:fill="FFFFFF"/>
            <w:tcMar>
              <w:left w:w="10" w:type="dxa"/>
              <w:right w:w="10" w:type="dxa"/>
            </w:tcMar>
          </w:tcPr>
          <w:p w14:paraId="16F103A5" w14:textId="77777777" w:rsidR="00C340F0" w:rsidRPr="004A5361" w:rsidRDefault="00C340F0" w:rsidP="00DE3247">
            <w:pPr>
              <w:suppressAutoHyphens w:val="0"/>
              <w:autoSpaceDN/>
              <w:spacing w:before="0" w:after="0" w:line="268" w:lineRule="auto"/>
              <w:ind w:left="108"/>
              <w:textAlignment w:val="auto"/>
              <w:rPr>
                <w:rFonts w:eastAsia="Times New Roman"/>
                <w:szCs w:val="24"/>
                <w:lang w:eastAsia="bg-BG"/>
              </w:rPr>
            </w:pPr>
            <w:r w:rsidRPr="004A5361">
              <w:rPr>
                <w:rFonts w:eastAsia="Times New Roman"/>
                <w:szCs w:val="24"/>
                <w:lang w:eastAsia="bg-BG"/>
              </w:rPr>
              <w:t>Въздух. Персонал</w:t>
            </w:r>
          </w:p>
        </w:tc>
      </w:tr>
    </w:tbl>
    <w:p w14:paraId="36D6FD37" w14:textId="77777777" w:rsidR="00247655" w:rsidRDefault="00247655" w:rsidP="00247655">
      <w:pPr>
        <w:suppressAutoHyphens w:val="0"/>
        <w:autoSpaceDN/>
        <w:spacing w:before="0" w:after="0"/>
        <w:textAlignment w:val="auto"/>
        <w:rPr>
          <w:rFonts w:eastAsia="Times New Roman"/>
          <w:b/>
          <w:color w:val="FF0000"/>
          <w:szCs w:val="24"/>
          <w:lang w:eastAsia="bg-BG"/>
        </w:rPr>
      </w:pPr>
    </w:p>
    <w:p w14:paraId="70BCF13B" w14:textId="77777777" w:rsidR="00BF3219" w:rsidRPr="00DB5FB0" w:rsidRDefault="00BF3219" w:rsidP="00DB5FB0">
      <w:pPr>
        <w:suppressAutoHyphens w:val="0"/>
        <w:autoSpaceDN/>
        <w:spacing w:before="0" w:after="0"/>
        <w:textAlignment w:val="auto"/>
        <w:rPr>
          <w:rFonts w:eastAsia="Times New Roman"/>
          <w:szCs w:val="24"/>
          <w:lang w:eastAsia="bg-BG"/>
        </w:rPr>
      </w:pPr>
      <w:r w:rsidRPr="00DB5FB0">
        <w:rPr>
          <w:rFonts w:eastAsia="Times New Roman"/>
          <w:szCs w:val="24"/>
          <w:lang w:eastAsia="bg-BG"/>
        </w:rPr>
        <w:t>По време на изграждането на обекта рисковете по отделните работни места ще зависят от вида на извършваните дейности (транспортни, изкопни, строителни, монтажни, з</w:t>
      </w:r>
      <w:r w:rsidRPr="00DB5FB0">
        <w:rPr>
          <w:rFonts w:eastAsia="Times New Roman"/>
          <w:szCs w:val="24"/>
          <w:lang w:eastAsia="bg-BG"/>
        </w:rPr>
        <w:t>а</w:t>
      </w:r>
      <w:r w:rsidRPr="00DB5FB0">
        <w:rPr>
          <w:rFonts w:eastAsia="Times New Roman"/>
          <w:szCs w:val="24"/>
          <w:lang w:eastAsia="bg-BG"/>
        </w:rPr>
        <w:t>варъчни и т.н.). Основно рисковете са свързани с възможността за трудови злополуки и травматизъм, а също така и с въздействието на специфични фактори, свързани с вида на конкретната изпълнявана дейност: прах, шум, вибрации, неблагоприятен микрокл</w:t>
      </w:r>
      <w:r w:rsidRPr="00DB5FB0">
        <w:rPr>
          <w:rFonts w:eastAsia="Times New Roman"/>
          <w:szCs w:val="24"/>
          <w:lang w:eastAsia="bg-BG"/>
        </w:rPr>
        <w:t>и</w:t>
      </w:r>
      <w:r w:rsidRPr="00DB5FB0">
        <w:rPr>
          <w:rFonts w:eastAsia="Times New Roman"/>
          <w:szCs w:val="24"/>
          <w:lang w:eastAsia="bg-BG"/>
        </w:rPr>
        <w:lastRenderedPageBreak/>
        <w:t>мат при работа на открито, заваръчни аерозоли, изгорели газове от транспортната и строителната механизация.</w:t>
      </w:r>
    </w:p>
    <w:p w14:paraId="662E8733" w14:textId="77777777" w:rsidR="007F1384" w:rsidRDefault="007F1384" w:rsidP="00376632">
      <w:pPr>
        <w:suppressAutoHyphens w:val="0"/>
        <w:autoSpaceDN/>
        <w:spacing w:before="90" w:after="0"/>
        <w:ind w:left="298"/>
        <w:textAlignment w:val="auto"/>
        <w:rPr>
          <w:rFonts w:eastAsia="Arial"/>
          <w:b/>
          <w:i/>
          <w:szCs w:val="24"/>
          <w:lang w:eastAsia="bg-BG"/>
        </w:rPr>
      </w:pPr>
    </w:p>
    <w:p w14:paraId="1B7F64DD" w14:textId="77777777" w:rsidR="00DE3247" w:rsidRPr="00DB5FB0" w:rsidRDefault="00DE3247" w:rsidP="00376632">
      <w:pPr>
        <w:suppressAutoHyphens w:val="0"/>
        <w:autoSpaceDN/>
        <w:spacing w:before="90" w:after="0"/>
        <w:ind w:left="298"/>
        <w:textAlignment w:val="auto"/>
        <w:rPr>
          <w:rFonts w:eastAsia="Arial"/>
          <w:b/>
          <w:i/>
          <w:szCs w:val="24"/>
          <w:lang w:eastAsia="bg-BG"/>
        </w:rPr>
      </w:pPr>
      <w:r w:rsidRPr="00DB5FB0">
        <w:rPr>
          <w:rFonts w:eastAsia="Arial"/>
          <w:b/>
          <w:i/>
          <w:szCs w:val="24"/>
          <w:lang w:eastAsia="bg-BG"/>
        </w:rPr>
        <w:t>Физични фактори на работната среда</w:t>
      </w:r>
    </w:p>
    <w:p w14:paraId="014D32A7" w14:textId="77777777" w:rsidR="00DE3247" w:rsidRPr="00DB5FB0" w:rsidRDefault="00DE3247" w:rsidP="00D84F45">
      <w:pPr>
        <w:numPr>
          <w:ilvl w:val="0"/>
          <w:numId w:val="26"/>
        </w:numPr>
        <w:tabs>
          <w:tab w:val="left" w:pos="1019"/>
        </w:tabs>
        <w:suppressAutoHyphens w:val="0"/>
        <w:autoSpaceDN/>
        <w:spacing w:before="0" w:after="0" w:line="276" w:lineRule="auto"/>
        <w:ind w:left="1086" w:right="268"/>
        <w:textAlignment w:val="auto"/>
        <w:rPr>
          <w:rFonts w:eastAsia="Arial"/>
          <w:szCs w:val="24"/>
          <w:lang w:eastAsia="bg-BG"/>
        </w:rPr>
      </w:pPr>
      <w:r w:rsidRPr="00DB5FB0">
        <w:rPr>
          <w:rFonts w:eastAsia="Arial"/>
          <w:szCs w:val="24"/>
          <w:lang w:eastAsia="bg-BG"/>
        </w:rPr>
        <w:t>работа на открито при строителните дейности – работниците ще бъдат подложени на влиянието на атмосферните условия и на инфрачервено и ултравиолетово</w:t>
      </w:r>
      <w:r w:rsidRPr="00DB5FB0">
        <w:rPr>
          <w:rFonts w:eastAsia="Arial"/>
          <w:spacing w:val="-1"/>
          <w:szCs w:val="24"/>
          <w:lang w:eastAsia="bg-BG"/>
        </w:rPr>
        <w:t xml:space="preserve"> </w:t>
      </w:r>
      <w:r w:rsidRPr="00DB5FB0">
        <w:rPr>
          <w:rFonts w:eastAsia="Arial"/>
          <w:szCs w:val="24"/>
          <w:lang w:eastAsia="bg-BG"/>
        </w:rPr>
        <w:t>лъчение</w:t>
      </w:r>
    </w:p>
    <w:p w14:paraId="099CE545" w14:textId="77777777" w:rsidR="00DE3247" w:rsidRPr="00DB5FB0" w:rsidRDefault="00DE3247" w:rsidP="00D84F45">
      <w:pPr>
        <w:numPr>
          <w:ilvl w:val="0"/>
          <w:numId w:val="26"/>
        </w:numPr>
        <w:tabs>
          <w:tab w:val="left" w:pos="1019"/>
        </w:tabs>
        <w:suppressAutoHyphens w:val="0"/>
        <w:autoSpaceDN/>
        <w:spacing w:before="0" w:after="0" w:line="276" w:lineRule="auto"/>
        <w:ind w:left="1086" w:right="271"/>
        <w:textAlignment w:val="auto"/>
        <w:rPr>
          <w:rFonts w:eastAsia="Arial"/>
          <w:szCs w:val="24"/>
          <w:lang w:eastAsia="bg-BG"/>
        </w:rPr>
      </w:pPr>
      <w:r w:rsidRPr="00DB5FB0">
        <w:rPr>
          <w:rFonts w:eastAsia="Arial"/>
          <w:szCs w:val="24"/>
          <w:lang w:eastAsia="bg-BG"/>
        </w:rPr>
        <w:t>микроклимат – на този рисков фактор ще бъдат подложени работниц</w:t>
      </w:r>
      <w:r w:rsidRPr="00DB5FB0">
        <w:rPr>
          <w:rFonts w:eastAsia="Arial"/>
          <w:szCs w:val="24"/>
          <w:lang w:eastAsia="bg-BG"/>
        </w:rPr>
        <w:t>и</w:t>
      </w:r>
      <w:r w:rsidRPr="00DB5FB0">
        <w:rPr>
          <w:rFonts w:eastAsia="Arial"/>
          <w:szCs w:val="24"/>
          <w:lang w:eastAsia="bg-BG"/>
        </w:rPr>
        <w:t xml:space="preserve">те </w:t>
      </w:r>
      <w:r w:rsidR="003D355E" w:rsidRPr="00DB5FB0">
        <w:rPr>
          <w:rFonts w:eastAsia="Arial"/>
          <w:szCs w:val="24"/>
          <w:lang w:eastAsia="bg-BG"/>
        </w:rPr>
        <w:t>в етапа на строителството и</w:t>
      </w:r>
      <w:r w:rsidRPr="00DB5FB0">
        <w:rPr>
          <w:rFonts w:eastAsia="Arial"/>
          <w:szCs w:val="24"/>
          <w:lang w:eastAsia="bg-BG"/>
        </w:rPr>
        <w:t xml:space="preserve"> в случаите на отклонения от стандартните норми по отделните</w:t>
      </w:r>
      <w:r w:rsidRPr="00DB5FB0">
        <w:rPr>
          <w:rFonts w:eastAsia="Arial"/>
          <w:spacing w:val="-2"/>
          <w:szCs w:val="24"/>
          <w:lang w:eastAsia="bg-BG"/>
        </w:rPr>
        <w:t xml:space="preserve"> </w:t>
      </w:r>
      <w:r w:rsidRPr="00DB5FB0">
        <w:rPr>
          <w:rFonts w:eastAsia="Arial"/>
          <w:szCs w:val="24"/>
          <w:lang w:eastAsia="bg-BG"/>
        </w:rPr>
        <w:t>показатели;</w:t>
      </w:r>
    </w:p>
    <w:p w14:paraId="39BCCC41" w14:textId="77777777" w:rsidR="007E2752" w:rsidRDefault="007E2752" w:rsidP="001F65F4">
      <w:pPr>
        <w:tabs>
          <w:tab w:val="left" w:pos="1019"/>
        </w:tabs>
        <w:suppressAutoHyphens w:val="0"/>
        <w:autoSpaceDN/>
        <w:spacing w:before="0" w:after="0" w:line="276" w:lineRule="auto"/>
        <w:ind w:right="271"/>
        <w:textAlignment w:val="auto"/>
        <w:rPr>
          <w:rFonts w:eastAsia="Arial"/>
          <w:b/>
          <w:szCs w:val="24"/>
          <w:lang w:eastAsia="bg-BG"/>
        </w:rPr>
      </w:pPr>
    </w:p>
    <w:p w14:paraId="63144F2C"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b/>
          <w:szCs w:val="24"/>
          <w:lang w:eastAsia="bg-BG"/>
        </w:rPr>
      </w:pPr>
      <w:r w:rsidRPr="00DB5FB0">
        <w:rPr>
          <w:rFonts w:eastAsia="Arial"/>
          <w:b/>
          <w:szCs w:val="24"/>
          <w:lang w:eastAsia="bg-BG"/>
        </w:rPr>
        <w:t>МИКРОКЛИМАТ</w:t>
      </w:r>
    </w:p>
    <w:p w14:paraId="1D2E3ECA" w14:textId="77777777" w:rsidR="000C4CD6" w:rsidRPr="00DB5FB0" w:rsidRDefault="001F65F4" w:rsidP="001F65F4">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t>Неблагоприятният микроклимат (работа на открито по време на строителните де</w:t>
      </w:r>
      <w:r w:rsidRPr="00DB5FB0">
        <w:rPr>
          <w:rFonts w:eastAsia="Arial"/>
          <w:szCs w:val="24"/>
          <w:lang w:eastAsia="bg-BG"/>
        </w:rPr>
        <w:t>й</w:t>
      </w:r>
      <w:r w:rsidRPr="00DB5FB0">
        <w:rPr>
          <w:rFonts w:eastAsia="Arial"/>
          <w:szCs w:val="24"/>
          <w:lang w:eastAsia="bg-BG"/>
        </w:rPr>
        <w:t>ности) е свързан с риск за работещите на открито, а също така и за водачите на те</w:t>
      </w:r>
      <w:r w:rsidRPr="00DB5FB0">
        <w:rPr>
          <w:rFonts w:eastAsia="Arial"/>
          <w:szCs w:val="24"/>
          <w:lang w:eastAsia="bg-BG"/>
        </w:rPr>
        <w:t>ж</w:t>
      </w:r>
      <w:r w:rsidRPr="00DB5FB0">
        <w:rPr>
          <w:rFonts w:eastAsia="Arial"/>
          <w:szCs w:val="24"/>
          <w:lang w:eastAsia="bg-BG"/>
        </w:rPr>
        <w:t>ката механизация, при която няма отопляеми кабини. При работа на открито се оча</w:t>
      </w:r>
      <w:r w:rsidRPr="00DB5FB0">
        <w:rPr>
          <w:rFonts w:eastAsia="Arial"/>
          <w:szCs w:val="24"/>
          <w:lang w:eastAsia="bg-BG"/>
        </w:rPr>
        <w:t>к</w:t>
      </w:r>
      <w:r w:rsidRPr="00DB5FB0">
        <w:rPr>
          <w:rFonts w:eastAsia="Arial"/>
          <w:szCs w:val="24"/>
          <w:lang w:eastAsia="bg-BG"/>
        </w:rPr>
        <w:t>ват неблагоприятни въздействия в студените и в горещите сезони на годината. Опа</w:t>
      </w:r>
      <w:r w:rsidRPr="00DB5FB0">
        <w:rPr>
          <w:rFonts w:eastAsia="Arial"/>
          <w:szCs w:val="24"/>
          <w:lang w:eastAsia="bg-BG"/>
        </w:rPr>
        <w:t>с</w:t>
      </w:r>
      <w:r w:rsidRPr="00DB5FB0">
        <w:rPr>
          <w:rFonts w:eastAsia="Arial"/>
          <w:szCs w:val="24"/>
          <w:lang w:eastAsia="bg-BG"/>
        </w:rPr>
        <w:t>ността през летните месеци при високите температури на въздуха е от прегряване на организма и възникване на топлинен и слънчев удар. Това води до нарушаване на терморегулацията, нарушаване на водно-солевия баланс, което се проявява в обща възбуда, главоболие, а при по-тежките случаи и до менингеални симптоми, колапсни и коматозни състояния. През студените месеци продължителното излагане на ниски температури може да доведе до простудни заболявания, неврити, невралгии, местно и общо измръзване на организма. Затова е необходимо да се предвидят подходящи облекла за работещите по време на изграждане и по време на експлоатация на обе</w:t>
      </w:r>
      <w:r w:rsidRPr="00DB5FB0">
        <w:rPr>
          <w:rFonts w:eastAsia="Arial"/>
          <w:szCs w:val="24"/>
          <w:lang w:eastAsia="bg-BG"/>
        </w:rPr>
        <w:t>к</w:t>
      </w:r>
      <w:r w:rsidRPr="00DB5FB0">
        <w:rPr>
          <w:rFonts w:eastAsia="Arial"/>
          <w:szCs w:val="24"/>
          <w:lang w:eastAsia="bg-BG"/>
        </w:rPr>
        <w:t>та. Необходимо е да се подсигурят помещения за отдих и почивка, както и достатъ</w:t>
      </w:r>
      <w:r w:rsidRPr="00DB5FB0">
        <w:rPr>
          <w:rFonts w:eastAsia="Arial"/>
          <w:szCs w:val="24"/>
          <w:lang w:eastAsia="bg-BG"/>
        </w:rPr>
        <w:t>ч</w:t>
      </w:r>
      <w:r w:rsidRPr="00DB5FB0">
        <w:rPr>
          <w:rFonts w:eastAsia="Arial"/>
          <w:szCs w:val="24"/>
          <w:lang w:eastAsia="bg-BG"/>
        </w:rPr>
        <w:t>но количество топли напитки през студените месеци и достатъчно количество п</w:t>
      </w:r>
      <w:r w:rsidRPr="00DB5FB0">
        <w:rPr>
          <w:rFonts w:eastAsia="Arial"/>
          <w:szCs w:val="24"/>
          <w:lang w:eastAsia="bg-BG"/>
        </w:rPr>
        <w:t>и</w:t>
      </w:r>
      <w:r w:rsidRPr="00DB5FB0">
        <w:rPr>
          <w:rFonts w:eastAsia="Arial"/>
          <w:szCs w:val="24"/>
          <w:lang w:eastAsia="bg-BG"/>
        </w:rPr>
        <w:t>тейна вода през лятото (трапезна вода в опаковки за еднократна индивидуална упо</w:t>
      </w:r>
      <w:r w:rsidRPr="00DB5FB0">
        <w:rPr>
          <w:rFonts w:eastAsia="Arial"/>
          <w:szCs w:val="24"/>
          <w:lang w:eastAsia="bg-BG"/>
        </w:rPr>
        <w:t>т</w:t>
      </w:r>
      <w:r w:rsidR="00067CA3" w:rsidRPr="00DB5FB0">
        <w:rPr>
          <w:rFonts w:eastAsia="Arial"/>
          <w:szCs w:val="24"/>
          <w:lang w:eastAsia="bg-BG"/>
        </w:rPr>
        <w:t xml:space="preserve">реба).  </w:t>
      </w:r>
    </w:p>
    <w:p w14:paraId="122B877A" w14:textId="77777777" w:rsidR="000C4CD6" w:rsidRDefault="000C4CD6" w:rsidP="001F65F4">
      <w:pPr>
        <w:tabs>
          <w:tab w:val="left" w:pos="1019"/>
        </w:tabs>
        <w:suppressAutoHyphens w:val="0"/>
        <w:autoSpaceDN/>
        <w:spacing w:before="0" w:after="0" w:line="276" w:lineRule="auto"/>
        <w:ind w:right="271"/>
        <w:textAlignment w:val="auto"/>
        <w:rPr>
          <w:rFonts w:eastAsia="Arial"/>
          <w:b/>
          <w:color w:val="FF0000"/>
          <w:szCs w:val="24"/>
          <w:lang w:eastAsia="bg-BG"/>
        </w:rPr>
      </w:pPr>
    </w:p>
    <w:p w14:paraId="2AF920B9"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b/>
          <w:szCs w:val="24"/>
          <w:lang w:eastAsia="bg-BG"/>
        </w:rPr>
      </w:pPr>
      <w:r w:rsidRPr="00DB5FB0">
        <w:rPr>
          <w:rFonts w:eastAsia="Arial"/>
          <w:b/>
          <w:szCs w:val="24"/>
          <w:lang w:eastAsia="bg-BG"/>
        </w:rPr>
        <w:t>НЕЙОНИЗИРАЩИ ЛЪЧЕНИЯ И РАДИАЦИОННА ОБСТАНОВКА</w:t>
      </w:r>
    </w:p>
    <w:p w14:paraId="32692509"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t>Радиационното облъчване на човека може да бъде от външни и от вътрешни изто</w:t>
      </w:r>
      <w:r w:rsidRPr="00DB5FB0">
        <w:rPr>
          <w:rFonts w:eastAsia="Arial"/>
          <w:szCs w:val="24"/>
          <w:lang w:eastAsia="bg-BG"/>
        </w:rPr>
        <w:t>ч</w:t>
      </w:r>
      <w:r w:rsidRPr="00DB5FB0">
        <w:rPr>
          <w:rFonts w:eastAsia="Arial"/>
          <w:szCs w:val="24"/>
          <w:lang w:eastAsia="bg-BG"/>
        </w:rPr>
        <w:t>ници. По големината на получените дози облъчването на човека се разделя на 3 г</w:t>
      </w:r>
      <w:r w:rsidRPr="00DB5FB0">
        <w:rPr>
          <w:rFonts w:eastAsia="Arial"/>
          <w:szCs w:val="24"/>
          <w:lang w:eastAsia="bg-BG"/>
        </w:rPr>
        <w:t>о</w:t>
      </w:r>
      <w:r w:rsidRPr="00DB5FB0">
        <w:rPr>
          <w:rFonts w:eastAsia="Arial"/>
          <w:szCs w:val="24"/>
          <w:lang w:eastAsia="bg-BG"/>
        </w:rPr>
        <w:t xml:space="preserve">леми групи: облъчване с ниски дози, с високи дози и среден диапазон на дози. </w:t>
      </w:r>
    </w:p>
    <w:p w14:paraId="06BE9D38"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t xml:space="preserve">Очакваните неблагоприятни последствия за здравето на човека от облъчване с </w:t>
      </w:r>
    </w:p>
    <w:p w14:paraId="59A223BE"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t xml:space="preserve">йонизиращи лъчения се делят от своя страна на ранни и късни: ранните ефекти </w:t>
      </w:r>
    </w:p>
    <w:p w14:paraId="3C4204EB"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t>настъпват сравнително бързо – минути, часове или дни и то при остри облъчвания. Такива са напр. лъчевата еритема (лъчево изгаряне на кожата), ранни форми на л</w:t>
      </w:r>
      <w:r w:rsidRPr="00DB5FB0">
        <w:rPr>
          <w:rFonts w:eastAsia="Arial"/>
          <w:szCs w:val="24"/>
          <w:lang w:eastAsia="bg-BG"/>
        </w:rPr>
        <w:t>ъ</w:t>
      </w:r>
      <w:r w:rsidRPr="00DB5FB0">
        <w:rPr>
          <w:rFonts w:eastAsia="Arial"/>
          <w:szCs w:val="24"/>
          <w:lang w:eastAsia="bg-BG"/>
        </w:rPr>
        <w:t xml:space="preserve">чева болест и др. </w:t>
      </w:r>
    </w:p>
    <w:p w14:paraId="4BC37D7E"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t xml:space="preserve">Късните ефекти могат да се констатират след години (това са главно злокачествените новообразувания) или да се проявяват в следващите поколения. </w:t>
      </w:r>
    </w:p>
    <w:p w14:paraId="25B2279D"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lastRenderedPageBreak/>
        <w:t>Нейонизиращите лъчения включват голям брой фактори- електростатично поле, по</w:t>
      </w:r>
      <w:r w:rsidRPr="00DB5FB0">
        <w:rPr>
          <w:rFonts w:eastAsia="Arial"/>
          <w:szCs w:val="24"/>
          <w:lang w:eastAsia="bg-BG"/>
        </w:rPr>
        <w:t>с</w:t>
      </w:r>
      <w:r w:rsidRPr="00DB5FB0">
        <w:rPr>
          <w:rFonts w:eastAsia="Arial"/>
          <w:szCs w:val="24"/>
          <w:lang w:eastAsia="bg-BG"/>
        </w:rPr>
        <w:t>тоянно магнитно поле, свръхнискочестотни полета от електрозахранващи системи, от битови уреди, от облъчване с оптични лъчения от персонални компютри, телев</w:t>
      </w:r>
      <w:r w:rsidRPr="00DB5FB0">
        <w:rPr>
          <w:rFonts w:eastAsia="Arial"/>
          <w:szCs w:val="24"/>
          <w:lang w:eastAsia="bg-BG"/>
        </w:rPr>
        <w:t>и</w:t>
      </w:r>
      <w:r w:rsidRPr="00DB5FB0">
        <w:rPr>
          <w:rFonts w:eastAsia="Arial"/>
          <w:szCs w:val="24"/>
          <w:lang w:eastAsia="bg-BG"/>
        </w:rPr>
        <w:t>зионни приемници и др. Биологичното въздействие на електромагнитните вълни се дължи на поглъщането от тъканите. При интензитет на полето, надвишаващ 10 000 микроВата/кв. см., погълнатата енергия се превръща в топлина, която предизвиква усилване на обменните процеси, дразнене на интерорецепторите и дистрофични и</w:t>
      </w:r>
      <w:r w:rsidRPr="00DB5FB0">
        <w:rPr>
          <w:rFonts w:eastAsia="Arial"/>
          <w:szCs w:val="24"/>
          <w:lang w:eastAsia="bg-BG"/>
        </w:rPr>
        <w:t>з</w:t>
      </w:r>
      <w:r w:rsidRPr="00DB5FB0">
        <w:rPr>
          <w:rFonts w:eastAsia="Arial"/>
          <w:szCs w:val="24"/>
          <w:lang w:eastAsia="bg-BG"/>
        </w:rPr>
        <w:t>менения, засягащи предимно гл. мозък и миокарда. Термичният ефект е по-изразен върху по-слабо кръвоснабдените тъкани и органи, където възможността за охлажд</w:t>
      </w:r>
      <w:r w:rsidRPr="00DB5FB0">
        <w:rPr>
          <w:rFonts w:eastAsia="Arial"/>
          <w:szCs w:val="24"/>
          <w:lang w:eastAsia="bg-BG"/>
        </w:rPr>
        <w:t>а</w:t>
      </w:r>
      <w:r w:rsidRPr="00DB5FB0">
        <w:rPr>
          <w:rFonts w:eastAsia="Arial"/>
          <w:szCs w:val="24"/>
          <w:lang w:eastAsia="bg-BG"/>
        </w:rPr>
        <w:t>не чрез кръвообращението е намалена, както и върху кухите органи. Максимално прегряване настъпва в тъканите, изцяло лишени от кръвоснабдяване- напр. очната леща. При малка интензивност на полето не се наблюдава термичен ефект. В този случай функционални нарушения и дистрофични процеси могат да възникнат в р</w:t>
      </w:r>
      <w:r w:rsidRPr="00DB5FB0">
        <w:rPr>
          <w:rFonts w:eastAsia="Arial"/>
          <w:szCs w:val="24"/>
          <w:lang w:eastAsia="bg-BG"/>
        </w:rPr>
        <w:t>е</w:t>
      </w:r>
      <w:r w:rsidRPr="00DB5FB0">
        <w:rPr>
          <w:rFonts w:eastAsia="Arial"/>
          <w:szCs w:val="24"/>
          <w:lang w:eastAsia="bg-BG"/>
        </w:rPr>
        <w:t xml:space="preserve">зултат на пряко облъчване на централната нервна система и вегетативните центрове. </w:t>
      </w:r>
    </w:p>
    <w:p w14:paraId="3EA66789"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t xml:space="preserve">Излагането на електромагнитни полета причинява незабавни биологични ефекти, ако полетата са достатъчно силни. Ефектите варират от стимулиране на нерви и мускули до загряване на тъканите на тялото в зависимост от честотата. </w:t>
      </w:r>
    </w:p>
    <w:p w14:paraId="10DEC0C6" w14:textId="77777777" w:rsidR="001F65F4" w:rsidRPr="00DB5FB0" w:rsidRDefault="001F65F4" w:rsidP="001F65F4">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t>Към момента няма данни за наднормени стойности на радиационния фон на терит</w:t>
      </w:r>
      <w:r w:rsidRPr="00DB5FB0">
        <w:rPr>
          <w:rFonts w:eastAsia="Arial"/>
          <w:szCs w:val="24"/>
          <w:lang w:eastAsia="bg-BG"/>
        </w:rPr>
        <w:t>о</w:t>
      </w:r>
      <w:r w:rsidRPr="00DB5FB0">
        <w:rPr>
          <w:rFonts w:eastAsia="Arial"/>
          <w:szCs w:val="24"/>
          <w:lang w:eastAsia="bg-BG"/>
        </w:rPr>
        <w:t>рията на община Камено, нито за наличието на йонизиращи и/ или нейонизиращи лъчения. Няма регистрирани стойности по- високи от нормалните.</w:t>
      </w:r>
    </w:p>
    <w:p w14:paraId="36C104A2" w14:textId="27288E4D" w:rsidR="001F65F4" w:rsidRPr="00DB5FB0" w:rsidRDefault="001F65F4" w:rsidP="007C65BA">
      <w:pPr>
        <w:tabs>
          <w:tab w:val="left" w:pos="1019"/>
        </w:tabs>
        <w:suppressAutoHyphens w:val="0"/>
        <w:autoSpaceDN/>
        <w:spacing w:before="0" w:after="0" w:line="276" w:lineRule="auto"/>
        <w:ind w:right="271"/>
        <w:textAlignment w:val="auto"/>
        <w:rPr>
          <w:rFonts w:eastAsia="Arial"/>
          <w:szCs w:val="24"/>
          <w:lang w:eastAsia="bg-BG"/>
        </w:rPr>
      </w:pPr>
      <w:r w:rsidRPr="00DB5FB0">
        <w:rPr>
          <w:rFonts w:eastAsia="Arial"/>
          <w:szCs w:val="24"/>
          <w:lang w:eastAsia="bg-BG"/>
        </w:rPr>
        <w:t>Предвид характера на инвестиционното предложение липсват всякакави основания за въздействия от източници на нейонизиращи, йонизиращи лъчения, електрома</w:t>
      </w:r>
      <w:r w:rsidRPr="00DB5FB0">
        <w:rPr>
          <w:rFonts w:eastAsia="Arial"/>
          <w:szCs w:val="24"/>
          <w:lang w:eastAsia="bg-BG"/>
        </w:rPr>
        <w:t>г</w:t>
      </w:r>
      <w:r w:rsidRPr="00DB5FB0">
        <w:rPr>
          <w:rFonts w:eastAsia="Arial"/>
          <w:szCs w:val="24"/>
          <w:lang w:eastAsia="bg-BG"/>
        </w:rPr>
        <w:t>нитни и радиационни лъчения при реализацията му. В този смисъл не се очаква п</w:t>
      </w:r>
      <w:r w:rsidRPr="00DB5FB0">
        <w:rPr>
          <w:rFonts w:eastAsia="Arial"/>
          <w:szCs w:val="24"/>
          <w:lang w:eastAsia="bg-BG"/>
        </w:rPr>
        <w:t>о</w:t>
      </w:r>
      <w:r w:rsidRPr="00DB5FB0">
        <w:rPr>
          <w:rFonts w:eastAsia="Arial"/>
          <w:szCs w:val="24"/>
          <w:lang w:eastAsia="bg-BG"/>
        </w:rPr>
        <w:t>вишаване на фона от нейонизиращи лъчения, свързано с реализацията на ИП. Не се очаква и негативно въздействие върху здравето на работещите и населението от околните населени ме</w:t>
      </w:r>
      <w:r w:rsidR="007C65BA">
        <w:rPr>
          <w:rFonts w:eastAsia="Arial"/>
          <w:szCs w:val="24"/>
          <w:lang w:eastAsia="bg-BG"/>
        </w:rPr>
        <w:t>ста.</w:t>
      </w:r>
    </w:p>
    <w:p w14:paraId="25DB9A9D" w14:textId="2E5FAC2C" w:rsidR="001F65F4" w:rsidRPr="00DB5FB0" w:rsidRDefault="00DE3247" w:rsidP="00D84F45">
      <w:pPr>
        <w:numPr>
          <w:ilvl w:val="0"/>
          <w:numId w:val="26"/>
        </w:numPr>
        <w:tabs>
          <w:tab w:val="left" w:pos="1019"/>
        </w:tabs>
        <w:suppressAutoHyphens w:val="0"/>
        <w:autoSpaceDN/>
        <w:spacing w:before="0" w:after="0" w:line="276" w:lineRule="auto"/>
        <w:ind w:left="1086" w:right="269"/>
        <w:textAlignment w:val="auto"/>
        <w:rPr>
          <w:rFonts w:eastAsia="Arial"/>
          <w:szCs w:val="24"/>
          <w:lang w:eastAsia="bg-BG"/>
        </w:rPr>
      </w:pPr>
      <w:r w:rsidRPr="00DB5FB0">
        <w:rPr>
          <w:rFonts w:eastAsia="Arial"/>
          <w:b/>
          <w:szCs w:val="24"/>
          <w:lang w:eastAsia="bg-BG"/>
        </w:rPr>
        <w:t>производствено осветление</w:t>
      </w:r>
      <w:r w:rsidRPr="00DB5FB0">
        <w:rPr>
          <w:rFonts w:eastAsia="Arial"/>
          <w:szCs w:val="24"/>
          <w:lang w:eastAsia="bg-BG"/>
        </w:rPr>
        <w:t xml:space="preserve"> – при отклонение от стандартните нор</w:t>
      </w:r>
      <w:r w:rsidR="007C65BA">
        <w:rPr>
          <w:rFonts w:eastAsia="Arial"/>
          <w:szCs w:val="24"/>
          <w:lang w:eastAsia="bg-BG"/>
        </w:rPr>
        <w:t>ми</w:t>
      </w:r>
    </w:p>
    <w:p w14:paraId="74C731C1" w14:textId="3802A169" w:rsidR="00DE3247" w:rsidRPr="00DB5FB0" w:rsidRDefault="00DE3247" w:rsidP="001F65F4">
      <w:pPr>
        <w:tabs>
          <w:tab w:val="left" w:pos="1019"/>
        </w:tabs>
        <w:suppressAutoHyphens w:val="0"/>
        <w:autoSpaceDN/>
        <w:spacing w:before="0" w:after="0" w:line="276" w:lineRule="auto"/>
        <w:ind w:left="1086" w:right="269"/>
        <w:textAlignment w:val="auto"/>
        <w:rPr>
          <w:rFonts w:eastAsia="Arial"/>
          <w:szCs w:val="24"/>
          <w:lang w:eastAsia="bg-BG"/>
        </w:rPr>
      </w:pPr>
      <w:r w:rsidRPr="00DB5FB0">
        <w:rPr>
          <w:rFonts w:eastAsia="Arial"/>
          <w:szCs w:val="24"/>
          <w:lang w:eastAsia="bg-BG"/>
        </w:rPr>
        <w:t>ще има въздействие върху</w:t>
      </w:r>
      <w:r w:rsidRPr="00DB5FB0">
        <w:rPr>
          <w:rFonts w:eastAsia="Arial"/>
          <w:spacing w:val="-10"/>
          <w:szCs w:val="24"/>
          <w:lang w:eastAsia="bg-BG"/>
        </w:rPr>
        <w:t xml:space="preserve"> </w:t>
      </w:r>
      <w:r w:rsidR="003D355E" w:rsidRPr="00DB5FB0">
        <w:rPr>
          <w:rFonts w:eastAsia="Arial"/>
          <w:szCs w:val="24"/>
          <w:lang w:eastAsia="bg-BG"/>
        </w:rPr>
        <w:t>персонала, обслужващ крематориума;</w:t>
      </w:r>
    </w:p>
    <w:p w14:paraId="4CC39495" w14:textId="77777777" w:rsidR="007E2752" w:rsidRPr="007E2752" w:rsidRDefault="00DE3247" w:rsidP="00D84F45">
      <w:pPr>
        <w:numPr>
          <w:ilvl w:val="0"/>
          <w:numId w:val="26"/>
        </w:numPr>
        <w:tabs>
          <w:tab w:val="left" w:pos="1018"/>
          <w:tab w:val="left" w:pos="1019"/>
        </w:tabs>
        <w:suppressAutoHyphens w:val="0"/>
        <w:autoSpaceDN/>
        <w:spacing w:before="0" w:after="0" w:line="276" w:lineRule="auto"/>
        <w:ind w:left="1086"/>
        <w:textAlignment w:val="auto"/>
        <w:rPr>
          <w:rFonts w:eastAsia="Arial"/>
          <w:szCs w:val="24"/>
          <w:lang w:eastAsia="bg-BG"/>
        </w:rPr>
      </w:pPr>
      <w:r w:rsidRPr="00DB5FB0">
        <w:rPr>
          <w:rFonts w:eastAsia="Arial"/>
          <w:b/>
          <w:szCs w:val="24"/>
          <w:lang w:eastAsia="bg-BG"/>
        </w:rPr>
        <w:t>шум</w:t>
      </w:r>
      <w:r w:rsidRPr="00DB5FB0">
        <w:rPr>
          <w:rFonts w:eastAsia="Arial"/>
          <w:b/>
          <w:spacing w:val="38"/>
          <w:szCs w:val="24"/>
          <w:lang w:eastAsia="bg-BG"/>
        </w:rPr>
        <w:t xml:space="preserve"> </w:t>
      </w:r>
      <w:r w:rsidRPr="00DB5FB0">
        <w:rPr>
          <w:rFonts w:eastAsia="Arial"/>
          <w:b/>
          <w:szCs w:val="24"/>
          <w:lang w:eastAsia="bg-BG"/>
        </w:rPr>
        <w:t>и</w:t>
      </w:r>
      <w:r w:rsidRPr="00DB5FB0">
        <w:rPr>
          <w:rFonts w:eastAsia="Arial"/>
          <w:b/>
          <w:spacing w:val="37"/>
          <w:szCs w:val="24"/>
          <w:lang w:eastAsia="bg-BG"/>
        </w:rPr>
        <w:t xml:space="preserve"> </w:t>
      </w:r>
      <w:r w:rsidRPr="00DB5FB0">
        <w:rPr>
          <w:rFonts w:eastAsia="Arial"/>
          <w:b/>
          <w:szCs w:val="24"/>
          <w:lang w:eastAsia="bg-BG"/>
        </w:rPr>
        <w:t>вибрации</w:t>
      </w:r>
      <w:r w:rsidRPr="00DB5FB0">
        <w:rPr>
          <w:rFonts w:eastAsia="Arial"/>
          <w:spacing w:val="40"/>
          <w:szCs w:val="24"/>
          <w:lang w:eastAsia="bg-BG"/>
        </w:rPr>
        <w:t xml:space="preserve"> </w:t>
      </w:r>
      <w:r w:rsidRPr="00DB5FB0">
        <w:rPr>
          <w:rFonts w:eastAsia="Arial"/>
          <w:szCs w:val="24"/>
          <w:lang w:eastAsia="bg-BG"/>
        </w:rPr>
        <w:t>–</w:t>
      </w:r>
      <w:r w:rsidRPr="00DB5FB0">
        <w:rPr>
          <w:rFonts w:eastAsia="Arial"/>
          <w:spacing w:val="36"/>
          <w:szCs w:val="24"/>
          <w:lang w:eastAsia="bg-BG"/>
        </w:rPr>
        <w:t xml:space="preserve"> </w:t>
      </w:r>
      <w:r w:rsidRPr="00DB5FB0">
        <w:rPr>
          <w:rFonts w:eastAsia="Arial"/>
          <w:szCs w:val="24"/>
          <w:lang w:eastAsia="bg-BG"/>
        </w:rPr>
        <w:t>очаквано</w:t>
      </w:r>
      <w:r w:rsidRPr="00DB5FB0">
        <w:rPr>
          <w:rFonts w:eastAsia="Arial"/>
          <w:spacing w:val="36"/>
          <w:szCs w:val="24"/>
          <w:lang w:eastAsia="bg-BG"/>
        </w:rPr>
        <w:t xml:space="preserve"> </w:t>
      </w:r>
      <w:r w:rsidRPr="00DB5FB0">
        <w:rPr>
          <w:rFonts w:eastAsia="Arial"/>
          <w:szCs w:val="24"/>
          <w:lang w:eastAsia="bg-BG"/>
        </w:rPr>
        <w:t>натоварване</w:t>
      </w:r>
      <w:r w:rsidRPr="00DB5FB0">
        <w:rPr>
          <w:rFonts w:eastAsia="Arial"/>
          <w:spacing w:val="38"/>
          <w:szCs w:val="24"/>
          <w:lang w:eastAsia="bg-BG"/>
        </w:rPr>
        <w:t xml:space="preserve"> </w:t>
      </w:r>
      <w:r w:rsidRPr="00DB5FB0">
        <w:rPr>
          <w:rFonts w:eastAsia="Arial"/>
          <w:szCs w:val="24"/>
          <w:lang w:eastAsia="bg-BG"/>
        </w:rPr>
        <w:t>главно</w:t>
      </w:r>
      <w:r w:rsidRPr="00DB5FB0">
        <w:rPr>
          <w:rFonts w:eastAsia="Arial"/>
          <w:spacing w:val="36"/>
          <w:szCs w:val="24"/>
          <w:lang w:eastAsia="bg-BG"/>
        </w:rPr>
        <w:t xml:space="preserve"> </w:t>
      </w:r>
      <w:r w:rsidRPr="00DB5FB0">
        <w:rPr>
          <w:rFonts w:eastAsia="Arial"/>
          <w:szCs w:val="24"/>
          <w:lang w:eastAsia="bg-BG"/>
        </w:rPr>
        <w:t>в</w:t>
      </w:r>
      <w:r w:rsidRPr="00DB5FB0">
        <w:rPr>
          <w:rFonts w:eastAsia="Arial"/>
          <w:spacing w:val="36"/>
          <w:szCs w:val="24"/>
          <w:lang w:eastAsia="bg-BG"/>
        </w:rPr>
        <w:t xml:space="preserve"> </w:t>
      </w:r>
      <w:r w:rsidRPr="00DB5FB0">
        <w:rPr>
          <w:rFonts w:eastAsia="Arial"/>
          <w:szCs w:val="24"/>
          <w:lang w:eastAsia="bg-BG"/>
        </w:rPr>
        <w:t>етапа</w:t>
      </w:r>
      <w:r w:rsidRPr="00DB5FB0">
        <w:rPr>
          <w:rFonts w:eastAsia="Arial"/>
          <w:spacing w:val="37"/>
          <w:szCs w:val="24"/>
          <w:lang w:eastAsia="bg-BG"/>
        </w:rPr>
        <w:t xml:space="preserve"> </w:t>
      </w:r>
      <w:r w:rsidRPr="00DB5FB0">
        <w:rPr>
          <w:rFonts w:eastAsia="Arial"/>
          <w:szCs w:val="24"/>
          <w:lang w:eastAsia="bg-BG"/>
        </w:rPr>
        <w:t>на</w:t>
      </w:r>
      <w:r w:rsidRPr="00DB5FB0">
        <w:rPr>
          <w:rFonts w:eastAsia="Arial"/>
          <w:spacing w:val="35"/>
          <w:szCs w:val="24"/>
          <w:lang w:eastAsia="bg-BG"/>
        </w:rPr>
        <w:t xml:space="preserve"> строи</w:t>
      </w:r>
    </w:p>
    <w:p w14:paraId="18CCA636" w14:textId="0627F32C" w:rsidR="00DE3247" w:rsidRPr="00DB5FB0" w:rsidRDefault="00DE3247" w:rsidP="007E2752">
      <w:pPr>
        <w:tabs>
          <w:tab w:val="left" w:pos="1018"/>
          <w:tab w:val="left" w:pos="1019"/>
        </w:tabs>
        <w:suppressAutoHyphens w:val="0"/>
        <w:autoSpaceDN/>
        <w:spacing w:before="0" w:after="0" w:line="276" w:lineRule="auto"/>
        <w:ind w:left="1086"/>
        <w:textAlignment w:val="auto"/>
        <w:rPr>
          <w:rFonts w:eastAsia="Arial"/>
          <w:szCs w:val="24"/>
          <w:lang w:eastAsia="bg-BG"/>
        </w:rPr>
      </w:pPr>
      <w:r w:rsidRPr="00DB5FB0">
        <w:rPr>
          <w:rFonts w:eastAsia="Arial"/>
          <w:spacing w:val="35"/>
          <w:szCs w:val="24"/>
          <w:lang w:eastAsia="bg-BG"/>
        </w:rPr>
        <w:t>телство</w:t>
      </w:r>
      <w:r w:rsidR="003D355E" w:rsidRPr="00DB5FB0">
        <w:rPr>
          <w:rFonts w:eastAsia="Arial"/>
          <w:spacing w:val="35"/>
          <w:szCs w:val="24"/>
          <w:lang w:eastAsia="bg-BG"/>
        </w:rPr>
        <w:t>;</w:t>
      </w:r>
      <w:r w:rsidRPr="00DB5FB0">
        <w:rPr>
          <w:rFonts w:eastAsia="Arial"/>
          <w:spacing w:val="35"/>
          <w:szCs w:val="24"/>
          <w:lang w:eastAsia="bg-BG"/>
        </w:rPr>
        <w:t xml:space="preserve"> </w:t>
      </w:r>
    </w:p>
    <w:p w14:paraId="7E112B12" w14:textId="77777777" w:rsidR="00B93D84" w:rsidRPr="00DB5FB0" w:rsidRDefault="00B93D84" w:rsidP="000C4CD6">
      <w:pPr>
        <w:suppressAutoHyphens w:val="0"/>
        <w:autoSpaceDN/>
        <w:textAlignment w:val="auto"/>
        <w:rPr>
          <w:rFonts w:eastAsia="Arial"/>
          <w:szCs w:val="24"/>
          <w:lang w:eastAsia="bg-BG"/>
        </w:rPr>
      </w:pPr>
      <w:r w:rsidRPr="00DB5FB0">
        <w:rPr>
          <w:rFonts w:eastAsia="Arial"/>
          <w:b/>
          <w:i/>
          <w:szCs w:val="24"/>
          <w:lang w:eastAsia="bg-BG"/>
        </w:rPr>
        <w:t>По време на строителството.</w:t>
      </w:r>
      <w:r w:rsidRPr="00DB5FB0">
        <w:rPr>
          <w:rFonts w:eastAsia="Arial"/>
          <w:i/>
          <w:szCs w:val="24"/>
          <w:lang w:eastAsia="bg-BG"/>
        </w:rPr>
        <w:t xml:space="preserve"> </w:t>
      </w:r>
      <w:r w:rsidRPr="00DB5FB0">
        <w:rPr>
          <w:rFonts w:eastAsia="Arial"/>
          <w:szCs w:val="24"/>
          <w:lang w:eastAsia="bg-BG"/>
        </w:rPr>
        <w:t>Етап строителство включва: подготовка на  терена (почистване  от растителност), отнемане,  транспортиране и депониране на хумусния и почвен слой, изграждане на  основната сграда (крематориум),   парк с алеи, коломбар</w:t>
      </w:r>
      <w:r w:rsidRPr="00DB5FB0">
        <w:rPr>
          <w:rFonts w:eastAsia="Arial"/>
          <w:szCs w:val="24"/>
          <w:lang w:eastAsia="bg-BG"/>
        </w:rPr>
        <w:t>и</w:t>
      </w:r>
      <w:r w:rsidRPr="00DB5FB0">
        <w:rPr>
          <w:rFonts w:eastAsia="Arial"/>
          <w:szCs w:val="24"/>
          <w:lang w:eastAsia="bg-BG"/>
        </w:rPr>
        <w:t>ум, инфраструктурна мрежа на площадката (водоснабдителна, канализационна, елек</w:t>
      </w:r>
      <w:r w:rsidRPr="00DB5FB0">
        <w:rPr>
          <w:rFonts w:eastAsia="Arial"/>
          <w:szCs w:val="24"/>
          <w:lang w:eastAsia="bg-BG"/>
        </w:rPr>
        <w:t>т</w:t>
      </w:r>
      <w:r w:rsidRPr="00DB5FB0">
        <w:rPr>
          <w:rFonts w:eastAsia="Arial"/>
          <w:szCs w:val="24"/>
          <w:lang w:eastAsia="bg-BG"/>
        </w:rPr>
        <w:t>ропроводна и газопроводна). Предвижда се изграждане на допълнителни транспортни връзки за достъп до площадката, при необходимост.</w:t>
      </w:r>
      <w:r w:rsidRPr="00DB5FB0">
        <w:rPr>
          <w:rFonts w:eastAsia="Arial"/>
          <w:i/>
          <w:szCs w:val="24"/>
          <w:lang w:eastAsia="bg-BG"/>
        </w:rPr>
        <w:t xml:space="preserve"> </w:t>
      </w:r>
      <w:r w:rsidRPr="00DB5FB0">
        <w:rPr>
          <w:rFonts w:eastAsia="Arial"/>
          <w:szCs w:val="24"/>
          <w:lang w:eastAsia="bg-BG"/>
        </w:rPr>
        <w:t>Източник на шум в околната среда е използваната стандартна строителна техника и обслужващият транспорт при извър</w:t>
      </w:r>
      <w:r w:rsidRPr="00DB5FB0">
        <w:rPr>
          <w:rFonts w:eastAsia="Arial"/>
          <w:szCs w:val="24"/>
          <w:lang w:eastAsia="bg-BG"/>
        </w:rPr>
        <w:t>ш</w:t>
      </w:r>
      <w:r w:rsidRPr="00DB5FB0">
        <w:rPr>
          <w:rFonts w:eastAsia="Arial"/>
          <w:szCs w:val="24"/>
          <w:lang w:eastAsia="bg-BG"/>
        </w:rPr>
        <w:t>ване на  различните видове  работи (багер, булдозер, фадрома, автокран, бетонопол</w:t>
      </w:r>
      <w:r w:rsidRPr="00DB5FB0">
        <w:rPr>
          <w:rFonts w:eastAsia="Arial"/>
          <w:szCs w:val="24"/>
          <w:lang w:eastAsia="bg-BG"/>
        </w:rPr>
        <w:t>а</w:t>
      </w:r>
      <w:r w:rsidRPr="00DB5FB0">
        <w:rPr>
          <w:rFonts w:eastAsia="Arial"/>
          <w:szCs w:val="24"/>
          <w:lang w:eastAsia="bg-BG"/>
        </w:rPr>
        <w:t>гаща техника, валяк, асфалтополагаща техника, тежкотоварни автомобили, вкл. бет</w:t>
      </w:r>
      <w:r w:rsidRPr="00DB5FB0">
        <w:rPr>
          <w:rFonts w:eastAsia="Arial"/>
          <w:szCs w:val="24"/>
          <w:lang w:eastAsia="bg-BG"/>
        </w:rPr>
        <w:t>о</w:t>
      </w:r>
      <w:r w:rsidRPr="00DB5FB0">
        <w:rPr>
          <w:rFonts w:eastAsia="Arial"/>
          <w:szCs w:val="24"/>
          <w:lang w:eastAsia="bg-BG"/>
        </w:rPr>
        <w:t>новози). Нивата на шума, излъчван от основните машини варират в широки граници – 80 ÷ 105 dBA. Шумовите емисии в околната среда ще бъдат по– малки при използване на съвременни машини и съоръжения, с по– добри акустични характеристики. Изпол</w:t>
      </w:r>
      <w:r w:rsidRPr="00DB5FB0">
        <w:rPr>
          <w:rFonts w:eastAsia="Arial"/>
          <w:szCs w:val="24"/>
          <w:lang w:eastAsia="bg-BG"/>
        </w:rPr>
        <w:t>з</w:t>
      </w:r>
      <w:r w:rsidRPr="00DB5FB0">
        <w:rPr>
          <w:rFonts w:eastAsia="Arial"/>
          <w:szCs w:val="24"/>
          <w:lang w:eastAsia="bg-BG"/>
        </w:rPr>
        <w:lastRenderedPageBreak/>
        <w:t xml:space="preserve">ваната техника е съсредоточена на работните площадки, с изключение на обслужващия транспорт в етапа на експлоатация - МПС. </w:t>
      </w:r>
    </w:p>
    <w:p w14:paraId="73AE6059" w14:textId="77777777" w:rsidR="00B93D84" w:rsidRPr="00DB5FB0" w:rsidRDefault="00B93D84" w:rsidP="000C4CD6">
      <w:pPr>
        <w:suppressAutoHyphens w:val="0"/>
        <w:autoSpaceDN/>
        <w:textAlignment w:val="auto"/>
        <w:rPr>
          <w:rFonts w:eastAsia="Arial"/>
          <w:i/>
          <w:szCs w:val="24"/>
          <w:lang w:eastAsia="bg-BG"/>
        </w:rPr>
      </w:pPr>
      <w:r w:rsidRPr="00DB5FB0">
        <w:rPr>
          <w:rFonts w:eastAsia="Arial"/>
          <w:szCs w:val="24"/>
          <w:lang w:eastAsia="bg-BG"/>
        </w:rPr>
        <w:t>Въздействието на шума в околната среда е локално, само през дневния период, с огр</w:t>
      </w:r>
      <w:r w:rsidRPr="00DB5FB0">
        <w:rPr>
          <w:rFonts w:eastAsia="Arial"/>
          <w:szCs w:val="24"/>
          <w:lang w:eastAsia="bg-BG"/>
        </w:rPr>
        <w:t>а</w:t>
      </w:r>
      <w:r w:rsidRPr="00DB5FB0">
        <w:rPr>
          <w:rFonts w:eastAsia="Arial"/>
          <w:szCs w:val="24"/>
          <w:lang w:eastAsia="bg-BG"/>
        </w:rPr>
        <w:t xml:space="preserve">ничена продължителност (до приключване на строителните работи). </w:t>
      </w:r>
    </w:p>
    <w:p w14:paraId="03B33EA1" w14:textId="77777777" w:rsidR="00B93D84" w:rsidRPr="00DB5FB0" w:rsidRDefault="00B93D84" w:rsidP="000C4CD6">
      <w:pPr>
        <w:keepNext/>
        <w:tabs>
          <w:tab w:val="left" w:pos="0"/>
        </w:tabs>
        <w:suppressAutoHyphens w:val="0"/>
        <w:autoSpaceDN/>
        <w:spacing w:before="0" w:after="0"/>
        <w:textAlignment w:val="auto"/>
        <w:rPr>
          <w:rFonts w:eastAsia="Arial"/>
          <w:szCs w:val="24"/>
          <w:lang w:eastAsia="bg-BG"/>
        </w:rPr>
      </w:pPr>
      <w:r w:rsidRPr="00DB5FB0">
        <w:rPr>
          <w:rFonts w:eastAsia="Arial"/>
          <w:szCs w:val="24"/>
          <w:lang w:eastAsia="bg-BG"/>
        </w:rPr>
        <w:t>При строителство на обекта ще  се използва съвременна техника, в съответствие с изискванията на Наредбата за съществени изисквания и оценяване съответствието на машините и съоръженията, които работят на открито по отношение на шума, излъчван от тях във въздуха (ДВ бр. 11/2004 г.)</w:t>
      </w:r>
    </w:p>
    <w:p w14:paraId="0E76698D" w14:textId="77777777" w:rsidR="00B93D84" w:rsidRPr="00DB5FB0" w:rsidRDefault="00B93D84" w:rsidP="000C4CD6">
      <w:pPr>
        <w:keepNext/>
        <w:tabs>
          <w:tab w:val="left" w:pos="0"/>
        </w:tabs>
        <w:suppressAutoHyphens w:val="0"/>
        <w:autoSpaceDN/>
        <w:spacing w:before="0" w:after="0" w:line="360" w:lineRule="auto"/>
        <w:textAlignment w:val="auto"/>
        <w:rPr>
          <w:rFonts w:eastAsia="Arial"/>
          <w:b/>
          <w:i/>
          <w:szCs w:val="24"/>
          <w:lang w:eastAsia="bg-BG"/>
        </w:rPr>
      </w:pPr>
    </w:p>
    <w:p w14:paraId="6FBC0F80" w14:textId="77777777" w:rsidR="00B93D84" w:rsidRPr="00DB5FB0" w:rsidRDefault="00B93D84" w:rsidP="000C4CD6">
      <w:pPr>
        <w:keepNext/>
        <w:tabs>
          <w:tab w:val="left" w:pos="0"/>
        </w:tabs>
        <w:suppressAutoHyphens w:val="0"/>
        <w:autoSpaceDN/>
        <w:spacing w:before="0" w:after="0" w:line="360" w:lineRule="auto"/>
        <w:textAlignment w:val="auto"/>
        <w:rPr>
          <w:rFonts w:eastAsia="Arial"/>
          <w:b/>
          <w:i/>
          <w:szCs w:val="24"/>
          <w:lang w:eastAsia="bg-BG"/>
        </w:rPr>
      </w:pPr>
      <w:r w:rsidRPr="00DB5FB0">
        <w:rPr>
          <w:rFonts w:eastAsia="Arial"/>
          <w:b/>
          <w:i/>
          <w:szCs w:val="24"/>
          <w:lang w:eastAsia="bg-BG"/>
        </w:rPr>
        <w:t>Етап експлоатация</w:t>
      </w:r>
    </w:p>
    <w:p w14:paraId="1CAB9411" w14:textId="77777777" w:rsidR="00B93D84" w:rsidRPr="00DB5FB0" w:rsidRDefault="00B93D84" w:rsidP="000C4CD6">
      <w:pPr>
        <w:keepNext/>
        <w:tabs>
          <w:tab w:val="left" w:pos="0"/>
        </w:tabs>
        <w:suppressAutoHyphens w:val="0"/>
        <w:autoSpaceDN/>
        <w:spacing w:before="0" w:after="0"/>
        <w:textAlignment w:val="auto"/>
        <w:rPr>
          <w:rFonts w:eastAsia="Arial"/>
          <w:szCs w:val="24"/>
          <w:lang w:eastAsia="bg-BG"/>
        </w:rPr>
      </w:pPr>
      <w:r w:rsidRPr="00DB5FB0">
        <w:rPr>
          <w:rFonts w:eastAsia="Arial"/>
          <w:szCs w:val="24"/>
          <w:lang w:eastAsia="bg-BG"/>
        </w:rPr>
        <w:t>Основната дейност – предмет на  разглежданото ИП, се състои в  кремиране на поко</w:t>
      </w:r>
      <w:r w:rsidRPr="00DB5FB0">
        <w:rPr>
          <w:rFonts w:eastAsia="Arial"/>
          <w:szCs w:val="24"/>
          <w:lang w:eastAsia="bg-BG"/>
        </w:rPr>
        <w:t>й</w:t>
      </w:r>
      <w:r w:rsidRPr="00DB5FB0">
        <w:rPr>
          <w:rFonts w:eastAsia="Arial"/>
          <w:szCs w:val="24"/>
          <w:lang w:eastAsia="bg-BG"/>
        </w:rPr>
        <w:t>ници и отделяне на прахта от тленните им останки. Технологичното оборудване вклю</w:t>
      </w:r>
      <w:r w:rsidRPr="00DB5FB0">
        <w:rPr>
          <w:rFonts w:eastAsia="Arial"/>
          <w:szCs w:val="24"/>
          <w:lang w:eastAsia="bg-BG"/>
        </w:rPr>
        <w:t>ч</w:t>
      </w:r>
      <w:r w:rsidRPr="00DB5FB0">
        <w:rPr>
          <w:rFonts w:eastAsia="Arial"/>
          <w:szCs w:val="24"/>
          <w:lang w:eastAsia="bg-BG"/>
        </w:rPr>
        <w:t>ва: горивни камери, съоръжения за  пречистване на димните газове, вентилационна система за извеждането им през комин, машинно смилане на тленните останки до п</w:t>
      </w:r>
      <w:r w:rsidRPr="00DB5FB0">
        <w:rPr>
          <w:rFonts w:eastAsia="Arial"/>
          <w:szCs w:val="24"/>
          <w:lang w:eastAsia="bg-BG"/>
        </w:rPr>
        <w:t>о</w:t>
      </w:r>
      <w:r w:rsidRPr="00DB5FB0">
        <w:rPr>
          <w:rFonts w:eastAsia="Arial"/>
          <w:szCs w:val="24"/>
          <w:lang w:eastAsia="bg-BG"/>
        </w:rPr>
        <w:t>лучаване на пепел.  Източници на шум са отделни елементи на технологичното обору</w:t>
      </w:r>
      <w:r w:rsidRPr="00DB5FB0">
        <w:rPr>
          <w:rFonts w:eastAsia="Arial"/>
          <w:szCs w:val="24"/>
          <w:lang w:eastAsia="bg-BG"/>
        </w:rPr>
        <w:t>д</w:t>
      </w:r>
      <w:r w:rsidRPr="00DB5FB0">
        <w:rPr>
          <w:rFonts w:eastAsia="Arial"/>
          <w:szCs w:val="24"/>
          <w:lang w:eastAsia="bg-BG"/>
        </w:rPr>
        <w:t>ване, най- вече вентилационната система, чиито вентилатор е окомплектован със за</w:t>
      </w:r>
      <w:r w:rsidRPr="00DB5FB0">
        <w:rPr>
          <w:rFonts w:eastAsia="Arial"/>
          <w:szCs w:val="24"/>
          <w:lang w:eastAsia="bg-BG"/>
        </w:rPr>
        <w:t>г</w:t>
      </w:r>
      <w:r w:rsidRPr="00DB5FB0">
        <w:rPr>
          <w:rFonts w:eastAsia="Arial"/>
          <w:szCs w:val="24"/>
          <w:lang w:eastAsia="bg-BG"/>
        </w:rPr>
        <w:t>лушител на шум.  Целият технологичен процес се извършва в основната сграда (крем</w:t>
      </w:r>
      <w:r w:rsidRPr="00DB5FB0">
        <w:rPr>
          <w:rFonts w:eastAsia="Arial"/>
          <w:szCs w:val="24"/>
          <w:lang w:eastAsia="bg-BG"/>
        </w:rPr>
        <w:t>а</w:t>
      </w:r>
      <w:r w:rsidRPr="00DB5FB0">
        <w:rPr>
          <w:rFonts w:eastAsia="Arial"/>
          <w:szCs w:val="24"/>
          <w:lang w:eastAsia="bg-BG"/>
        </w:rPr>
        <w:t xml:space="preserve">ториум), която е   с масивна конструкция. </w:t>
      </w:r>
    </w:p>
    <w:p w14:paraId="7D5C1FAC" w14:textId="77777777" w:rsidR="00B93D84" w:rsidRPr="00DB5FB0" w:rsidRDefault="00B93D84" w:rsidP="000C4CD6">
      <w:pPr>
        <w:keepNext/>
        <w:tabs>
          <w:tab w:val="left" w:pos="0"/>
        </w:tabs>
        <w:suppressAutoHyphens w:val="0"/>
        <w:autoSpaceDN/>
        <w:spacing w:before="0" w:after="0"/>
        <w:textAlignment w:val="auto"/>
        <w:rPr>
          <w:rFonts w:eastAsia="Arial"/>
          <w:szCs w:val="24"/>
          <w:lang w:eastAsia="bg-BG"/>
        </w:rPr>
      </w:pPr>
      <w:r w:rsidRPr="00DB5FB0">
        <w:rPr>
          <w:rFonts w:eastAsia="Arial"/>
          <w:szCs w:val="24"/>
          <w:lang w:eastAsia="bg-BG"/>
        </w:rPr>
        <w:t>Източник на шум в околната среда е и обслужващият транспорт по време на експлоат</w:t>
      </w:r>
      <w:r w:rsidRPr="00DB5FB0">
        <w:rPr>
          <w:rFonts w:eastAsia="Arial"/>
          <w:szCs w:val="24"/>
          <w:lang w:eastAsia="bg-BG"/>
        </w:rPr>
        <w:t>а</w:t>
      </w:r>
      <w:r w:rsidRPr="00DB5FB0">
        <w:rPr>
          <w:rFonts w:eastAsia="Arial"/>
          <w:szCs w:val="24"/>
          <w:lang w:eastAsia="bg-BG"/>
        </w:rPr>
        <w:t>цията на съоръженията от крематориума. Еквивалентното ниво на шум зависи от типа на автомобилите, броя на курсовете им и скоростта на движение.</w:t>
      </w:r>
    </w:p>
    <w:p w14:paraId="5237FEF9" w14:textId="77777777" w:rsidR="00B93D84" w:rsidRPr="00DB5FB0" w:rsidRDefault="00B93D84" w:rsidP="000C4CD6">
      <w:pPr>
        <w:keepNext/>
        <w:tabs>
          <w:tab w:val="left" w:pos="0"/>
        </w:tabs>
        <w:suppressAutoHyphens w:val="0"/>
        <w:autoSpaceDN/>
        <w:spacing w:before="0" w:after="0"/>
        <w:textAlignment w:val="auto"/>
        <w:rPr>
          <w:rFonts w:eastAsia="Arial"/>
          <w:szCs w:val="24"/>
          <w:lang w:eastAsia="bg-BG"/>
        </w:rPr>
      </w:pPr>
    </w:p>
    <w:p w14:paraId="493D691A" w14:textId="77777777" w:rsidR="00B93D84" w:rsidRPr="00DB5FB0" w:rsidRDefault="00B93D84" w:rsidP="000C4CD6">
      <w:pPr>
        <w:keepNext/>
        <w:tabs>
          <w:tab w:val="left" w:pos="0"/>
        </w:tabs>
        <w:suppressAutoHyphens w:val="0"/>
        <w:autoSpaceDN/>
        <w:spacing w:before="0" w:after="0" w:line="360" w:lineRule="auto"/>
        <w:textAlignment w:val="auto"/>
        <w:rPr>
          <w:rFonts w:eastAsia="Arial"/>
          <w:b/>
          <w:i/>
          <w:szCs w:val="24"/>
          <w:lang w:eastAsia="bg-BG"/>
        </w:rPr>
      </w:pPr>
      <w:r w:rsidRPr="00DB5FB0">
        <w:rPr>
          <w:rFonts w:eastAsia="Arial"/>
          <w:b/>
          <w:i/>
          <w:szCs w:val="24"/>
          <w:lang w:eastAsia="bg-BG"/>
        </w:rPr>
        <w:t>По време на рекултивация</w:t>
      </w:r>
    </w:p>
    <w:p w14:paraId="1D461F0B" w14:textId="1333285D" w:rsidR="00B93D84" w:rsidRPr="007C65BA" w:rsidRDefault="00B93D84" w:rsidP="007C65BA">
      <w:pPr>
        <w:keepNext/>
        <w:tabs>
          <w:tab w:val="left" w:pos="0"/>
        </w:tabs>
        <w:suppressAutoHyphens w:val="0"/>
        <w:autoSpaceDN/>
        <w:spacing w:before="0" w:after="0"/>
        <w:textAlignment w:val="auto"/>
        <w:rPr>
          <w:rFonts w:eastAsia="Arial"/>
          <w:szCs w:val="24"/>
          <w:lang w:eastAsia="bg-BG"/>
        </w:rPr>
      </w:pPr>
      <w:r w:rsidRPr="00DB5FB0">
        <w:rPr>
          <w:rFonts w:eastAsia="Arial"/>
          <w:szCs w:val="24"/>
          <w:lang w:eastAsia="bg-BG"/>
        </w:rPr>
        <w:t>ИП предвижда извеждане от експлоатация на крематориума и последваща частична рекултивация (техническа и биологична) на освободените площи от основната сграда и ненужната площадкова инфраструктура. Източник на шум в околната среда е използв</w:t>
      </w:r>
      <w:r w:rsidRPr="00DB5FB0">
        <w:rPr>
          <w:rFonts w:eastAsia="Arial"/>
          <w:szCs w:val="24"/>
          <w:lang w:eastAsia="bg-BG"/>
        </w:rPr>
        <w:t>а</w:t>
      </w:r>
      <w:r w:rsidRPr="00DB5FB0">
        <w:rPr>
          <w:rFonts w:eastAsia="Arial"/>
          <w:szCs w:val="24"/>
          <w:lang w:eastAsia="bg-BG"/>
        </w:rPr>
        <w:t>ната стандартна строителна техника и обслужващият транспорт, а</w:t>
      </w:r>
      <w:r w:rsidR="007C65BA">
        <w:rPr>
          <w:rFonts w:eastAsia="Arial"/>
          <w:szCs w:val="24"/>
          <w:lang w:eastAsia="bg-BG"/>
        </w:rPr>
        <w:t>налогично на етап строителство.</w:t>
      </w:r>
    </w:p>
    <w:p w14:paraId="2CA03DEB" w14:textId="77777777" w:rsidR="007C65BA" w:rsidRDefault="007C65BA" w:rsidP="000C4CD6">
      <w:pPr>
        <w:suppressAutoHyphens w:val="0"/>
        <w:autoSpaceDN/>
        <w:spacing w:before="0" w:after="160" w:line="259" w:lineRule="auto"/>
        <w:textAlignment w:val="auto"/>
        <w:rPr>
          <w:rFonts w:eastAsia="Arial"/>
          <w:b/>
          <w:color w:val="FF0000"/>
          <w:szCs w:val="24"/>
          <w:lang w:eastAsia="bg-BG"/>
        </w:rPr>
      </w:pPr>
    </w:p>
    <w:p w14:paraId="588D6E65" w14:textId="77777777" w:rsidR="007C65BA" w:rsidRPr="007C65BA" w:rsidRDefault="00B93D84" w:rsidP="000C4CD6">
      <w:pPr>
        <w:suppressAutoHyphens w:val="0"/>
        <w:autoSpaceDN/>
        <w:spacing w:before="0" w:after="160" w:line="259" w:lineRule="auto"/>
        <w:textAlignment w:val="auto"/>
        <w:rPr>
          <w:rFonts w:eastAsia="Arial"/>
          <w:b/>
          <w:szCs w:val="24"/>
          <w:lang w:eastAsia="bg-BG"/>
        </w:rPr>
      </w:pPr>
      <w:r w:rsidRPr="007C65BA">
        <w:rPr>
          <w:rFonts w:eastAsia="Arial"/>
          <w:b/>
          <w:szCs w:val="24"/>
          <w:lang w:eastAsia="bg-BG"/>
        </w:rPr>
        <w:t>Шумово въздействие от дейностите, извъ</w:t>
      </w:r>
      <w:r w:rsidR="007C65BA" w:rsidRPr="007C65BA">
        <w:rPr>
          <w:rFonts w:eastAsia="Arial"/>
          <w:b/>
          <w:szCs w:val="24"/>
          <w:lang w:eastAsia="bg-BG"/>
        </w:rPr>
        <w:t xml:space="preserve">ршвани на площадките на обекта </w:t>
      </w:r>
    </w:p>
    <w:p w14:paraId="76DACD51" w14:textId="69715346" w:rsidR="00B93D84" w:rsidRPr="007C65BA" w:rsidRDefault="00B93D84" w:rsidP="000C4CD6">
      <w:pPr>
        <w:suppressAutoHyphens w:val="0"/>
        <w:autoSpaceDN/>
        <w:spacing w:before="0" w:after="160" w:line="259" w:lineRule="auto"/>
        <w:textAlignment w:val="auto"/>
        <w:rPr>
          <w:rFonts w:eastAsia="Arial"/>
          <w:b/>
          <w:szCs w:val="24"/>
          <w:lang w:eastAsia="bg-BG"/>
        </w:rPr>
      </w:pPr>
      <w:r w:rsidRPr="007C65BA">
        <w:rPr>
          <w:rFonts w:eastAsia="Arial"/>
          <w:szCs w:val="24"/>
          <w:lang w:eastAsia="bg-BG"/>
        </w:rPr>
        <w:t xml:space="preserve">И през </w:t>
      </w:r>
      <w:r w:rsidR="007C65BA" w:rsidRPr="007C65BA">
        <w:rPr>
          <w:rFonts w:eastAsia="Arial"/>
          <w:szCs w:val="24"/>
          <w:lang w:eastAsia="bg-BG"/>
        </w:rPr>
        <w:t>трите етапа на реализация на ИП</w:t>
      </w:r>
      <w:r w:rsidRPr="007C65BA">
        <w:rPr>
          <w:rFonts w:eastAsia="Arial"/>
          <w:szCs w:val="24"/>
          <w:lang w:eastAsia="bg-BG"/>
        </w:rPr>
        <w:t xml:space="preserve"> не се очаква дейностите, извършвани  на тер</w:t>
      </w:r>
      <w:r w:rsidRPr="007C65BA">
        <w:rPr>
          <w:rFonts w:eastAsia="Arial"/>
          <w:szCs w:val="24"/>
          <w:lang w:eastAsia="bg-BG"/>
        </w:rPr>
        <w:t>и</w:t>
      </w:r>
      <w:r w:rsidRPr="007C65BA">
        <w:rPr>
          <w:rFonts w:eastAsia="Arial"/>
          <w:szCs w:val="24"/>
          <w:lang w:eastAsia="bg-BG"/>
        </w:rPr>
        <w:t>торията на площадката да бъдат източник на шум за жилищните зони в района, поради големите им отстояния. На площадк</w:t>
      </w:r>
      <w:r w:rsidR="00D70E80" w:rsidRPr="007C65BA">
        <w:rPr>
          <w:rFonts w:eastAsia="Arial"/>
          <w:szCs w:val="24"/>
          <w:lang w:eastAsia="bg-BG"/>
        </w:rPr>
        <w:t>ата</w:t>
      </w:r>
      <w:r w:rsidRPr="007C65BA">
        <w:rPr>
          <w:rFonts w:eastAsia="Arial"/>
          <w:szCs w:val="24"/>
          <w:lang w:eastAsia="bg-BG"/>
        </w:rPr>
        <w:t xml:space="preserve"> на обекта и по границите </w:t>
      </w:r>
      <w:r w:rsidR="00D70E80" w:rsidRPr="007C65BA">
        <w:rPr>
          <w:rFonts w:eastAsia="Arial"/>
          <w:szCs w:val="24"/>
          <w:lang w:eastAsia="bg-BG"/>
        </w:rPr>
        <w:t>й</w:t>
      </w:r>
      <w:r w:rsidRPr="007C65BA">
        <w:rPr>
          <w:rFonts w:eastAsia="Arial"/>
          <w:szCs w:val="24"/>
          <w:lang w:eastAsia="bg-BG"/>
        </w:rPr>
        <w:t>, граничната сто</w:t>
      </w:r>
      <w:r w:rsidRPr="007C65BA">
        <w:rPr>
          <w:rFonts w:eastAsia="Arial"/>
          <w:szCs w:val="24"/>
          <w:lang w:eastAsia="bg-BG"/>
        </w:rPr>
        <w:t>й</w:t>
      </w:r>
      <w:r w:rsidR="00D70E80" w:rsidRPr="007C65BA">
        <w:rPr>
          <w:rFonts w:eastAsia="Arial"/>
          <w:szCs w:val="24"/>
          <w:lang w:eastAsia="bg-BG"/>
        </w:rPr>
        <w:t>ност за шум</w:t>
      </w:r>
      <w:r w:rsidRPr="007C65BA">
        <w:rPr>
          <w:rFonts w:eastAsia="Arial"/>
          <w:szCs w:val="24"/>
          <w:lang w:eastAsia="bg-BG"/>
        </w:rPr>
        <w:t xml:space="preserve"> за производствени територии </w:t>
      </w:r>
      <w:r w:rsidR="00D70E80" w:rsidRPr="007C65BA">
        <w:rPr>
          <w:rFonts w:eastAsia="Arial"/>
          <w:szCs w:val="24"/>
          <w:lang w:eastAsia="bg-BG"/>
        </w:rPr>
        <w:t xml:space="preserve">е 70dBA и ще бъде </w:t>
      </w:r>
      <w:r w:rsidRPr="007C65BA">
        <w:rPr>
          <w:rFonts w:eastAsia="Arial"/>
          <w:szCs w:val="24"/>
          <w:lang w:eastAsia="bg-BG"/>
        </w:rPr>
        <w:t>превишавана само в бл</w:t>
      </w:r>
      <w:r w:rsidRPr="007C65BA">
        <w:rPr>
          <w:rFonts w:eastAsia="Arial"/>
          <w:szCs w:val="24"/>
          <w:lang w:eastAsia="bg-BG"/>
        </w:rPr>
        <w:t>и</w:t>
      </w:r>
      <w:r w:rsidRPr="007C65BA">
        <w:rPr>
          <w:rFonts w:eastAsia="Arial"/>
          <w:szCs w:val="24"/>
          <w:lang w:eastAsia="bg-BG"/>
        </w:rPr>
        <w:t>зост до работещата техника.  Очакваното еквивалентно ниво на шума, създаван от въ</w:t>
      </w:r>
      <w:r w:rsidRPr="007C65BA">
        <w:rPr>
          <w:rFonts w:eastAsia="Arial"/>
          <w:szCs w:val="24"/>
          <w:lang w:eastAsia="bg-BG"/>
        </w:rPr>
        <w:t>т</w:t>
      </w:r>
      <w:r w:rsidRPr="007C65BA">
        <w:rPr>
          <w:rFonts w:eastAsia="Arial"/>
          <w:szCs w:val="24"/>
          <w:lang w:eastAsia="bg-BG"/>
        </w:rPr>
        <w:t>решния транспорт (54-55 dBA) е далеч под граничната стойност. На площадките на обекта шумът от дейността е фактор основно на работната среда.</w:t>
      </w:r>
    </w:p>
    <w:p w14:paraId="4303A459"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Шумът ще се генерира основно от автотранспортните средства  през периода на из</w:t>
      </w:r>
      <w:r w:rsidRPr="007C65BA">
        <w:rPr>
          <w:rFonts w:eastAsia="Arial"/>
          <w:szCs w:val="24"/>
          <w:lang w:eastAsia="bg-BG"/>
        </w:rPr>
        <w:t>г</w:t>
      </w:r>
      <w:r w:rsidRPr="007C65BA">
        <w:rPr>
          <w:rFonts w:eastAsia="Arial"/>
          <w:szCs w:val="24"/>
          <w:lang w:eastAsia="bg-BG"/>
        </w:rPr>
        <w:t>раждане и експлоатация на</w:t>
      </w:r>
      <w:r w:rsidRPr="007C65BA">
        <w:rPr>
          <w:rFonts w:eastAsia="Arial"/>
          <w:spacing w:val="-12"/>
          <w:szCs w:val="24"/>
          <w:lang w:eastAsia="bg-BG"/>
        </w:rPr>
        <w:t xml:space="preserve"> </w:t>
      </w:r>
      <w:r w:rsidRPr="007C65BA">
        <w:rPr>
          <w:rFonts w:eastAsia="Arial"/>
          <w:szCs w:val="24"/>
          <w:lang w:eastAsia="bg-BG"/>
        </w:rPr>
        <w:t xml:space="preserve">обекта. </w:t>
      </w:r>
    </w:p>
    <w:p w14:paraId="7DC4B0FC"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Механичните трептения с честота от 16 до 20 000 Hz, които се разпространяват в ела</w:t>
      </w:r>
      <w:r w:rsidRPr="007C65BA">
        <w:rPr>
          <w:rFonts w:eastAsia="Arial"/>
          <w:szCs w:val="24"/>
          <w:lang w:eastAsia="bg-BG"/>
        </w:rPr>
        <w:t>с</w:t>
      </w:r>
      <w:r w:rsidRPr="007C65BA">
        <w:rPr>
          <w:rFonts w:eastAsia="Arial"/>
          <w:szCs w:val="24"/>
          <w:lang w:eastAsia="bg-BG"/>
        </w:rPr>
        <w:t>тична материална среда (най-често въздух) и предизвикват слухови усещания, се нар</w:t>
      </w:r>
      <w:r w:rsidRPr="007C65BA">
        <w:rPr>
          <w:rFonts w:eastAsia="Arial"/>
          <w:szCs w:val="24"/>
          <w:lang w:eastAsia="bg-BG"/>
        </w:rPr>
        <w:t>и</w:t>
      </w:r>
      <w:r w:rsidRPr="007C65BA">
        <w:rPr>
          <w:rFonts w:eastAsia="Arial"/>
          <w:szCs w:val="24"/>
          <w:lang w:eastAsia="bg-BG"/>
        </w:rPr>
        <w:t xml:space="preserve">чат звук. </w:t>
      </w:r>
      <w:r w:rsidRPr="007C65BA">
        <w:rPr>
          <w:rFonts w:eastAsia="Arial"/>
          <w:b/>
          <w:i/>
          <w:szCs w:val="24"/>
          <w:lang w:eastAsia="bg-BG"/>
        </w:rPr>
        <w:t xml:space="preserve">Шум </w:t>
      </w:r>
      <w:r w:rsidRPr="007C65BA">
        <w:rPr>
          <w:rFonts w:eastAsia="Arial"/>
          <w:szCs w:val="24"/>
          <w:lang w:eastAsia="bg-BG"/>
        </w:rPr>
        <w:t xml:space="preserve">е всеки неприятен или нежелан звук, който нарушава тишината и отдиха </w:t>
      </w:r>
      <w:r w:rsidRPr="007C65BA">
        <w:rPr>
          <w:rFonts w:eastAsia="Arial"/>
          <w:szCs w:val="24"/>
          <w:lang w:eastAsia="bg-BG"/>
        </w:rPr>
        <w:lastRenderedPageBreak/>
        <w:t>или е опасен за здравето, като предизвиква разнообразни функционални и структурни увреждания, намалена работоспособност, затруднява речевото общуване и възприем</w:t>
      </w:r>
      <w:r w:rsidRPr="007C65BA">
        <w:rPr>
          <w:rFonts w:eastAsia="Arial"/>
          <w:szCs w:val="24"/>
          <w:lang w:eastAsia="bg-BG"/>
        </w:rPr>
        <w:t>а</w:t>
      </w:r>
      <w:r w:rsidRPr="007C65BA">
        <w:rPr>
          <w:rFonts w:eastAsia="Arial"/>
          <w:szCs w:val="24"/>
          <w:lang w:eastAsia="bg-BG"/>
        </w:rPr>
        <w:t>нето на звуковите сигнали от околната среда. От хигиенна и психо-физиологична гле</w:t>
      </w:r>
      <w:r w:rsidRPr="007C65BA">
        <w:rPr>
          <w:rFonts w:eastAsia="Arial"/>
          <w:szCs w:val="24"/>
          <w:lang w:eastAsia="bg-BG"/>
        </w:rPr>
        <w:t>д</w:t>
      </w:r>
      <w:r w:rsidRPr="007C65BA">
        <w:rPr>
          <w:rFonts w:eastAsia="Arial"/>
          <w:szCs w:val="24"/>
          <w:lang w:eastAsia="bg-BG"/>
        </w:rPr>
        <w:t>на точка към шумовете се причисляват и тоновете (звуци с определена честота), когато те оказват вредно въздействие върху човешкия</w:t>
      </w:r>
      <w:r w:rsidRPr="007C65BA">
        <w:rPr>
          <w:rFonts w:eastAsia="Arial"/>
          <w:spacing w:val="-8"/>
          <w:szCs w:val="24"/>
          <w:lang w:eastAsia="bg-BG"/>
        </w:rPr>
        <w:t xml:space="preserve"> </w:t>
      </w:r>
      <w:r w:rsidRPr="007C65BA">
        <w:rPr>
          <w:rFonts w:eastAsia="Arial"/>
          <w:szCs w:val="24"/>
          <w:lang w:eastAsia="bg-BG"/>
        </w:rPr>
        <w:t>организъм.</w:t>
      </w:r>
    </w:p>
    <w:p w14:paraId="7DC6BEC3"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Шумът е мощен биологичен факто</w:t>
      </w:r>
      <w:r w:rsidR="00D74804" w:rsidRPr="007C65BA">
        <w:rPr>
          <w:rFonts w:eastAsia="Arial"/>
          <w:szCs w:val="24"/>
          <w:lang w:eastAsia="bg-BG"/>
        </w:rPr>
        <w:t>р, който</w:t>
      </w:r>
      <w:r w:rsidRPr="007C65BA">
        <w:rPr>
          <w:rFonts w:eastAsia="Arial"/>
          <w:szCs w:val="24"/>
          <w:lang w:eastAsia="bg-BG"/>
        </w:rPr>
        <w:t xml:space="preserve"> чрез сложни нервнорефлекторни </w:t>
      </w:r>
      <w:r w:rsidR="00D74804" w:rsidRPr="007C65BA">
        <w:rPr>
          <w:rFonts w:eastAsia="Arial"/>
          <w:szCs w:val="24"/>
          <w:lang w:eastAsia="bg-BG"/>
        </w:rPr>
        <w:t>процеси</w:t>
      </w:r>
      <w:r w:rsidRPr="007C65BA">
        <w:rPr>
          <w:rFonts w:eastAsia="Arial"/>
          <w:szCs w:val="24"/>
          <w:lang w:eastAsia="bg-BG"/>
        </w:rPr>
        <w:t>, повлиява неблагоприятно почти всички функции, органи и системи на човешкия орг</w:t>
      </w:r>
      <w:r w:rsidRPr="007C65BA">
        <w:rPr>
          <w:rFonts w:eastAsia="Arial"/>
          <w:szCs w:val="24"/>
          <w:lang w:eastAsia="bg-BG"/>
        </w:rPr>
        <w:t>а</w:t>
      </w:r>
      <w:r w:rsidRPr="007C65BA">
        <w:rPr>
          <w:rFonts w:eastAsia="Arial"/>
          <w:szCs w:val="24"/>
          <w:lang w:eastAsia="bg-BG"/>
        </w:rPr>
        <w:t>низъм. Характерът и степента на шумовите увреждания, настъпващи при експонирани на шумово въздействие лица, се обуславят от редица фактори: интензитет, спектър и характер на шума; времетраене на шумовото въздействие; индивидуална чувствите</w:t>
      </w:r>
      <w:r w:rsidRPr="007C65BA">
        <w:rPr>
          <w:rFonts w:eastAsia="Arial"/>
          <w:szCs w:val="24"/>
          <w:lang w:eastAsia="bg-BG"/>
        </w:rPr>
        <w:t>л</w:t>
      </w:r>
      <w:r w:rsidRPr="007C65BA">
        <w:rPr>
          <w:rFonts w:eastAsia="Arial"/>
          <w:szCs w:val="24"/>
          <w:lang w:eastAsia="bg-BG"/>
        </w:rPr>
        <w:t>ност на човека и др. Въздействието на шума може да бъде неспецифично (върху целия организъм) и специфично (върху слуховия</w:t>
      </w:r>
      <w:r w:rsidRPr="007C65BA">
        <w:rPr>
          <w:rFonts w:eastAsia="Arial"/>
          <w:spacing w:val="-9"/>
          <w:szCs w:val="24"/>
          <w:lang w:eastAsia="bg-BG"/>
        </w:rPr>
        <w:t xml:space="preserve"> </w:t>
      </w:r>
      <w:r w:rsidRPr="007C65BA">
        <w:rPr>
          <w:rFonts w:eastAsia="Arial"/>
          <w:szCs w:val="24"/>
          <w:lang w:eastAsia="bg-BG"/>
        </w:rPr>
        <w:t>анализатор).</w:t>
      </w:r>
    </w:p>
    <w:p w14:paraId="4C912B8F"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i/>
          <w:szCs w:val="24"/>
          <w:lang w:eastAsia="bg-BG"/>
        </w:rPr>
        <w:t xml:space="preserve">Неспецифичното действие на шума </w:t>
      </w:r>
      <w:r w:rsidRPr="007C65BA">
        <w:rPr>
          <w:rFonts w:eastAsia="Arial"/>
          <w:szCs w:val="24"/>
          <w:lang w:eastAsia="bg-BG"/>
        </w:rPr>
        <w:t>върху организма отразява ефектите му на хрон</w:t>
      </w:r>
      <w:r w:rsidRPr="007C65BA">
        <w:rPr>
          <w:rFonts w:eastAsia="Arial"/>
          <w:szCs w:val="24"/>
          <w:lang w:eastAsia="bg-BG"/>
        </w:rPr>
        <w:t>и</w:t>
      </w:r>
      <w:r w:rsidRPr="007C65BA">
        <w:rPr>
          <w:rFonts w:eastAsia="Arial"/>
          <w:szCs w:val="24"/>
          <w:lang w:eastAsia="bg-BG"/>
        </w:rPr>
        <w:t>чен стресогенен фактор, предимно върху нервната система. Нарушава се балансът ме</w:t>
      </w:r>
      <w:r w:rsidRPr="007C65BA">
        <w:rPr>
          <w:rFonts w:eastAsia="Arial"/>
          <w:szCs w:val="24"/>
          <w:lang w:eastAsia="bg-BG"/>
        </w:rPr>
        <w:t>ж</w:t>
      </w:r>
      <w:r w:rsidRPr="007C65BA">
        <w:rPr>
          <w:rFonts w:eastAsia="Arial"/>
          <w:szCs w:val="24"/>
          <w:lang w:eastAsia="bg-BG"/>
        </w:rPr>
        <w:t>ду възбудните и задръжните процеси. Преобладават състоянията на астено-невротичен синдром или циркулаторна дистония. Субективните оплаквания са неспецифични: гл</w:t>
      </w:r>
      <w:r w:rsidRPr="007C65BA">
        <w:rPr>
          <w:rFonts w:eastAsia="Arial"/>
          <w:szCs w:val="24"/>
          <w:lang w:eastAsia="bg-BG"/>
        </w:rPr>
        <w:t>а</w:t>
      </w:r>
      <w:r w:rsidRPr="007C65BA">
        <w:rPr>
          <w:rFonts w:eastAsia="Arial"/>
          <w:szCs w:val="24"/>
          <w:lang w:eastAsia="bg-BG"/>
        </w:rPr>
        <w:t>воболие, потиснатост или раздразнителност, емоционална лабилност, безсъние. Невр</w:t>
      </w:r>
      <w:r w:rsidRPr="007C65BA">
        <w:rPr>
          <w:rFonts w:eastAsia="Arial"/>
          <w:szCs w:val="24"/>
          <w:lang w:eastAsia="bg-BG"/>
        </w:rPr>
        <w:t>о</w:t>
      </w:r>
      <w:r w:rsidRPr="007C65BA">
        <w:rPr>
          <w:rFonts w:eastAsia="Arial"/>
          <w:szCs w:val="24"/>
          <w:lang w:eastAsia="bg-BG"/>
        </w:rPr>
        <w:t>логично най-често се установяват понижени рефлекси, тремор, нистагъм, удължено време на зрително-двигателна реакция. При продължително въздействие се нарушава възприятието, вниманието отслабва, нарушава се умственото съсредоточаване, появява се лабилност на настроението, апатия или раздразнителност, разсеяност и спадане на темпа на работа, а при хронично действие – и преумора с развитието на неврози от не</w:t>
      </w:r>
      <w:r w:rsidRPr="007C65BA">
        <w:rPr>
          <w:rFonts w:eastAsia="Arial"/>
          <w:szCs w:val="24"/>
          <w:lang w:eastAsia="bg-BG"/>
        </w:rPr>
        <w:t>в</w:t>
      </w:r>
      <w:r w:rsidRPr="007C65BA">
        <w:rPr>
          <w:rFonts w:eastAsia="Arial"/>
          <w:szCs w:val="24"/>
          <w:lang w:eastAsia="bg-BG"/>
        </w:rPr>
        <w:t>растенен тип. Качеството на работата се влошава, увеличават се грешките при работа и производственият брак, спада работоспособността и производителността на труда.</w:t>
      </w:r>
    </w:p>
    <w:p w14:paraId="7840FC5D"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Особено уязвима на шумово въздействие е вегетативната нервна система. Доказано е, че     промените     настъпват      при      сравнително      ниски      нива      на      шума      (50–70 dB/A). Най-често се установяват периферна съдова дистония, дистална хип</w:t>
      </w:r>
      <w:r w:rsidRPr="007C65BA">
        <w:rPr>
          <w:rFonts w:eastAsia="Arial"/>
          <w:szCs w:val="24"/>
          <w:lang w:eastAsia="bg-BG"/>
        </w:rPr>
        <w:t>о</w:t>
      </w:r>
      <w:r w:rsidRPr="007C65BA">
        <w:rPr>
          <w:rFonts w:eastAsia="Arial"/>
          <w:szCs w:val="24"/>
          <w:lang w:eastAsia="bg-BG"/>
        </w:rPr>
        <w:t>термия и асиметрия в кожната температура, хиперхидроза, дермографизъм. Чести са оплакванията от болки в сърдечната област, от тахикардия и главоболие. Промените от страна на вегетативната нервната система настъпват най-често през първите години на шумова експозиция и са по-изразени при млади работници. От съществено значение са промените в сърдечно-съдовата система при шумово въздействие. Могат да настъпят както хипертонични, така и хипотонични реакции от страна на съдовата система, за което значение имат не само шумовите параметри, но и индивидуалните особености на организма и характерът на извършваната трудова дейност. Промените в артериалното налягане се срещат по-често при влияние на високочестотни шумове сред млади рабо</w:t>
      </w:r>
      <w:r w:rsidRPr="007C65BA">
        <w:rPr>
          <w:rFonts w:eastAsia="Arial"/>
          <w:szCs w:val="24"/>
          <w:lang w:eastAsia="bg-BG"/>
        </w:rPr>
        <w:t>т</w:t>
      </w:r>
      <w:r w:rsidRPr="007C65BA">
        <w:rPr>
          <w:rFonts w:eastAsia="Arial"/>
          <w:szCs w:val="24"/>
          <w:lang w:eastAsia="bg-BG"/>
        </w:rPr>
        <w:t>ници с непродължителен трудов стаж (2–3 години). Те са по-изразени при професии с повишени изисквания към изпълнение на производствената задача – напр. водачи на МПС и</w:t>
      </w:r>
      <w:r w:rsidRPr="007C65BA">
        <w:rPr>
          <w:rFonts w:eastAsia="Arial"/>
          <w:spacing w:val="-8"/>
          <w:szCs w:val="24"/>
          <w:lang w:eastAsia="bg-BG"/>
        </w:rPr>
        <w:t xml:space="preserve"> </w:t>
      </w:r>
      <w:r w:rsidRPr="007C65BA">
        <w:rPr>
          <w:rFonts w:eastAsia="Arial"/>
          <w:szCs w:val="24"/>
          <w:lang w:eastAsia="bg-BG"/>
        </w:rPr>
        <w:t>др.</w:t>
      </w:r>
    </w:p>
    <w:p w14:paraId="701E7FCE"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Засягат се и другите органи и системи. Установят се изменения в моторната и секр</w:t>
      </w:r>
      <w:r w:rsidRPr="007C65BA">
        <w:rPr>
          <w:rFonts w:eastAsia="Arial"/>
          <w:szCs w:val="24"/>
          <w:lang w:eastAsia="bg-BG"/>
        </w:rPr>
        <w:t>е</w:t>
      </w:r>
      <w:r w:rsidRPr="007C65BA">
        <w:rPr>
          <w:rFonts w:eastAsia="Arial"/>
          <w:szCs w:val="24"/>
          <w:lang w:eastAsia="bg-BG"/>
        </w:rPr>
        <w:t>торната функция на стомашно-чревния тракт, изразяващи се в хипацидитет и понижен тонус на стомаха. Сред работещи в условия на интензивен шум се регистрират по-често стомашно-чревни заболявания (гастрити, язва). Промените в ендокринната система при шумово въздействие не са достатъчно изяснени. Най-чести са нарушенията във фун</w:t>
      </w:r>
      <w:r w:rsidRPr="007C65BA">
        <w:rPr>
          <w:rFonts w:eastAsia="Arial"/>
          <w:szCs w:val="24"/>
          <w:lang w:eastAsia="bg-BG"/>
        </w:rPr>
        <w:t>к</w:t>
      </w:r>
      <w:r w:rsidRPr="007C65BA">
        <w:rPr>
          <w:rFonts w:eastAsia="Arial"/>
          <w:szCs w:val="24"/>
          <w:lang w:eastAsia="bg-BG"/>
        </w:rPr>
        <w:t>цията на щитовидната жлеза с данни за хипертиреоза. Смята се, че шумът засяга също надбъбреците, хипофизата и хипоталамуса. Промените в нивата на адреналина и н</w:t>
      </w:r>
      <w:r w:rsidRPr="007C65BA">
        <w:rPr>
          <w:rFonts w:eastAsia="Arial"/>
          <w:szCs w:val="24"/>
          <w:lang w:eastAsia="bg-BG"/>
        </w:rPr>
        <w:t>о</w:t>
      </w:r>
      <w:r w:rsidRPr="007C65BA">
        <w:rPr>
          <w:rFonts w:eastAsia="Arial"/>
          <w:szCs w:val="24"/>
          <w:lang w:eastAsia="bg-BG"/>
        </w:rPr>
        <w:t>радреналина са в подкрепа на ролята на шума като един от основните стресогенни фа</w:t>
      </w:r>
      <w:r w:rsidRPr="007C65BA">
        <w:rPr>
          <w:rFonts w:eastAsia="Arial"/>
          <w:szCs w:val="24"/>
          <w:lang w:eastAsia="bg-BG"/>
        </w:rPr>
        <w:t>к</w:t>
      </w:r>
      <w:r w:rsidRPr="007C65BA">
        <w:rPr>
          <w:rFonts w:eastAsia="Arial"/>
          <w:szCs w:val="24"/>
          <w:lang w:eastAsia="bg-BG"/>
        </w:rPr>
        <w:lastRenderedPageBreak/>
        <w:t>тори на околната (в т.ч. работната) среда. Промени се установяват и по отношение на двигателния апарат – понижаване на мускулната сила и издръжливостта до 25 %, п</w:t>
      </w:r>
      <w:r w:rsidRPr="007C65BA">
        <w:rPr>
          <w:rFonts w:eastAsia="Arial"/>
          <w:szCs w:val="24"/>
          <w:lang w:eastAsia="bg-BG"/>
        </w:rPr>
        <w:t>о</w:t>
      </w:r>
      <w:r w:rsidRPr="007C65BA">
        <w:rPr>
          <w:rFonts w:eastAsia="Arial"/>
          <w:szCs w:val="24"/>
          <w:lang w:eastAsia="bg-BG"/>
        </w:rPr>
        <w:t>нижени двигателни реакции, удължено латентно време, особено при влияние на вис</w:t>
      </w:r>
      <w:r w:rsidRPr="007C65BA">
        <w:rPr>
          <w:rFonts w:eastAsia="Arial"/>
          <w:szCs w:val="24"/>
          <w:lang w:eastAsia="bg-BG"/>
        </w:rPr>
        <w:t>о</w:t>
      </w:r>
      <w:r w:rsidRPr="007C65BA">
        <w:rPr>
          <w:rFonts w:eastAsia="Arial"/>
          <w:szCs w:val="24"/>
          <w:lang w:eastAsia="bg-BG"/>
        </w:rPr>
        <w:t>кочестотни шумове. Тези промени се свързват с нарушения в динамиката на коровите процеси и със задръжното състояние на двигателния анализатор.</w:t>
      </w:r>
    </w:p>
    <w:p w14:paraId="5D1A0423"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От особено значение е влиянието на шума върху анализаторите. Промените във вест</w:t>
      </w:r>
      <w:r w:rsidRPr="007C65BA">
        <w:rPr>
          <w:rFonts w:eastAsia="Arial"/>
          <w:szCs w:val="24"/>
          <w:lang w:eastAsia="bg-BG"/>
        </w:rPr>
        <w:t>и</w:t>
      </w:r>
      <w:r w:rsidRPr="007C65BA">
        <w:rPr>
          <w:rFonts w:eastAsia="Arial"/>
          <w:szCs w:val="24"/>
          <w:lang w:eastAsia="bg-BG"/>
        </w:rPr>
        <w:t>буларния апарат се наблюдават главно при интензивно шумово въздействие и се хара</w:t>
      </w:r>
      <w:r w:rsidRPr="007C65BA">
        <w:rPr>
          <w:rFonts w:eastAsia="Arial"/>
          <w:szCs w:val="24"/>
          <w:lang w:eastAsia="bg-BG"/>
        </w:rPr>
        <w:t>к</w:t>
      </w:r>
      <w:r w:rsidRPr="007C65BA">
        <w:rPr>
          <w:rFonts w:eastAsia="Arial"/>
          <w:szCs w:val="24"/>
          <w:lang w:eastAsia="bg-BG"/>
        </w:rPr>
        <w:t>теризират със световъртеж, залитане, главоболие. Вестибуларните промени нарастват прогресивно с трудовата експозиция на шум, но се срещат и при млади работници.</w:t>
      </w:r>
    </w:p>
    <w:p w14:paraId="2AE192D0" w14:textId="77777777" w:rsid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Данните за промени в зрителната функция са противоречиви, което се обяснява с </w:t>
      </w:r>
    </w:p>
    <w:p w14:paraId="4A1D87C2" w14:textId="2AC9F242"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различията в параметрите и експозицията на шумовото натоварване. Съобщава се за кратковременни промени в зрителната острота под въздействие на интензивно шумово въздействие (над 100 dB), а при по-ниски нива (75 до 90 dB) – промени в устойчивостта на ясно виждане и критичната честота на сливане на трептенията.</w:t>
      </w:r>
    </w:p>
    <w:p w14:paraId="77945C21" w14:textId="77777777" w:rsid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Екстраауралните (извън слуховия анализатор) промени, особено тези, касаещи </w:t>
      </w:r>
    </w:p>
    <w:p w14:paraId="0B1721BD" w14:textId="119F4BD6" w:rsid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нервната и сърдечно-съдовата системи, настъпват значително по-рано от развитието на слуховите увреждания. Има данни, че с нарастването на слуховите промени се </w:t>
      </w:r>
    </w:p>
    <w:p w14:paraId="69EDFD88" w14:textId="11761040"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наблюдава известно стабилизиране на екстраауралната симптоматика. Така на практика при лица с по- малък трудов стаж преобладават неспецифичните промени в организма, докато при нарастване на трудовата експозиция водещи стават слуховите увреждания.</w:t>
      </w:r>
    </w:p>
    <w:p w14:paraId="6A24455C"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Шумът предизвиква три </w:t>
      </w:r>
      <w:r w:rsidRPr="007C65BA">
        <w:rPr>
          <w:rFonts w:eastAsia="Arial"/>
          <w:i/>
          <w:szCs w:val="24"/>
          <w:lang w:eastAsia="bg-BG"/>
        </w:rPr>
        <w:t xml:space="preserve">специфични форми </w:t>
      </w:r>
      <w:r w:rsidRPr="007C65BA">
        <w:rPr>
          <w:rFonts w:eastAsia="Arial"/>
          <w:szCs w:val="24"/>
          <w:lang w:eastAsia="bg-BG"/>
        </w:rPr>
        <w:t>на увреждане на слуховия анализатор:</w:t>
      </w:r>
    </w:p>
    <w:p w14:paraId="795A30C0" w14:textId="77777777" w:rsidR="007C65BA" w:rsidRPr="007C65BA" w:rsidRDefault="00B93D84" w:rsidP="007C65BA">
      <w:pPr>
        <w:numPr>
          <w:ilvl w:val="0"/>
          <w:numId w:val="30"/>
        </w:numPr>
        <w:tabs>
          <w:tab w:val="left" w:pos="1378"/>
          <w:tab w:val="left" w:pos="1379"/>
        </w:tabs>
        <w:suppressAutoHyphens w:val="0"/>
        <w:autoSpaceDN/>
        <w:spacing w:before="0" w:after="0"/>
        <w:textAlignment w:val="auto"/>
        <w:rPr>
          <w:rFonts w:eastAsia="Arial"/>
          <w:szCs w:val="24"/>
          <w:lang w:eastAsia="bg-BG"/>
        </w:rPr>
      </w:pPr>
      <w:r w:rsidRPr="007C65BA">
        <w:rPr>
          <w:rFonts w:eastAsia="Arial"/>
          <w:szCs w:val="24"/>
          <w:lang w:eastAsia="bg-BG"/>
        </w:rPr>
        <w:t>Временно (преходно) понижение на слуха – остра умора на слуховия</w:t>
      </w:r>
      <w:r w:rsidRPr="007C65BA">
        <w:rPr>
          <w:rFonts w:eastAsia="Arial"/>
          <w:spacing w:val="-14"/>
          <w:szCs w:val="24"/>
          <w:lang w:eastAsia="bg-BG"/>
        </w:rPr>
        <w:t xml:space="preserve"> </w:t>
      </w:r>
    </w:p>
    <w:p w14:paraId="0C85DD66" w14:textId="140D3D39" w:rsidR="00B93D84" w:rsidRPr="007C65BA" w:rsidRDefault="00B93D84" w:rsidP="007C65BA">
      <w:pPr>
        <w:numPr>
          <w:ilvl w:val="0"/>
          <w:numId w:val="30"/>
        </w:numPr>
        <w:tabs>
          <w:tab w:val="left" w:pos="1378"/>
          <w:tab w:val="left" w:pos="1379"/>
        </w:tabs>
        <w:suppressAutoHyphens w:val="0"/>
        <w:autoSpaceDN/>
        <w:spacing w:before="0" w:after="0"/>
        <w:textAlignment w:val="auto"/>
        <w:rPr>
          <w:rFonts w:eastAsia="Arial"/>
          <w:szCs w:val="24"/>
          <w:lang w:eastAsia="bg-BG"/>
        </w:rPr>
      </w:pPr>
      <w:r w:rsidRPr="007C65BA">
        <w:rPr>
          <w:rFonts w:eastAsia="Arial"/>
          <w:szCs w:val="24"/>
          <w:lang w:eastAsia="bg-BG"/>
        </w:rPr>
        <w:t>анализатор;</w:t>
      </w:r>
    </w:p>
    <w:p w14:paraId="068B5904" w14:textId="77777777" w:rsidR="00B93D84" w:rsidRPr="007C65BA" w:rsidRDefault="00B93D84" w:rsidP="007C65BA">
      <w:pPr>
        <w:numPr>
          <w:ilvl w:val="0"/>
          <w:numId w:val="30"/>
        </w:numPr>
        <w:tabs>
          <w:tab w:val="left" w:pos="1378"/>
          <w:tab w:val="left" w:pos="1379"/>
        </w:tabs>
        <w:suppressAutoHyphens w:val="0"/>
        <w:autoSpaceDN/>
        <w:spacing w:before="0" w:after="0"/>
        <w:textAlignment w:val="auto"/>
        <w:rPr>
          <w:rFonts w:eastAsia="Arial"/>
          <w:szCs w:val="24"/>
          <w:lang w:eastAsia="bg-BG"/>
        </w:rPr>
      </w:pPr>
      <w:r w:rsidRPr="007C65BA">
        <w:rPr>
          <w:rFonts w:eastAsia="Arial"/>
          <w:szCs w:val="24"/>
          <w:lang w:eastAsia="bg-BG"/>
        </w:rPr>
        <w:t>Трайно увреждане на слуха – професионална загуба на</w:t>
      </w:r>
      <w:r w:rsidRPr="007C65BA">
        <w:rPr>
          <w:rFonts w:eastAsia="Arial"/>
          <w:spacing w:val="-6"/>
          <w:szCs w:val="24"/>
          <w:lang w:eastAsia="bg-BG"/>
        </w:rPr>
        <w:t xml:space="preserve"> </w:t>
      </w:r>
      <w:r w:rsidRPr="007C65BA">
        <w:rPr>
          <w:rFonts w:eastAsia="Arial"/>
          <w:szCs w:val="24"/>
          <w:lang w:eastAsia="bg-BG"/>
        </w:rPr>
        <w:t>слуха;</w:t>
      </w:r>
    </w:p>
    <w:p w14:paraId="2AE2A274" w14:textId="77777777" w:rsidR="00B93D84" w:rsidRPr="007C65BA" w:rsidRDefault="00B93D84" w:rsidP="007C65BA">
      <w:pPr>
        <w:numPr>
          <w:ilvl w:val="0"/>
          <w:numId w:val="30"/>
        </w:numPr>
        <w:tabs>
          <w:tab w:val="left" w:pos="1378"/>
          <w:tab w:val="left" w:pos="1379"/>
        </w:tabs>
        <w:suppressAutoHyphens w:val="0"/>
        <w:autoSpaceDN/>
        <w:spacing w:before="0" w:after="0"/>
        <w:textAlignment w:val="auto"/>
        <w:rPr>
          <w:rFonts w:eastAsia="Arial"/>
          <w:szCs w:val="24"/>
          <w:lang w:eastAsia="bg-BG"/>
        </w:rPr>
      </w:pPr>
      <w:r w:rsidRPr="007C65BA">
        <w:rPr>
          <w:rFonts w:eastAsia="Arial"/>
          <w:szCs w:val="24"/>
          <w:lang w:eastAsia="bg-BG"/>
        </w:rPr>
        <w:t>Остра звукова</w:t>
      </w:r>
      <w:r w:rsidRPr="007C65BA">
        <w:rPr>
          <w:rFonts w:eastAsia="Arial"/>
          <w:spacing w:val="-3"/>
          <w:szCs w:val="24"/>
          <w:lang w:eastAsia="bg-BG"/>
        </w:rPr>
        <w:t xml:space="preserve"> </w:t>
      </w:r>
      <w:r w:rsidRPr="007C65BA">
        <w:rPr>
          <w:rFonts w:eastAsia="Arial"/>
          <w:szCs w:val="24"/>
          <w:lang w:eastAsia="bg-BG"/>
        </w:rPr>
        <w:t>травма.</w:t>
      </w:r>
    </w:p>
    <w:p w14:paraId="537F183A" w14:textId="77777777" w:rsidR="000C4CD6" w:rsidRDefault="000C4CD6" w:rsidP="000C4CD6">
      <w:pPr>
        <w:suppressAutoHyphens w:val="0"/>
        <w:autoSpaceDN/>
        <w:spacing w:before="0" w:after="0"/>
        <w:textAlignment w:val="auto"/>
        <w:rPr>
          <w:rFonts w:eastAsia="Arial"/>
          <w:b/>
          <w:color w:val="FF0000"/>
          <w:szCs w:val="24"/>
          <w:lang w:eastAsia="bg-BG"/>
        </w:rPr>
      </w:pPr>
    </w:p>
    <w:p w14:paraId="4DD14BFA" w14:textId="77777777" w:rsidR="00B93D84" w:rsidRPr="007C65BA" w:rsidRDefault="00B93D84" w:rsidP="007C65BA">
      <w:pPr>
        <w:suppressAutoHyphens w:val="0"/>
        <w:autoSpaceDN/>
        <w:spacing w:before="0" w:after="0"/>
        <w:textAlignment w:val="auto"/>
        <w:rPr>
          <w:rFonts w:eastAsia="Arial"/>
          <w:b/>
          <w:szCs w:val="24"/>
          <w:lang w:eastAsia="bg-BG"/>
        </w:rPr>
      </w:pPr>
      <w:r w:rsidRPr="007C65BA">
        <w:rPr>
          <w:rFonts w:eastAsia="Arial"/>
          <w:b/>
          <w:szCs w:val="24"/>
          <w:lang w:eastAsia="bg-BG"/>
        </w:rPr>
        <w:t>Резултатите от моделните изследвания показват, че не е възможно възникването на някоя от тези 3 форми на увреждане при населението от най-близките населени места, както и за временно пребиваващите около площадките.</w:t>
      </w:r>
    </w:p>
    <w:p w14:paraId="70C3CB06" w14:textId="77777777" w:rsid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При краткотрайно шумово въздействие и в началото на трудовия стаж в шумни </w:t>
      </w:r>
    </w:p>
    <w:p w14:paraId="715C86AA" w14:textId="2250AB01"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производства настъпва </w:t>
      </w:r>
      <w:r w:rsidRPr="007C65BA">
        <w:rPr>
          <w:rFonts w:eastAsia="Arial"/>
          <w:i/>
          <w:szCs w:val="24"/>
          <w:lang w:eastAsia="bg-BG"/>
        </w:rPr>
        <w:t>временно (преходно) понижение на слуха</w:t>
      </w:r>
      <w:r w:rsidRPr="007C65BA">
        <w:rPr>
          <w:rFonts w:eastAsia="Arial"/>
          <w:szCs w:val="24"/>
          <w:lang w:eastAsia="bg-BG"/>
        </w:rPr>
        <w:t>. Промените в случая са функционални и обратими. При правилна почивка и профилактичен режим слухът се възстановява напълно.</w:t>
      </w:r>
    </w:p>
    <w:p w14:paraId="0BBD08BA" w14:textId="77777777" w:rsidR="007C65BA" w:rsidRDefault="00B93D84" w:rsidP="007C65BA">
      <w:pPr>
        <w:suppressAutoHyphens w:val="0"/>
        <w:autoSpaceDN/>
        <w:spacing w:before="0" w:after="0"/>
        <w:textAlignment w:val="auto"/>
        <w:rPr>
          <w:rFonts w:eastAsia="Arial"/>
          <w:szCs w:val="24"/>
          <w:lang w:eastAsia="bg-BG"/>
        </w:rPr>
      </w:pPr>
      <w:r w:rsidRPr="007C65BA">
        <w:rPr>
          <w:rFonts w:eastAsia="Arial"/>
          <w:i/>
          <w:szCs w:val="24"/>
          <w:lang w:eastAsia="bg-BG"/>
        </w:rPr>
        <w:t xml:space="preserve">Трайното увреждане на слуха </w:t>
      </w:r>
      <w:r w:rsidRPr="007C65BA">
        <w:rPr>
          <w:rFonts w:eastAsia="Arial"/>
          <w:szCs w:val="24"/>
          <w:lang w:eastAsia="bg-BG"/>
        </w:rPr>
        <w:t xml:space="preserve">(професионално шумово заболяване) възниква при </w:t>
      </w:r>
    </w:p>
    <w:p w14:paraId="05A72797" w14:textId="6E04865C"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продължителна експозиция на интензивни шумови нива, при което времето на появата и развитието им, както и процентът на засегнатите работници, зависят от посочените вече основни фактори. Характеризира се с хронично, прогресивно развитие. </w:t>
      </w:r>
    </w:p>
    <w:p w14:paraId="78A67AD5" w14:textId="77777777" w:rsidR="000C4CD6"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При много интензивен шум (експлозивни работи, изпитания на двигатели и др.) може да настъпи </w:t>
      </w:r>
      <w:r w:rsidRPr="007C65BA">
        <w:rPr>
          <w:rFonts w:eastAsia="Arial"/>
          <w:i/>
          <w:szCs w:val="24"/>
          <w:lang w:eastAsia="bg-BG"/>
        </w:rPr>
        <w:t xml:space="preserve">остра звукова травма </w:t>
      </w:r>
      <w:r w:rsidRPr="007C65BA">
        <w:rPr>
          <w:rFonts w:eastAsia="Arial"/>
          <w:szCs w:val="24"/>
          <w:lang w:eastAsia="bg-BG"/>
        </w:rPr>
        <w:t xml:space="preserve">– остра болка и шум („пищене“) в ушите, руптура на </w:t>
      </w:r>
      <w:r w:rsidRPr="007C65BA">
        <w:rPr>
          <w:rFonts w:eastAsia="Arial"/>
          <w:i/>
          <w:szCs w:val="24"/>
          <w:lang w:eastAsia="bg-BG"/>
        </w:rPr>
        <w:t>membrana tympany</w:t>
      </w:r>
      <w:r w:rsidRPr="007C65BA">
        <w:rPr>
          <w:rFonts w:eastAsia="Arial"/>
          <w:szCs w:val="24"/>
          <w:lang w:eastAsia="bg-BG"/>
        </w:rPr>
        <w:t>, с кръвотечение от външния слухов канал, виене на свят, гадене, повръщане, загуба на равновесие, остра намаление на слуха в засегнатото</w:t>
      </w:r>
      <w:r w:rsidRPr="007C65BA">
        <w:rPr>
          <w:rFonts w:eastAsia="Arial"/>
          <w:spacing w:val="-9"/>
          <w:szCs w:val="24"/>
          <w:lang w:eastAsia="bg-BG"/>
        </w:rPr>
        <w:t xml:space="preserve"> </w:t>
      </w:r>
      <w:r w:rsidRPr="007C65BA">
        <w:rPr>
          <w:rFonts w:eastAsia="Arial"/>
          <w:szCs w:val="24"/>
          <w:lang w:eastAsia="bg-BG"/>
        </w:rPr>
        <w:t>ухо.</w:t>
      </w:r>
    </w:p>
    <w:p w14:paraId="25C33950" w14:textId="77777777" w:rsidR="000C4CD6" w:rsidRDefault="000C4CD6" w:rsidP="000C4CD6">
      <w:pPr>
        <w:suppressAutoHyphens w:val="0"/>
        <w:autoSpaceDN/>
        <w:spacing w:before="0" w:after="0"/>
        <w:textAlignment w:val="auto"/>
        <w:rPr>
          <w:rFonts w:eastAsia="Arial"/>
          <w:b/>
          <w:i/>
          <w:color w:val="FF0000"/>
          <w:szCs w:val="24"/>
          <w:lang w:eastAsia="bg-BG"/>
        </w:rPr>
      </w:pPr>
    </w:p>
    <w:p w14:paraId="4D7A7652" w14:textId="77777777" w:rsidR="00B93D84" w:rsidRPr="007C65BA" w:rsidRDefault="00B93D84" w:rsidP="007C65BA">
      <w:pPr>
        <w:suppressAutoHyphens w:val="0"/>
        <w:autoSpaceDN/>
        <w:spacing w:before="0" w:after="0"/>
        <w:textAlignment w:val="auto"/>
        <w:rPr>
          <w:rFonts w:eastAsia="Arial"/>
          <w:b/>
          <w:i/>
          <w:szCs w:val="24"/>
          <w:lang w:eastAsia="bg-BG"/>
        </w:rPr>
      </w:pPr>
      <w:r w:rsidRPr="007C65BA">
        <w:rPr>
          <w:rFonts w:eastAsia="Arial"/>
          <w:b/>
          <w:i/>
          <w:szCs w:val="24"/>
          <w:lang w:eastAsia="bg-BG"/>
        </w:rPr>
        <w:t xml:space="preserve">ВИБРАЦИИ </w:t>
      </w:r>
    </w:p>
    <w:p w14:paraId="3EA35981" w14:textId="77777777" w:rsidR="007C65BA"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Вибрациите, като специфичен дразнител на нервната система, въздействат върху </w:t>
      </w:r>
    </w:p>
    <w:p w14:paraId="6E1A13D5" w14:textId="1BAD7ADD"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крайните рецепторни апарати (механо-рецепторите в кожата, фасциите, кръвоносните съдове, надкостницата и телцата на Фатер-Пачини). </w:t>
      </w:r>
    </w:p>
    <w:p w14:paraId="7977CFBB"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Практиката показва, че: </w:t>
      </w:r>
    </w:p>
    <w:p w14:paraId="694F3152" w14:textId="77777777" w:rsidR="007C65BA"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lastRenderedPageBreak/>
        <w:t xml:space="preserve">-нискочестотните вибрации (до 30 Хц) предизвикват предимно нервномускулни, </w:t>
      </w:r>
    </w:p>
    <w:p w14:paraId="046934CB" w14:textId="1E240A1B"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костно-ставни и атонични промени, като се разпространяват по тъканите на значителни разстояния; </w:t>
      </w:r>
    </w:p>
    <w:p w14:paraId="531B0CF6" w14:textId="77777777"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-средночестотните (до 100 Хц) и високочестотните (над 100 Хц) вибрации, лесно се гасят от тъканите и водят до сетивни разстройства и съдов спазъм; </w:t>
      </w:r>
    </w:p>
    <w:p w14:paraId="67A47630" w14:textId="77777777" w:rsidR="007C65BA"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-вертикалните вибрации “глава-долни крайници”, измерени по направление “Z”, се </w:t>
      </w:r>
    </w:p>
    <w:p w14:paraId="4FCD2291" w14:textId="2B56FB1C" w:rsidR="00B93D84" w:rsidRPr="007C65BA" w:rsidRDefault="00B93D84" w:rsidP="007C65BA">
      <w:pPr>
        <w:suppressAutoHyphens w:val="0"/>
        <w:autoSpaceDN/>
        <w:spacing w:before="0" w:after="0"/>
        <w:textAlignment w:val="auto"/>
        <w:rPr>
          <w:rFonts w:eastAsia="Arial"/>
          <w:szCs w:val="24"/>
          <w:lang w:eastAsia="bg-BG"/>
        </w:rPr>
      </w:pPr>
      <w:r w:rsidRPr="007C65BA">
        <w:rPr>
          <w:rFonts w:eastAsia="Arial"/>
          <w:szCs w:val="24"/>
          <w:lang w:eastAsia="bg-BG"/>
        </w:rPr>
        <w:t xml:space="preserve">понасят сравнително по-трудно от организма; </w:t>
      </w:r>
    </w:p>
    <w:p w14:paraId="0BB3EF6B" w14:textId="77777777" w:rsidR="00B93D84" w:rsidRPr="007C65BA" w:rsidRDefault="00B93D84" w:rsidP="000C4CD6">
      <w:pPr>
        <w:suppressAutoHyphens w:val="0"/>
        <w:autoSpaceDN/>
        <w:spacing w:before="0" w:after="0"/>
        <w:textAlignment w:val="auto"/>
        <w:rPr>
          <w:rFonts w:eastAsia="Arial"/>
          <w:szCs w:val="24"/>
          <w:lang w:eastAsia="bg-BG"/>
        </w:rPr>
      </w:pPr>
      <w:r w:rsidRPr="007C65BA">
        <w:rPr>
          <w:rFonts w:eastAsia="Arial"/>
          <w:szCs w:val="24"/>
          <w:lang w:eastAsia="bg-BG"/>
        </w:rPr>
        <w:t xml:space="preserve">-най-опасни от възбуждане на резонанс са вибрациите от инфразвуковия диапазон, като резонансните честоти за цялото тяло са 4-6 Хц, а за главата – 20-25 Хц . </w:t>
      </w:r>
    </w:p>
    <w:p w14:paraId="347C0336" w14:textId="77777777" w:rsidR="007C65BA" w:rsidRDefault="00B93D84" w:rsidP="000C4CD6">
      <w:pPr>
        <w:suppressAutoHyphens w:val="0"/>
        <w:autoSpaceDN/>
        <w:spacing w:before="0" w:after="0"/>
        <w:textAlignment w:val="auto"/>
        <w:rPr>
          <w:rFonts w:eastAsia="Arial"/>
          <w:szCs w:val="24"/>
          <w:lang w:eastAsia="bg-BG"/>
        </w:rPr>
      </w:pPr>
      <w:r w:rsidRPr="007C65BA">
        <w:rPr>
          <w:rFonts w:eastAsia="Arial"/>
          <w:szCs w:val="24"/>
          <w:lang w:eastAsia="bg-BG"/>
        </w:rPr>
        <w:t>По време на строителството на обекта вибрациите са рисков фактор за работещите на тежкотоварните машини и автотранспорта. Водачите на тежкотоварни машини ще са експонирани и на общи, и на локални вибрации. При новата и съвременна техника те може и да не надвишават допустимите норми. Наднормените нива на вибрациите в н</w:t>
      </w:r>
      <w:r w:rsidRPr="007C65BA">
        <w:rPr>
          <w:rFonts w:eastAsia="Arial"/>
          <w:szCs w:val="24"/>
          <w:lang w:eastAsia="bg-BG"/>
        </w:rPr>
        <w:t>я</w:t>
      </w:r>
      <w:r w:rsidRPr="007C65BA">
        <w:rPr>
          <w:rFonts w:eastAsia="Arial"/>
          <w:szCs w:val="24"/>
          <w:lang w:eastAsia="bg-BG"/>
        </w:rPr>
        <w:t xml:space="preserve">кои от тези машини (най-вече на остарялата техника) може да доведат до увреждане на вестибуларния апарат, опорно-двигателния апарат, увреждане на паренхимните органи и до развитието на вибрационна болест, която е нерядко срещано професионално </w:t>
      </w:r>
    </w:p>
    <w:p w14:paraId="0BB99D56" w14:textId="77777777" w:rsidR="007C65BA" w:rsidRDefault="00B93D84" w:rsidP="000C4CD6">
      <w:pPr>
        <w:suppressAutoHyphens w:val="0"/>
        <w:autoSpaceDN/>
        <w:spacing w:before="0" w:after="0"/>
        <w:textAlignment w:val="auto"/>
        <w:rPr>
          <w:rFonts w:eastAsia="Arial"/>
          <w:szCs w:val="24"/>
          <w:lang w:eastAsia="bg-BG"/>
        </w:rPr>
      </w:pPr>
      <w:r w:rsidRPr="007C65BA">
        <w:rPr>
          <w:rFonts w:eastAsia="Arial"/>
          <w:szCs w:val="24"/>
          <w:lang w:eastAsia="bg-BG"/>
        </w:rPr>
        <w:t xml:space="preserve">заболяване сред този вид работници. Основният механизъм на вибрационната болест е свързан с въздействие на локални вибрации с високи нива върху опорно-двигателния апарат.Причинява се спазъм на малките кръвоносни съдове("синдром на белите </w:t>
      </w:r>
    </w:p>
    <w:p w14:paraId="10F48E14" w14:textId="6AD5B4B2" w:rsidR="00B93D84" w:rsidRPr="007C65BA" w:rsidRDefault="00B93D84" w:rsidP="000C4CD6">
      <w:pPr>
        <w:suppressAutoHyphens w:val="0"/>
        <w:autoSpaceDN/>
        <w:spacing w:before="0" w:after="0"/>
        <w:textAlignment w:val="auto"/>
        <w:rPr>
          <w:rFonts w:eastAsia="Arial"/>
          <w:szCs w:val="24"/>
          <w:lang w:eastAsia="bg-BG"/>
        </w:rPr>
      </w:pPr>
      <w:r w:rsidRPr="007C65BA">
        <w:rPr>
          <w:rFonts w:eastAsia="Arial"/>
          <w:szCs w:val="24"/>
          <w:lang w:eastAsia="bg-BG"/>
        </w:rPr>
        <w:t>пръсти"), нарушение на периферната сетивност и на вестибуларния апарат.</w:t>
      </w:r>
    </w:p>
    <w:p w14:paraId="10FB3D35" w14:textId="77777777" w:rsidR="00B93D84" w:rsidRPr="007C65BA" w:rsidRDefault="00B93D84" w:rsidP="000C4CD6">
      <w:pPr>
        <w:suppressAutoHyphens w:val="0"/>
        <w:autoSpaceDN/>
        <w:spacing w:before="0" w:after="0"/>
        <w:textAlignment w:val="auto"/>
        <w:rPr>
          <w:rFonts w:eastAsia="Arial"/>
          <w:szCs w:val="24"/>
          <w:lang w:eastAsia="bg-BG"/>
        </w:rPr>
      </w:pPr>
      <w:r w:rsidRPr="007C65BA">
        <w:rPr>
          <w:rFonts w:eastAsia="Arial"/>
          <w:szCs w:val="24"/>
          <w:lang w:eastAsia="bg-BG"/>
        </w:rPr>
        <w:t>Тежкотоварният транспорт може да бъде източник на вибрации, разпространяващи се в земната основа, само, ако трасето му на движение не е съобразено с категорията на движение, което трябва да се отчита при изготвяне на проектния транспортен план.</w:t>
      </w:r>
    </w:p>
    <w:p w14:paraId="1167C69D" w14:textId="77777777" w:rsidR="00B93D84" w:rsidRPr="007C65BA" w:rsidRDefault="00B93D84" w:rsidP="000C4CD6">
      <w:pPr>
        <w:suppressAutoHyphens w:val="0"/>
        <w:autoSpaceDN/>
        <w:spacing w:before="0" w:after="0"/>
        <w:textAlignment w:val="auto"/>
        <w:rPr>
          <w:rFonts w:eastAsia="Arial"/>
          <w:szCs w:val="24"/>
          <w:lang w:eastAsia="bg-BG"/>
        </w:rPr>
      </w:pPr>
      <w:r w:rsidRPr="007C65BA">
        <w:rPr>
          <w:rFonts w:eastAsia="Arial"/>
          <w:szCs w:val="24"/>
          <w:lang w:eastAsia="bg-BG"/>
        </w:rPr>
        <w:t>В района няма източници на вибрационно въздействие, които могат да се считат за х</w:t>
      </w:r>
      <w:r w:rsidRPr="007C65BA">
        <w:rPr>
          <w:rFonts w:eastAsia="Arial"/>
          <w:szCs w:val="24"/>
          <w:lang w:eastAsia="bg-BG"/>
        </w:rPr>
        <w:t>и</w:t>
      </w:r>
      <w:r w:rsidRPr="007C65BA">
        <w:rPr>
          <w:rFonts w:eastAsia="Arial"/>
          <w:szCs w:val="24"/>
          <w:lang w:eastAsia="bg-BG"/>
        </w:rPr>
        <w:t>гиенно значими.</w:t>
      </w:r>
    </w:p>
    <w:p w14:paraId="553B3CE4" w14:textId="77777777" w:rsidR="00B93D84" w:rsidRPr="007B6B40" w:rsidRDefault="00B93D84" w:rsidP="00D74804">
      <w:pPr>
        <w:tabs>
          <w:tab w:val="left" w:pos="1018"/>
          <w:tab w:val="left" w:pos="1019"/>
        </w:tabs>
        <w:suppressAutoHyphens w:val="0"/>
        <w:autoSpaceDN/>
        <w:spacing w:before="0" w:after="0" w:line="276" w:lineRule="auto"/>
        <w:textAlignment w:val="auto"/>
        <w:rPr>
          <w:rFonts w:ascii="Arial" w:eastAsia="Arial" w:hAnsi="Arial" w:cs="Arial"/>
          <w:sz w:val="22"/>
          <w:lang w:eastAsia="bg-BG"/>
        </w:rPr>
      </w:pPr>
    </w:p>
    <w:p w14:paraId="5C9BD815" w14:textId="77777777" w:rsidR="00DE3247" w:rsidRPr="007B6B40" w:rsidRDefault="00DE3247" w:rsidP="00D84F45">
      <w:pPr>
        <w:numPr>
          <w:ilvl w:val="0"/>
          <w:numId w:val="26"/>
        </w:numPr>
        <w:tabs>
          <w:tab w:val="left" w:pos="1018"/>
          <w:tab w:val="left" w:pos="1019"/>
        </w:tabs>
        <w:suppressAutoHyphens w:val="0"/>
        <w:autoSpaceDN/>
        <w:spacing w:before="0" w:after="0" w:line="276" w:lineRule="auto"/>
        <w:ind w:left="1086"/>
        <w:textAlignment w:val="auto"/>
        <w:rPr>
          <w:rFonts w:eastAsia="Arial"/>
          <w:b/>
          <w:szCs w:val="24"/>
          <w:lang w:eastAsia="bg-BG"/>
        </w:rPr>
      </w:pPr>
      <w:r w:rsidRPr="007B6B40">
        <w:rPr>
          <w:rFonts w:eastAsia="Arial"/>
          <w:b/>
          <w:szCs w:val="24"/>
          <w:lang w:eastAsia="bg-BG"/>
        </w:rPr>
        <w:t>прах – временно неблагоприятно въздействие върху работниците, н</w:t>
      </w:r>
      <w:r w:rsidRPr="007B6B40">
        <w:rPr>
          <w:rFonts w:eastAsia="Arial"/>
          <w:b/>
          <w:szCs w:val="24"/>
          <w:lang w:eastAsia="bg-BG"/>
        </w:rPr>
        <w:t>а</w:t>
      </w:r>
      <w:r w:rsidRPr="007B6B40">
        <w:rPr>
          <w:rFonts w:eastAsia="Arial"/>
          <w:b/>
          <w:szCs w:val="24"/>
          <w:lang w:eastAsia="bg-BG"/>
        </w:rPr>
        <w:t>ети на обекта</w:t>
      </w:r>
      <w:r w:rsidRPr="007B6B40">
        <w:rPr>
          <w:rFonts w:eastAsia="Arial"/>
          <w:b/>
          <w:spacing w:val="-19"/>
          <w:szCs w:val="24"/>
          <w:lang w:eastAsia="bg-BG"/>
        </w:rPr>
        <w:t xml:space="preserve"> </w:t>
      </w:r>
    </w:p>
    <w:p w14:paraId="41099550" w14:textId="77777777" w:rsidR="00376632" w:rsidRPr="007B6B40" w:rsidRDefault="00376632" w:rsidP="000C4CD6">
      <w:pPr>
        <w:tabs>
          <w:tab w:val="left" w:pos="1018"/>
          <w:tab w:val="left" w:pos="1019"/>
        </w:tabs>
        <w:suppressAutoHyphens w:val="0"/>
        <w:autoSpaceDN/>
        <w:spacing w:before="0" w:after="0" w:line="276" w:lineRule="auto"/>
        <w:textAlignment w:val="auto"/>
        <w:rPr>
          <w:rFonts w:eastAsia="Arial"/>
          <w:szCs w:val="24"/>
          <w:lang w:eastAsia="bg-BG"/>
        </w:rPr>
      </w:pPr>
      <w:r w:rsidRPr="007B6B40">
        <w:rPr>
          <w:rFonts w:eastAsia="Arial"/>
          <w:szCs w:val="24"/>
          <w:lang w:eastAsia="bg-BG"/>
        </w:rPr>
        <w:t>Прахът е един от основните очаквани вредни фактори с отношение към инвестицио</w:t>
      </w:r>
      <w:r w:rsidRPr="007B6B40">
        <w:rPr>
          <w:rFonts w:eastAsia="Arial"/>
          <w:szCs w:val="24"/>
          <w:lang w:eastAsia="bg-BG"/>
        </w:rPr>
        <w:t>н</w:t>
      </w:r>
      <w:r w:rsidRPr="007B6B40">
        <w:rPr>
          <w:rFonts w:eastAsia="Arial"/>
          <w:szCs w:val="24"/>
          <w:lang w:eastAsia="bg-BG"/>
        </w:rPr>
        <w:t>ното предложение, като е неизбежен фактор при строителните дейности, а също и е</w:t>
      </w:r>
      <w:r w:rsidRPr="007B6B40">
        <w:rPr>
          <w:rFonts w:eastAsia="Arial"/>
          <w:szCs w:val="24"/>
          <w:lang w:eastAsia="bg-BG"/>
        </w:rPr>
        <w:t>с</w:t>
      </w:r>
      <w:r w:rsidRPr="007B6B40">
        <w:rPr>
          <w:rFonts w:eastAsia="Arial"/>
          <w:szCs w:val="24"/>
          <w:lang w:eastAsia="bg-BG"/>
        </w:rPr>
        <w:t>тествен фактор на околната среда. Прах ще се отделя през периода на изграждането на съоръженията от инвестиционното предложение.</w:t>
      </w:r>
    </w:p>
    <w:p w14:paraId="27B1EB04" w14:textId="77777777" w:rsidR="00376632" w:rsidRPr="007B6B40" w:rsidRDefault="00376632" w:rsidP="000C4CD6">
      <w:pPr>
        <w:suppressAutoHyphens w:val="0"/>
        <w:autoSpaceDN/>
        <w:spacing w:before="0" w:after="0"/>
        <w:ind w:right="268"/>
        <w:textAlignment w:val="auto"/>
        <w:rPr>
          <w:rFonts w:eastAsia="Arial"/>
          <w:szCs w:val="24"/>
          <w:lang w:eastAsia="bg-BG"/>
        </w:rPr>
      </w:pPr>
      <w:r w:rsidRPr="007B6B40">
        <w:rPr>
          <w:rFonts w:eastAsia="Arial"/>
          <w:szCs w:val="24"/>
          <w:lang w:eastAsia="bg-BG"/>
        </w:rPr>
        <w:t>Хигиенната и здравна характеристика на праховите аерозоли с твърда фаза се обу</w:t>
      </w:r>
      <w:r w:rsidRPr="007B6B40">
        <w:rPr>
          <w:rFonts w:eastAsia="Arial"/>
          <w:szCs w:val="24"/>
          <w:lang w:eastAsia="bg-BG"/>
        </w:rPr>
        <w:t>с</w:t>
      </w:r>
      <w:r w:rsidRPr="007B6B40">
        <w:rPr>
          <w:rFonts w:eastAsia="Arial"/>
          <w:szCs w:val="24"/>
          <w:lang w:eastAsia="bg-BG"/>
        </w:rPr>
        <w:t>лавя преди всичко от техните физични и химични свойства, по-важните от които са: степен на дисперсност, форма на частиците, консистенция, електрически  заряд, ра</w:t>
      </w:r>
      <w:r w:rsidRPr="007B6B40">
        <w:rPr>
          <w:rFonts w:eastAsia="Arial"/>
          <w:szCs w:val="24"/>
          <w:lang w:eastAsia="bg-BG"/>
        </w:rPr>
        <w:t>з</w:t>
      </w:r>
      <w:r w:rsidRPr="007B6B40">
        <w:rPr>
          <w:rFonts w:eastAsia="Arial"/>
          <w:szCs w:val="24"/>
          <w:lang w:eastAsia="bg-BG"/>
        </w:rPr>
        <w:t>творимост и химичен състав, съдържание на свободен (или свързан) кристален сил</w:t>
      </w:r>
      <w:r w:rsidRPr="007B6B40">
        <w:rPr>
          <w:rFonts w:eastAsia="Arial"/>
          <w:szCs w:val="24"/>
          <w:lang w:eastAsia="bg-BG"/>
        </w:rPr>
        <w:t>и</w:t>
      </w:r>
      <w:r w:rsidRPr="007B6B40">
        <w:rPr>
          <w:rFonts w:eastAsia="Arial"/>
          <w:szCs w:val="24"/>
          <w:lang w:eastAsia="bg-BG"/>
        </w:rPr>
        <w:t>циев двуокис и др. Разбира се, от първостепенно значение са фактическите концен</w:t>
      </w:r>
      <w:r w:rsidRPr="007B6B40">
        <w:rPr>
          <w:rFonts w:eastAsia="Arial"/>
          <w:szCs w:val="24"/>
          <w:lang w:eastAsia="bg-BG"/>
        </w:rPr>
        <w:t>т</w:t>
      </w:r>
      <w:r w:rsidRPr="007B6B40">
        <w:rPr>
          <w:rFonts w:eastAsia="Arial"/>
          <w:szCs w:val="24"/>
          <w:lang w:eastAsia="bg-BG"/>
        </w:rPr>
        <w:t>рации на конкретния прахов аерозол, продължителността на въздействие (експоз</w:t>
      </w:r>
      <w:r w:rsidRPr="007B6B40">
        <w:rPr>
          <w:rFonts w:eastAsia="Arial"/>
          <w:szCs w:val="24"/>
          <w:lang w:eastAsia="bg-BG"/>
        </w:rPr>
        <w:t>и</w:t>
      </w:r>
      <w:r w:rsidRPr="007B6B40">
        <w:rPr>
          <w:rFonts w:eastAsia="Arial"/>
          <w:szCs w:val="24"/>
          <w:lang w:eastAsia="bg-BG"/>
        </w:rPr>
        <w:t>цията) и размерите на праховите</w:t>
      </w:r>
      <w:r w:rsidRPr="007B6B40">
        <w:rPr>
          <w:rFonts w:eastAsia="Arial"/>
          <w:spacing w:val="-3"/>
          <w:szCs w:val="24"/>
          <w:lang w:eastAsia="bg-BG"/>
        </w:rPr>
        <w:t xml:space="preserve"> </w:t>
      </w:r>
      <w:r w:rsidRPr="007B6B40">
        <w:rPr>
          <w:rFonts w:eastAsia="Arial"/>
          <w:szCs w:val="24"/>
          <w:lang w:eastAsia="bg-BG"/>
        </w:rPr>
        <w:t>частици.</w:t>
      </w:r>
    </w:p>
    <w:p w14:paraId="6F91C0D5" w14:textId="77777777" w:rsidR="00376632" w:rsidRPr="007B6B40" w:rsidRDefault="00376632" w:rsidP="000C4CD6">
      <w:pPr>
        <w:suppressAutoHyphens w:val="0"/>
        <w:autoSpaceDN/>
        <w:spacing w:before="0" w:after="0"/>
        <w:ind w:right="267"/>
        <w:textAlignment w:val="auto"/>
        <w:rPr>
          <w:rFonts w:eastAsia="Arial"/>
          <w:szCs w:val="24"/>
          <w:lang w:eastAsia="bg-BG"/>
        </w:rPr>
      </w:pPr>
      <w:r w:rsidRPr="007B6B40">
        <w:rPr>
          <w:rFonts w:eastAsia="Arial"/>
          <w:szCs w:val="24"/>
          <w:lang w:eastAsia="bg-BG"/>
        </w:rPr>
        <w:t>Задържането на праха в организма и в дихателната система се определя преди всичко от големината на праховите частици и от анатомо-морфологичните особености на различните отдели на тази система. Общото задържане на прах в дихателната сист</w:t>
      </w:r>
      <w:r w:rsidRPr="007B6B40">
        <w:rPr>
          <w:rFonts w:eastAsia="Arial"/>
          <w:szCs w:val="24"/>
          <w:lang w:eastAsia="bg-BG"/>
        </w:rPr>
        <w:t>е</w:t>
      </w:r>
      <w:r w:rsidRPr="007B6B40">
        <w:rPr>
          <w:rFonts w:eastAsia="Arial"/>
          <w:szCs w:val="24"/>
          <w:lang w:eastAsia="bg-BG"/>
        </w:rPr>
        <w:t>ма нараства с увеличаване на големината на праховите частици и то главно за сметка на задържането им в горните дихателни пътища, които са надежден „филтър“ на о</w:t>
      </w:r>
      <w:r w:rsidRPr="007B6B40">
        <w:rPr>
          <w:rFonts w:eastAsia="Arial"/>
          <w:szCs w:val="24"/>
          <w:lang w:eastAsia="bg-BG"/>
        </w:rPr>
        <w:t>р</w:t>
      </w:r>
      <w:r w:rsidRPr="007B6B40">
        <w:rPr>
          <w:rFonts w:eastAsia="Arial"/>
          <w:szCs w:val="24"/>
          <w:lang w:eastAsia="bg-BG"/>
        </w:rPr>
        <w:t>ганизма.</w:t>
      </w:r>
      <w:r w:rsidRPr="007B6B40">
        <w:rPr>
          <w:rFonts w:eastAsia="Arial"/>
          <w:spacing w:val="-30"/>
          <w:szCs w:val="24"/>
          <w:lang w:eastAsia="bg-BG"/>
        </w:rPr>
        <w:t xml:space="preserve"> </w:t>
      </w:r>
      <w:r w:rsidRPr="007B6B40">
        <w:rPr>
          <w:rFonts w:eastAsia="Arial"/>
          <w:szCs w:val="24"/>
          <w:lang w:eastAsia="bg-BG"/>
        </w:rPr>
        <w:t>С намаляване на големината на праховите частици (около и под 5 мкм) о</w:t>
      </w:r>
      <w:r w:rsidRPr="007B6B40">
        <w:rPr>
          <w:rFonts w:eastAsia="Arial"/>
          <w:szCs w:val="24"/>
          <w:lang w:eastAsia="bg-BG"/>
        </w:rPr>
        <w:t>б</w:t>
      </w:r>
      <w:r w:rsidRPr="007B6B40">
        <w:rPr>
          <w:rFonts w:eastAsia="Arial"/>
          <w:szCs w:val="24"/>
          <w:lang w:eastAsia="bg-BG"/>
        </w:rPr>
        <w:t xml:space="preserve">щата задръжка в организма намалява, но се увеличава количеството на праха, който </w:t>
      </w:r>
      <w:r w:rsidRPr="007B6B40">
        <w:rPr>
          <w:rFonts w:eastAsia="Arial"/>
          <w:szCs w:val="24"/>
          <w:lang w:eastAsia="bg-BG"/>
        </w:rPr>
        <w:lastRenderedPageBreak/>
        <w:t>се задържа в белодробните алвеоли. Най-голямо задържане в алвеолите имат прах</w:t>
      </w:r>
      <w:r w:rsidRPr="007B6B40">
        <w:rPr>
          <w:rFonts w:eastAsia="Arial"/>
          <w:szCs w:val="24"/>
          <w:lang w:eastAsia="bg-BG"/>
        </w:rPr>
        <w:t>о</w:t>
      </w:r>
      <w:r w:rsidRPr="007B6B40">
        <w:rPr>
          <w:rFonts w:eastAsia="Arial"/>
          <w:szCs w:val="24"/>
          <w:lang w:eastAsia="bg-BG"/>
        </w:rPr>
        <w:t>вите аерозоли с големина на частиците около 1 мкм. Под и над тази граница кол</w:t>
      </w:r>
      <w:r w:rsidRPr="007B6B40">
        <w:rPr>
          <w:rFonts w:eastAsia="Arial"/>
          <w:szCs w:val="24"/>
          <w:lang w:eastAsia="bg-BG"/>
        </w:rPr>
        <w:t>и</w:t>
      </w:r>
      <w:r w:rsidRPr="007B6B40">
        <w:rPr>
          <w:rFonts w:eastAsia="Arial"/>
          <w:szCs w:val="24"/>
          <w:lang w:eastAsia="bg-BG"/>
        </w:rPr>
        <w:t>чеството на утаения прах в най-дълбоките сегменти на белите дробове намалява.</w:t>
      </w:r>
    </w:p>
    <w:p w14:paraId="459F970D" w14:textId="77777777" w:rsidR="00376632" w:rsidRPr="007B6B40" w:rsidRDefault="00376632" w:rsidP="000C4CD6">
      <w:pPr>
        <w:suppressAutoHyphens w:val="0"/>
        <w:autoSpaceDN/>
        <w:spacing w:before="0" w:after="0"/>
        <w:ind w:right="268"/>
        <w:textAlignment w:val="auto"/>
        <w:rPr>
          <w:rFonts w:eastAsia="Arial"/>
          <w:szCs w:val="24"/>
          <w:lang w:eastAsia="bg-BG"/>
        </w:rPr>
      </w:pPr>
      <w:r w:rsidRPr="007B6B40">
        <w:rPr>
          <w:rFonts w:eastAsia="Arial"/>
          <w:szCs w:val="24"/>
          <w:lang w:eastAsia="bg-BG"/>
        </w:rPr>
        <w:t>Човешкият организъм притежава редица защитни механизми срещу праха. Първата защитна бариера са горните дихателни пътища. Така в носа се задържат прахови ча</w:t>
      </w:r>
      <w:r w:rsidRPr="007B6B40">
        <w:rPr>
          <w:rFonts w:eastAsia="Arial"/>
          <w:szCs w:val="24"/>
          <w:lang w:eastAsia="bg-BG"/>
        </w:rPr>
        <w:t>с</w:t>
      </w:r>
      <w:r w:rsidRPr="007B6B40">
        <w:rPr>
          <w:rFonts w:eastAsia="Arial"/>
          <w:szCs w:val="24"/>
          <w:lang w:eastAsia="bg-BG"/>
        </w:rPr>
        <w:t>тици с големина над 10 мкм, като около 50–70 % от вдишвания прах полепва по л</w:t>
      </w:r>
      <w:r w:rsidRPr="007B6B40">
        <w:rPr>
          <w:rFonts w:eastAsia="Arial"/>
          <w:szCs w:val="24"/>
          <w:lang w:eastAsia="bg-BG"/>
        </w:rPr>
        <w:t>и</w:t>
      </w:r>
      <w:r w:rsidRPr="007B6B40">
        <w:rPr>
          <w:rFonts w:eastAsia="Arial"/>
          <w:szCs w:val="24"/>
          <w:lang w:eastAsia="bg-BG"/>
        </w:rPr>
        <w:t>гавицата на носа. Следващото задържане на праха става в трахеята и бронхите („въ</w:t>
      </w:r>
      <w:r w:rsidRPr="007B6B40">
        <w:rPr>
          <w:rFonts w:eastAsia="Arial"/>
          <w:szCs w:val="24"/>
          <w:lang w:eastAsia="bg-BG"/>
        </w:rPr>
        <w:t>т</w:t>
      </w:r>
      <w:r w:rsidRPr="007B6B40">
        <w:rPr>
          <w:rFonts w:eastAsia="Arial"/>
          <w:szCs w:val="24"/>
          <w:lang w:eastAsia="bg-BG"/>
        </w:rPr>
        <w:t>решна бариера“). В тях практически напълно се задържат праховите частици с гол</w:t>
      </w:r>
      <w:r w:rsidRPr="007B6B40">
        <w:rPr>
          <w:rFonts w:eastAsia="Arial"/>
          <w:szCs w:val="24"/>
          <w:lang w:eastAsia="bg-BG"/>
        </w:rPr>
        <w:t>е</w:t>
      </w:r>
      <w:r w:rsidRPr="007B6B40">
        <w:rPr>
          <w:rFonts w:eastAsia="Arial"/>
          <w:szCs w:val="24"/>
          <w:lang w:eastAsia="bg-BG"/>
        </w:rPr>
        <w:t>мина над 10 мкм. Очистването се осъществява чрез ресничестия епител на трахеята и бронхите, като в тях се задържат 10–15 % от праховия аерозол.</w:t>
      </w:r>
    </w:p>
    <w:p w14:paraId="1672A850" w14:textId="77777777" w:rsidR="00376632" w:rsidRPr="007B6B40" w:rsidRDefault="00376632" w:rsidP="000C4CD6">
      <w:pPr>
        <w:suppressAutoHyphens w:val="0"/>
        <w:autoSpaceDN/>
        <w:spacing w:before="0" w:after="0"/>
        <w:ind w:right="269"/>
        <w:textAlignment w:val="auto"/>
        <w:rPr>
          <w:rFonts w:eastAsia="Arial"/>
          <w:szCs w:val="24"/>
          <w:lang w:eastAsia="bg-BG"/>
        </w:rPr>
      </w:pPr>
      <w:r w:rsidRPr="007B6B40">
        <w:rPr>
          <w:rFonts w:eastAsia="Arial"/>
          <w:szCs w:val="24"/>
          <w:lang w:eastAsia="bg-BG"/>
        </w:rPr>
        <w:t>Най-малките прахови частици (под 5 микрона) попадат в алвеолите, където се подл</w:t>
      </w:r>
      <w:r w:rsidRPr="007B6B40">
        <w:rPr>
          <w:rFonts w:eastAsia="Arial"/>
          <w:szCs w:val="24"/>
          <w:lang w:eastAsia="bg-BG"/>
        </w:rPr>
        <w:t>а</w:t>
      </w:r>
      <w:r w:rsidRPr="007B6B40">
        <w:rPr>
          <w:rFonts w:eastAsia="Arial"/>
          <w:szCs w:val="24"/>
          <w:lang w:eastAsia="bg-BG"/>
        </w:rPr>
        <w:t>гат на фагоцитоза, след което се изхвърлят с храчките. По този начин се елиминират още 5–10 % от постъпващия прах. При нормално функциониране на описаните м</w:t>
      </w:r>
      <w:r w:rsidRPr="007B6B40">
        <w:rPr>
          <w:rFonts w:eastAsia="Arial"/>
          <w:szCs w:val="24"/>
          <w:lang w:eastAsia="bg-BG"/>
        </w:rPr>
        <w:t>е</w:t>
      </w:r>
      <w:r w:rsidRPr="007B6B40">
        <w:rPr>
          <w:rFonts w:eastAsia="Arial"/>
          <w:szCs w:val="24"/>
          <w:lang w:eastAsia="bg-BG"/>
        </w:rPr>
        <w:t xml:space="preserve">ханизми повече от 90 %  от праховите аерозоли, попадащи в дихателната система, се обезвреждат и изхвърлят </w:t>
      </w:r>
      <w:r w:rsidRPr="007B6B40">
        <w:rPr>
          <w:rFonts w:eastAsia="Arial"/>
          <w:spacing w:val="-27"/>
          <w:szCs w:val="24"/>
          <w:lang w:eastAsia="bg-BG"/>
        </w:rPr>
        <w:t xml:space="preserve"> </w:t>
      </w:r>
      <w:r w:rsidRPr="007B6B40">
        <w:rPr>
          <w:rFonts w:eastAsia="Arial"/>
          <w:szCs w:val="24"/>
          <w:lang w:eastAsia="bg-BG"/>
        </w:rPr>
        <w:t>навън.</w:t>
      </w:r>
    </w:p>
    <w:p w14:paraId="47AFCFB1" w14:textId="77777777" w:rsidR="00376632" w:rsidRPr="007B6B40" w:rsidRDefault="00376632" w:rsidP="000C4CD6">
      <w:pPr>
        <w:suppressAutoHyphens w:val="0"/>
        <w:autoSpaceDN/>
        <w:spacing w:before="0" w:after="0"/>
        <w:ind w:right="273"/>
        <w:textAlignment w:val="auto"/>
        <w:rPr>
          <w:rFonts w:eastAsia="Arial"/>
          <w:szCs w:val="24"/>
          <w:lang w:eastAsia="bg-BG"/>
        </w:rPr>
      </w:pPr>
      <w:r w:rsidRPr="007B6B40">
        <w:rPr>
          <w:rFonts w:eastAsia="Arial"/>
          <w:szCs w:val="24"/>
          <w:lang w:eastAsia="bg-BG"/>
        </w:rPr>
        <w:t>Продължителното вдишване на високи концентрации прах затруднява значително самоочистващите защитни механизми на човека. При декомпенсирането (изчерпв</w:t>
      </w:r>
      <w:r w:rsidRPr="007B6B40">
        <w:rPr>
          <w:rFonts w:eastAsia="Arial"/>
          <w:szCs w:val="24"/>
          <w:lang w:eastAsia="bg-BG"/>
        </w:rPr>
        <w:t>а</w:t>
      </w:r>
      <w:r w:rsidRPr="007B6B40">
        <w:rPr>
          <w:rFonts w:eastAsia="Arial"/>
          <w:szCs w:val="24"/>
          <w:lang w:eastAsia="bg-BG"/>
        </w:rPr>
        <w:t>нето) на тези защитни механизми, прахът започва да прониква по лимфен път в п</w:t>
      </w:r>
      <w:r w:rsidRPr="007B6B40">
        <w:rPr>
          <w:rFonts w:eastAsia="Arial"/>
          <w:szCs w:val="24"/>
          <w:lang w:eastAsia="bg-BG"/>
        </w:rPr>
        <w:t>е</w:t>
      </w:r>
      <w:r w:rsidRPr="007B6B40">
        <w:rPr>
          <w:rFonts w:eastAsia="Arial"/>
          <w:szCs w:val="24"/>
          <w:lang w:eastAsia="bg-BG"/>
        </w:rPr>
        <w:t>риалвеоларната, перибронхиалната и периваскуларната тъкан, като по този начин се стига до развитие на фиброзни реакции в белите дробове, които са в основата на ра</w:t>
      </w:r>
      <w:r w:rsidRPr="007B6B40">
        <w:rPr>
          <w:rFonts w:eastAsia="Arial"/>
          <w:szCs w:val="24"/>
          <w:lang w:eastAsia="bg-BG"/>
        </w:rPr>
        <w:t>з</w:t>
      </w:r>
      <w:r w:rsidRPr="007B6B40">
        <w:rPr>
          <w:rFonts w:eastAsia="Arial"/>
          <w:szCs w:val="24"/>
          <w:lang w:eastAsia="bg-BG"/>
        </w:rPr>
        <w:t xml:space="preserve">личните нозологични форми на </w:t>
      </w:r>
      <w:r w:rsidRPr="007B6B40">
        <w:rPr>
          <w:rFonts w:eastAsia="Arial"/>
          <w:i/>
          <w:szCs w:val="24"/>
          <w:lang w:eastAsia="bg-BG"/>
        </w:rPr>
        <w:t>пневмокониозите</w:t>
      </w:r>
      <w:r w:rsidRPr="007B6B40">
        <w:rPr>
          <w:rFonts w:eastAsia="Arial"/>
          <w:szCs w:val="24"/>
          <w:lang w:eastAsia="bg-BG"/>
        </w:rPr>
        <w:t>.</w:t>
      </w:r>
    </w:p>
    <w:p w14:paraId="3EBF8FD8" w14:textId="77777777" w:rsidR="00376632" w:rsidRPr="007B6B40" w:rsidRDefault="00376632" w:rsidP="000C4CD6">
      <w:pPr>
        <w:suppressAutoHyphens w:val="0"/>
        <w:autoSpaceDN/>
        <w:spacing w:before="0" w:after="0"/>
        <w:ind w:right="266"/>
        <w:textAlignment w:val="auto"/>
        <w:rPr>
          <w:rFonts w:eastAsia="Arial"/>
          <w:szCs w:val="24"/>
          <w:lang w:eastAsia="bg-BG"/>
        </w:rPr>
      </w:pPr>
      <w:r w:rsidRPr="007B6B40">
        <w:rPr>
          <w:rFonts w:eastAsia="Arial"/>
          <w:szCs w:val="24"/>
          <w:lang w:eastAsia="bg-BG"/>
        </w:rPr>
        <w:t>От различните компоненти на праха с най-голямо значение е съдържанието на св</w:t>
      </w:r>
      <w:r w:rsidRPr="007B6B40">
        <w:rPr>
          <w:rFonts w:eastAsia="Arial"/>
          <w:szCs w:val="24"/>
          <w:lang w:eastAsia="bg-BG"/>
        </w:rPr>
        <w:t>о</w:t>
      </w:r>
      <w:r w:rsidRPr="007B6B40">
        <w:rPr>
          <w:rFonts w:eastAsia="Arial"/>
          <w:szCs w:val="24"/>
          <w:lang w:eastAsia="bg-BG"/>
        </w:rPr>
        <w:t>боден кристален SiO</w:t>
      </w:r>
      <w:r w:rsidRPr="007B6B40">
        <w:rPr>
          <w:rFonts w:eastAsia="Arial"/>
          <w:szCs w:val="24"/>
          <w:vertAlign w:val="subscript"/>
          <w:lang w:eastAsia="bg-BG"/>
        </w:rPr>
        <w:t>2</w:t>
      </w:r>
      <w:r w:rsidRPr="007B6B40">
        <w:rPr>
          <w:rFonts w:eastAsia="Arial"/>
          <w:szCs w:val="24"/>
          <w:lang w:eastAsia="bg-BG"/>
        </w:rPr>
        <w:t xml:space="preserve"> който е най-агресивен и с най-изразен фиброгенен ефект. Пр</w:t>
      </w:r>
      <w:r w:rsidRPr="007B6B40">
        <w:rPr>
          <w:rFonts w:eastAsia="Arial"/>
          <w:szCs w:val="24"/>
          <w:lang w:eastAsia="bg-BG"/>
        </w:rPr>
        <w:t>а</w:t>
      </w:r>
      <w:r w:rsidRPr="007B6B40">
        <w:rPr>
          <w:rFonts w:eastAsia="Arial"/>
          <w:szCs w:val="24"/>
          <w:lang w:eastAsia="bg-BG"/>
        </w:rPr>
        <w:t>хов аерозол, в който концентрацията на свободния кристален SiO</w:t>
      </w:r>
      <w:r w:rsidRPr="007B6B40">
        <w:rPr>
          <w:rFonts w:eastAsia="Arial"/>
          <w:szCs w:val="24"/>
          <w:vertAlign w:val="subscript"/>
          <w:lang w:eastAsia="bg-BG"/>
        </w:rPr>
        <w:t>2</w:t>
      </w:r>
      <w:r w:rsidRPr="007B6B40">
        <w:rPr>
          <w:rFonts w:eastAsia="Arial"/>
          <w:szCs w:val="24"/>
          <w:lang w:eastAsia="bg-BG"/>
        </w:rPr>
        <w:t xml:space="preserve"> е над 10 %, е </w:t>
      </w:r>
      <w:r w:rsidRPr="007B6B40">
        <w:rPr>
          <w:rFonts w:eastAsia="Arial"/>
          <w:i/>
          <w:szCs w:val="24"/>
          <w:lang w:eastAsia="bg-BG"/>
        </w:rPr>
        <w:t>с</w:t>
      </w:r>
      <w:r w:rsidRPr="007B6B40">
        <w:rPr>
          <w:rFonts w:eastAsia="Arial"/>
          <w:i/>
          <w:szCs w:val="24"/>
          <w:lang w:eastAsia="bg-BG"/>
        </w:rPr>
        <w:t>и</w:t>
      </w:r>
      <w:r w:rsidRPr="007B6B40">
        <w:rPr>
          <w:rFonts w:eastAsia="Arial"/>
          <w:i/>
          <w:szCs w:val="24"/>
          <w:lang w:eastAsia="bg-BG"/>
        </w:rPr>
        <w:t xml:space="preserve">ликозоопасен </w:t>
      </w:r>
      <w:r w:rsidRPr="007B6B40">
        <w:rPr>
          <w:rFonts w:eastAsia="Arial"/>
          <w:szCs w:val="24"/>
          <w:lang w:eastAsia="bg-BG"/>
        </w:rPr>
        <w:t>(Приложна трудова хигиена. Гандев В., И. Иванов. С., Мед. и физк., 1989).</w:t>
      </w:r>
    </w:p>
    <w:p w14:paraId="55FE2370" w14:textId="77777777" w:rsidR="00376632" w:rsidRPr="007B6B40" w:rsidRDefault="00376632" w:rsidP="000C4CD6">
      <w:pPr>
        <w:suppressAutoHyphens w:val="0"/>
        <w:autoSpaceDN/>
        <w:spacing w:before="0" w:after="0"/>
        <w:textAlignment w:val="auto"/>
        <w:rPr>
          <w:rFonts w:eastAsia="Arial"/>
          <w:szCs w:val="24"/>
          <w:lang w:eastAsia="bg-BG"/>
        </w:rPr>
      </w:pPr>
      <w:r w:rsidRPr="007B6B40">
        <w:rPr>
          <w:rFonts w:eastAsia="Arial"/>
          <w:szCs w:val="24"/>
          <w:lang w:eastAsia="bg-BG"/>
        </w:rPr>
        <w:t>Прахът може да има и алергичен характер.</w:t>
      </w:r>
    </w:p>
    <w:p w14:paraId="11A274F4" w14:textId="4E059DCB" w:rsidR="00376632" w:rsidRPr="007B6B40" w:rsidRDefault="00376632" w:rsidP="000C4CD6">
      <w:pPr>
        <w:suppressAutoHyphens w:val="0"/>
        <w:autoSpaceDN/>
        <w:spacing w:before="0" w:after="0"/>
        <w:ind w:right="269"/>
        <w:textAlignment w:val="auto"/>
        <w:rPr>
          <w:rFonts w:eastAsia="Arial"/>
          <w:szCs w:val="24"/>
          <w:lang w:eastAsia="bg-BG"/>
        </w:rPr>
      </w:pPr>
      <w:r w:rsidRPr="007B6B40">
        <w:rPr>
          <w:rFonts w:eastAsia="Arial"/>
          <w:szCs w:val="24"/>
          <w:lang w:eastAsia="bg-BG"/>
        </w:rPr>
        <w:t>Понастоящем у нас за праха в атмосферния въздух</w:t>
      </w:r>
      <w:r w:rsidR="007B6B40" w:rsidRPr="007B6B40">
        <w:rPr>
          <w:rFonts w:eastAsia="Arial"/>
          <w:szCs w:val="24"/>
          <w:lang w:eastAsia="bg-BG"/>
        </w:rPr>
        <w:t xml:space="preserve"> </w:t>
      </w:r>
      <w:r w:rsidRPr="007B6B40">
        <w:rPr>
          <w:rFonts w:eastAsia="Arial"/>
          <w:szCs w:val="24"/>
          <w:lang w:eastAsia="bg-BG"/>
        </w:rPr>
        <w:t>(като ФПЧ</w:t>
      </w:r>
      <w:r w:rsidRPr="007B6B40">
        <w:rPr>
          <w:rFonts w:eastAsia="Arial"/>
          <w:szCs w:val="24"/>
          <w:vertAlign w:val="subscript"/>
          <w:lang w:eastAsia="bg-BG"/>
        </w:rPr>
        <w:t>10</w:t>
      </w:r>
      <w:r w:rsidRPr="007B6B40">
        <w:rPr>
          <w:rFonts w:eastAsia="Arial"/>
          <w:szCs w:val="24"/>
          <w:lang w:eastAsia="bg-BG"/>
        </w:rPr>
        <w:t>) ,съгласно НАРЕ</w:t>
      </w:r>
      <w:r w:rsidRPr="007B6B40">
        <w:rPr>
          <w:rFonts w:eastAsia="Arial"/>
          <w:szCs w:val="24"/>
          <w:lang w:eastAsia="bg-BG"/>
        </w:rPr>
        <w:t>Д</w:t>
      </w:r>
      <w:r w:rsidRPr="007B6B40">
        <w:rPr>
          <w:rFonts w:eastAsia="Arial"/>
          <w:szCs w:val="24"/>
          <w:lang w:eastAsia="bg-BG"/>
        </w:rPr>
        <w:t>БА № 12 от 15.07.2010 г. за норми за серен диоксид, азотен диоксид, фини прахови частици, олово, бензен, въглероден оксид и озон в атмосферния въздух (Издадена от министъра на околната среда и водите и министъра на здравеопазването, обн., ДВ, бр. 58 от 30.07.2010 г., в сила от 30.07.2010 г.) са регламентирани следните стойно</w:t>
      </w:r>
      <w:r w:rsidRPr="007B6B40">
        <w:rPr>
          <w:rFonts w:eastAsia="Arial"/>
          <w:szCs w:val="24"/>
          <w:lang w:eastAsia="bg-BG"/>
        </w:rPr>
        <w:t>с</w:t>
      </w:r>
      <w:r w:rsidRPr="007B6B40">
        <w:rPr>
          <w:rFonts w:eastAsia="Arial"/>
          <w:szCs w:val="24"/>
          <w:lang w:eastAsia="bg-BG"/>
        </w:rPr>
        <w:t>ти:</w:t>
      </w:r>
    </w:p>
    <w:p w14:paraId="206D7262" w14:textId="77777777" w:rsidR="00376632" w:rsidRPr="007B6B40" w:rsidRDefault="00376632" w:rsidP="00D84F45">
      <w:pPr>
        <w:numPr>
          <w:ilvl w:val="0"/>
          <w:numId w:val="29"/>
        </w:numPr>
        <w:tabs>
          <w:tab w:val="left" w:pos="1018"/>
          <w:tab w:val="left" w:pos="1019"/>
        </w:tabs>
        <w:suppressAutoHyphens w:val="0"/>
        <w:autoSpaceDN/>
        <w:spacing w:before="0" w:after="0" w:line="276" w:lineRule="auto"/>
        <w:ind w:left="1086"/>
        <w:textAlignment w:val="auto"/>
        <w:rPr>
          <w:rFonts w:eastAsia="Arial"/>
          <w:szCs w:val="24"/>
          <w:lang w:eastAsia="bg-BG"/>
        </w:rPr>
      </w:pPr>
      <w:r w:rsidRPr="007B6B40">
        <w:rPr>
          <w:rFonts w:eastAsia="Arial"/>
          <w:szCs w:val="24"/>
          <w:lang w:eastAsia="bg-BG"/>
        </w:rPr>
        <w:t>средноденонощна норма за опазване на човешкото здраве от 50</w:t>
      </w:r>
      <w:r w:rsidRPr="007B6B40">
        <w:rPr>
          <w:rFonts w:eastAsia="Arial"/>
          <w:spacing w:val="-10"/>
          <w:szCs w:val="24"/>
          <w:lang w:eastAsia="bg-BG"/>
        </w:rPr>
        <w:t xml:space="preserve"> </w:t>
      </w:r>
      <w:r w:rsidRPr="007B6B40">
        <w:rPr>
          <w:rFonts w:eastAsia="Arial"/>
          <w:szCs w:val="24"/>
          <w:lang w:eastAsia="bg-BG"/>
        </w:rPr>
        <w:t>μg/m</w:t>
      </w:r>
      <w:r w:rsidRPr="007B6B40">
        <w:rPr>
          <w:rFonts w:eastAsia="Arial"/>
          <w:szCs w:val="24"/>
          <w:vertAlign w:val="superscript"/>
          <w:lang w:eastAsia="bg-BG"/>
        </w:rPr>
        <w:t>3;</w:t>
      </w:r>
    </w:p>
    <w:p w14:paraId="21C9E6DB" w14:textId="77777777" w:rsidR="00376632" w:rsidRPr="007B6B40" w:rsidRDefault="00376632" w:rsidP="00D84F45">
      <w:pPr>
        <w:numPr>
          <w:ilvl w:val="0"/>
          <w:numId w:val="29"/>
        </w:numPr>
        <w:tabs>
          <w:tab w:val="left" w:pos="1018"/>
          <w:tab w:val="left" w:pos="1019"/>
        </w:tabs>
        <w:suppressAutoHyphens w:val="0"/>
        <w:autoSpaceDN/>
        <w:spacing w:before="0" w:after="0" w:line="276" w:lineRule="auto"/>
        <w:ind w:left="1086"/>
        <w:textAlignment w:val="auto"/>
        <w:rPr>
          <w:rFonts w:eastAsia="Arial"/>
          <w:szCs w:val="24"/>
          <w:lang w:eastAsia="bg-BG"/>
        </w:rPr>
      </w:pPr>
      <w:r w:rsidRPr="007B6B40">
        <w:rPr>
          <w:szCs w:val="24"/>
          <w:lang w:eastAsia="bg-BG"/>
        </w:rPr>
        <w:t>средногодишна норма за опазване на човешкото здрве от 40 μg/m</w:t>
      </w:r>
      <w:r w:rsidRPr="007B6B40">
        <w:rPr>
          <w:szCs w:val="24"/>
          <w:vertAlign w:val="superscript"/>
          <w:lang w:eastAsia="bg-BG"/>
        </w:rPr>
        <w:t>3.</w:t>
      </w:r>
    </w:p>
    <w:p w14:paraId="59AA1D73" w14:textId="77777777" w:rsidR="00376632" w:rsidRPr="007B6B40" w:rsidRDefault="00376632" w:rsidP="000C4CD6">
      <w:pPr>
        <w:tabs>
          <w:tab w:val="left" w:pos="1018"/>
          <w:tab w:val="left" w:pos="1019"/>
        </w:tabs>
        <w:suppressAutoHyphens w:val="0"/>
        <w:autoSpaceDN/>
        <w:spacing w:before="0" w:after="0" w:line="276" w:lineRule="auto"/>
        <w:ind w:right="2268"/>
        <w:textAlignment w:val="auto"/>
        <w:rPr>
          <w:rFonts w:eastAsia="Arial"/>
          <w:szCs w:val="24"/>
          <w:lang w:eastAsia="bg-BG"/>
        </w:rPr>
      </w:pPr>
      <w:r w:rsidRPr="007B6B40">
        <w:rPr>
          <w:rFonts w:eastAsia="Arial"/>
          <w:szCs w:val="24"/>
          <w:lang w:eastAsia="bg-BG"/>
        </w:rPr>
        <w:t>За ФПЧ</w:t>
      </w:r>
      <w:r w:rsidRPr="007B6B40">
        <w:rPr>
          <w:rFonts w:eastAsia="Arial"/>
          <w:szCs w:val="24"/>
          <w:vertAlign w:val="subscript"/>
          <w:lang w:eastAsia="bg-BG"/>
        </w:rPr>
        <w:t>2,5</w:t>
      </w:r>
      <w:r w:rsidRPr="007B6B40">
        <w:rPr>
          <w:rFonts w:eastAsia="Arial"/>
          <w:szCs w:val="24"/>
          <w:lang w:eastAsia="bg-BG"/>
        </w:rPr>
        <w:t xml:space="preserve"> са дадени следните</w:t>
      </w:r>
      <w:r w:rsidRPr="007B6B40">
        <w:rPr>
          <w:rFonts w:eastAsia="Arial"/>
          <w:spacing w:val="-5"/>
          <w:szCs w:val="24"/>
          <w:lang w:eastAsia="bg-BG"/>
        </w:rPr>
        <w:t xml:space="preserve"> </w:t>
      </w:r>
      <w:r w:rsidRPr="007B6B40">
        <w:rPr>
          <w:rFonts w:eastAsia="Arial"/>
          <w:szCs w:val="24"/>
          <w:lang w:eastAsia="bg-BG"/>
        </w:rPr>
        <w:t>стойности:</w:t>
      </w:r>
    </w:p>
    <w:p w14:paraId="6E389FF6" w14:textId="77777777" w:rsidR="00376632" w:rsidRPr="007B6B40" w:rsidRDefault="00376632" w:rsidP="00D84F45">
      <w:pPr>
        <w:numPr>
          <w:ilvl w:val="0"/>
          <w:numId w:val="29"/>
        </w:numPr>
        <w:tabs>
          <w:tab w:val="left" w:pos="1019"/>
        </w:tabs>
        <w:suppressAutoHyphens w:val="0"/>
        <w:autoSpaceDN/>
        <w:spacing w:before="1" w:after="0" w:line="276" w:lineRule="auto"/>
        <w:ind w:left="1086" w:right="267"/>
        <w:textAlignment w:val="auto"/>
        <w:rPr>
          <w:rFonts w:eastAsia="Arial"/>
          <w:szCs w:val="24"/>
          <w:lang w:eastAsia="bg-BG"/>
        </w:rPr>
      </w:pPr>
      <w:r w:rsidRPr="007B6B40">
        <w:rPr>
          <w:rFonts w:eastAsia="Arial"/>
          <w:szCs w:val="24"/>
          <w:lang w:eastAsia="bg-BG"/>
        </w:rPr>
        <w:t>средногодишна норма за опазване на човешкото здраве за етап 1 - 25 μg/m</w:t>
      </w:r>
      <w:r w:rsidRPr="007B6B40">
        <w:rPr>
          <w:rFonts w:eastAsia="Arial"/>
          <w:szCs w:val="24"/>
          <w:vertAlign w:val="superscript"/>
          <w:lang w:eastAsia="bg-BG"/>
        </w:rPr>
        <w:t>3</w:t>
      </w:r>
      <w:r w:rsidRPr="007B6B40">
        <w:rPr>
          <w:rFonts w:eastAsia="Arial"/>
          <w:szCs w:val="24"/>
          <w:lang w:eastAsia="bg-BG"/>
        </w:rPr>
        <w:t xml:space="preserve"> (20 % на 11.06.2008 г., намаляващи линейно на 1.01.2009 г. и на вс</w:t>
      </w:r>
      <w:r w:rsidRPr="007B6B40">
        <w:rPr>
          <w:rFonts w:eastAsia="Arial"/>
          <w:szCs w:val="24"/>
          <w:lang w:eastAsia="bg-BG"/>
        </w:rPr>
        <w:t>е</w:t>
      </w:r>
      <w:r w:rsidRPr="007B6B40">
        <w:rPr>
          <w:rFonts w:eastAsia="Arial"/>
          <w:szCs w:val="24"/>
          <w:lang w:eastAsia="bg-BG"/>
        </w:rPr>
        <w:t>ки 12 месеца след това, за да достигне 0 % към 1.01.2015</w:t>
      </w:r>
      <w:r w:rsidRPr="007B6B40">
        <w:rPr>
          <w:rFonts w:eastAsia="Arial"/>
          <w:spacing w:val="-4"/>
          <w:szCs w:val="24"/>
          <w:lang w:eastAsia="bg-BG"/>
        </w:rPr>
        <w:t xml:space="preserve"> </w:t>
      </w:r>
      <w:r w:rsidRPr="007B6B40">
        <w:rPr>
          <w:rFonts w:eastAsia="Arial"/>
          <w:szCs w:val="24"/>
          <w:lang w:eastAsia="bg-BG"/>
        </w:rPr>
        <w:t>г.);</w:t>
      </w:r>
    </w:p>
    <w:p w14:paraId="0D5DA2BF" w14:textId="77777777" w:rsidR="00376632" w:rsidRPr="007B6B40" w:rsidRDefault="00376632" w:rsidP="00D84F45">
      <w:pPr>
        <w:numPr>
          <w:ilvl w:val="0"/>
          <w:numId w:val="29"/>
        </w:numPr>
        <w:tabs>
          <w:tab w:val="left" w:pos="1078"/>
          <w:tab w:val="left" w:pos="1079"/>
        </w:tabs>
        <w:suppressAutoHyphens w:val="0"/>
        <w:autoSpaceDN/>
        <w:spacing w:before="0" w:after="0" w:line="276" w:lineRule="auto"/>
        <w:ind w:left="1086" w:right="266"/>
        <w:textAlignment w:val="auto"/>
        <w:rPr>
          <w:rFonts w:eastAsia="Arial"/>
          <w:szCs w:val="24"/>
          <w:lang w:eastAsia="bg-BG"/>
        </w:rPr>
      </w:pPr>
      <w:r w:rsidRPr="007B6B40">
        <w:rPr>
          <w:rFonts w:eastAsia="Arial"/>
          <w:szCs w:val="24"/>
          <w:lang w:eastAsia="bg-BG"/>
        </w:rPr>
        <w:t>средногодишна норма за опазване на човешкото здраве за етап 2 - 20 μg/m</w:t>
      </w:r>
      <w:r w:rsidRPr="007B6B40">
        <w:rPr>
          <w:rFonts w:eastAsia="Arial"/>
          <w:szCs w:val="24"/>
          <w:vertAlign w:val="superscript"/>
          <w:lang w:eastAsia="bg-BG"/>
        </w:rPr>
        <w:t>3</w:t>
      </w:r>
      <w:r w:rsidRPr="007B6B40">
        <w:rPr>
          <w:rFonts w:eastAsia="Arial"/>
          <w:szCs w:val="24"/>
          <w:lang w:eastAsia="bg-BG"/>
        </w:rPr>
        <w:t>, която следва да бъде достигната към 01.01.2020</w:t>
      </w:r>
      <w:r w:rsidRPr="007B6B40">
        <w:rPr>
          <w:rFonts w:eastAsia="Arial"/>
          <w:spacing w:val="-5"/>
          <w:szCs w:val="24"/>
          <w:lang w:eastAsia="bg-BG"/>
        </w:rPr>
        <w:t xml:space="preserve"> </w:t>
      </w:r>
      <w:r w:rsidRPr="007B6B40">
        <w:rPr>
          <w:rFonts w:eastAsia="Arial"/>
          <w:szCs w:val="24"/>
          <w:lang w:eastAsia="bg-BG"/>
        </w:rPr>
        <w:t>г.</w:t>
      </w:r>
    </w:p>
    <w:p w14:paraId="5C392EF6" w14:textId="77777777" w:rsidR="00376632" w:rsidRPr="007B6B40" w:rsidRDefault="00376632" w:rsidP="000C4CD6">
      <w:pPr>
        <w:suppressAutoHyphens w:val="0"/>
        <w:autoSpaceDN/>
        <w:spacing w:before="0" w:after="0"/>
        <w:ind w:right="274"/>
        <w:textAlignment w:val="auto"/>
        <w:rPr>
          <w:rFonts w:eastAsia="Arial"/>
          <w:szCs w:val="24"/>
          <w:lang w:eastAsia="bg-BG"/>
        </w:rPr>
      </w:pPr>
      <w:r w:rsidRPr="007B6B40">
        <w:rPr>
          <w:rFonts w:eastAsia="Arial"/>
          <w:szCs w:val="24"/>
          <w:lang w:eastAsia="bg-BG"/>
        </w:rPr>
        <w:t>Нормирането на праха във въздуха на работната среда е в зависимост от произхода му, съдържанието на свободен кристален SiO</w:t>
      </w:r>
      <w:r w:rsidRPr="007B6B40">
        <w:rPr>
          <w:rFonts w:eastAsia="Arial"/>
          <w:szCs w:val="24"/>
          <w:vertAlign w:val="subscript"/>
          <w:lang w:eastAsia="bg-BG"/>
        </w:rPr>
        <w:t>2</w:t>
      </w:r>
      <w:r w:rsidRPr="007B6B40">
        <w:rPr>
          <w:rFonts w:eastAsia="Arial"/>
          <w:szCs w:val="24"/>
          <w:lang w:eastAsia="bg-BG"/>
        </w:rPr>
        <w:t xml:space="preserve"> и др.</w:t>
      </w:r>
      <w:r w:rsidRPr="007B6B40">
        <w:rPr>
          <w:rFonts w:eastAsia="Arial"/>
          <w:spacing w:val="-5"/>
          <w:szCs w:val="24"/>
          <w:lang w:eastAsia="bg-BG"/>
        </w:rPr>
        <w:t xml:space="preserve"> </w:t>
      </w:r>
      <w:r w:rsidRPr="007B6B40">
        <w:rPr>
          <w:rFonts w:eastAsia="Arial"/>
          <w:szCs w:val="24"/>
          <w:lang w:eastAsia="bg-BG"/>
        </w:rPr>
        <w:t>фактори.</w:t>
      </w:r>
    </w:p>
    <w:p w14:paraId="1A8F07F6" w14:textId="77777777" w:rsidR="007B6B40" w:rsidRPr="007B6B40" w:rsidRDefault="00067CA3" w:rsidP="00067CA3">
      <w:pPr>
        <w:tabs>
          <w:tab w:val="left" w:pos="1018"/>
          <w:tab w:val="left" w:pos="1019"/>
        </w:tabs>
        <w:suppressAutoHyphens w:val="0"/>
        <w:autoSpaceDN/>
        <w:spacing w:before="0" w:after="0"/>
        <w:jc w:val="left"/>
        <w:textAlignment w:val="auto"/>
        <w:rPr>
          <w:rFonts w:eastAsia="Arial"/>
          <w:szCs w:val="24"/>
          <w:lang w:eastAsia="bg-BG"/>
        </w:rPr>
      </w:pPr>
      <w:r w:rsidRPr="007B6B40">
        <w:rPr>
          <w:rFonts w:eastAsia="Arial"/>
          <w:szCs w:val="24"/>
          <w:lang w:eastAsia="bg-BG"/>
        </w:rPr>
        <w:t xml:space="preserve">Реализирането на проекта от квалифицирани изпълнители и стриктното спазване на нормативните изисквания за здравословни и безопасни условия на труда ще </w:t>
      </w:r>
    </w:p>
    <w:p w14:paraId="065E989B" w14:textId="77777777" w:rsidR="007B6B40" w:rsidRPr="007B6B40" w:rsidRDefault="00067CA3" w:rsidP="00067CA3">
      <w:pPr>
        <w:tabs>
          <w:tab w:val="left" w:pos="1018"/>
          <w:tab w:val="left" w:pos="1019"/>
        </w:tabs>
        <w:suppressAutoHyphens w:val="0"/>
        <w:autoSpaceDN/>
        <w:spacing w:before="0" w:after="0"/>
        <w:jc w:val="left"/>
        <w:textAlignment w:val="auto"/>
        <w:rPr>
          <w:rFonts w:eastAsia="Arial"/>
          <w:szCs w:val="24"/>
          <w:lang w:eastAsia="bg-BG"/>
        </w:rPr>
      </w:pPr>
      <w:r w:rsidRPr="007B6B40">
        <w:rPr>
          <w:rFonts w:eastAsia="Arial"/>
          <w:szCs w:val="24"/>
          <w:lang w:eastAsia="bg-BG"/>
        </w:rPr>
        <w:t>минимиз</w:t>
      </w:r>
      <w:r w:rsidR="007B6B40" w:rsidRPr="007B6B40">
        <w:rPr>
          <w:rFonts w:eastAsia="Arial"/>
          <w:szCs w:val="24"/>
          <w:lang w:eastAsia="bg-BG"/>
        </w:rPr>
        <w:t>и</w:t>
      </w:r>
      <w:r w:rsidRPr="007B6B40">
        <w:rPr>
          <w:rFonts w:eastAsia="Arial"/>
          <w:szCs w:val="24"/>
          <w:lang w:eastAsia="bg-BG"/>
        </w:rPr>
        <w:t xml:space="preserve">ра възможността за неблагоприятни въздействия върху здравето на </w:t>
      </w:r>
    </w:p>
    <w:p w14:paraId="18CB6857" w14:textId="761124E2" w:rsidR="00067CA3" w:rsidRPr="007B6B40" w:rsidRDefault="00067CA3" w:rsidP="00067CA3">
      <w:pPr>
        <w:tabs>
          <w:tab w:val="left" w:pos="1018"/>
          <w:tab w:val="left" w:pos="1019"/>
        </w:tabs>
        <w:suppressAutoHyphens w:val="0"/>
        <w:autoSpaceDN/>
        <w:spacing w:before="0" w:after="0"/>
        <w:jc w:val="left"/>
        <w:textAlignment w:val="auto"/>
        <w:rPr>
          <w:rFonts w:eastAsia="Arial"/>
          <w:szCs w:val="24"/>
          <w:lang w:eastAsia="bg-BG"/>
        </w:rPr>
      </w:pPr>
      <w:r w:rsidRPr="007B6B40">
        <w:rPr>
          <w:rFonts w:eastAsia="Arial"/>
          <w:szCs w:val="24"/>
          <w:lang w:eastAsia="bg-BG"/>
        </w:rPr>
        <w:lastRenderedPageBreak/>
        <w:t xml:space="preserve">изпълнителите. </w:t>
      </w:r>
    </w:p>
    <w:p w14:paraId="0AC0E33F" w14:textId="77777777" w:rsidR="007B6B40" w:rsidRPr="007B6B40" w:rsidRDefault="00067CA3" w:rsidP="00067CA3">
      <w:pPr>
        <w:tabs>
          <w:tab w:val="left" w:pos="1018"/>
          <w:tab w:val="left" w:pos="1019"/>
        </w:tabs>
        <w:suppressAutoHyphens w:val="0"/>
        <w:autoSpaceDN/>
        <w:spacing w:before="0" w:after="0"/>
        <w:jc w:val="left"/>
        <w:textAlignment w:val="auto"/>
        <w:rPr>
          <w:rFonts w:eastAsia="Arial"/>
          <w:szCs w:val="24"/>
          <w:lang w:eastAsia="bg-BG"/>
        </w:rPr>
      </w:pPr>
      <w:r w:rsidRPr="007B6B40">
        <w:rPr>
          <w:rFonts w:eastAsia="Arial"/>
          <w:szCs w:val="24"/>
          <w:lang w:eastAsia="bg-BG"/>
        </w:rPr>
        <w:t xml:space="preserve">Експертната прогноза е, че тези вредни фактори ще се разпространяват само на </w:t>
      </w:r>
    </w:p>
    <w:p w14:paraId="4E6E8455" w14:textId="24DAA627" w:rsidR="008B61A8" w:rsidRPr="007B6B40" w:rsidRDefault="00067CA3" w:rsidP="00067CA3">
      <w:pPr>
        <w:tabs>
          <w:tab w:val="left" w:pos="1018"/>
          <w:tab w:val="left" w:pos="1019"/>
        </w:tabs>
        <w:suppressAutoHyphens w:val="0"/>
        <w:autoSpaceDN/>
        <w:spacing w:before="0" w:after="0"/>
        <w:jc w:val="left"/>
        <w:textAlignment w:val="auto"/>
        <w:rPr>
          <w:rFonts w:eastAsia="Arial"/>
          <w:szCs w:val="24"/>
          <w:lang w:eastAsia="bg-BG"/>
        </w:rPr>
      </w:pPr>
      <w:r w:rsidRPr="007B6B40">
        <w:rPr>
          <w:rFonts w:eastAsia="Arial"/>
          <w:szCs w:val="24"/>
          <w:lang w:eastAsia="bg-BG"/>
        </w:rPr>
        <w:t>площадката на обекта и ще касаят единствено работещите на обекта, но не и населен</w:t>
      </w:r>
      <w:r w:rsidRPr="007B6B40">
        <w:rPr>
          <w:rFonts w:eastAsia="Arial"/>
          <w:szCs w:val="24"/>
          <w:lang w:eastAsia="bg-BG"/>
        </w:rPr>
        <w:t>и</w:t>
      </w:r>
      <w:r w:rsidRPr="007B6B40">
        <w:rPr>
          <w:rFonts w:eastAsia="Arial"/>
          <w:szCs w:val="24"/>
          <w:lang w:eastAsia="bg-BG"/>
        </w:rPr>
        <w:t>ето от близките населени места и такива подлежащи на здравна защита.</w:t>
      </w:r>
    </w:p>
    <w:p w14:paraId="00D78999" w14:textId="77777777" w:rsidR="00D74804" w:rsidRDefault="00D74804" w:rsidP="000C4CD6">
      <w:pPr>
        <w:tabs>
          <w:tab w:val="left" w:pos="1018"/>
          <w:tab w:val="left" w:pos="1019"/>
        </w:tabs>
        <w:suppressAutoHyphens w:val="0"/>
        <w:autoSpaceDN/>
        <w:spacing w:before="0" w:after="0"/>
        <w:jc w:val="left"/>
        <w:textAlignment w:val="auto"/>
        <w:rPr>
          <w:rFonts w:eastAsia="Arial"/>
          <w:b/>
          <w:i/>
          <w:color w:val="FF0000"/>
          <w:szCs w:val="24"/>
          <w:lang w:eastAsia="bg-BG"/>
        </w:rPr>
      </w:pPr>
    </w:p>
    <w:p w14:paraId="67C66874" w14:textId="77777777" w:rsidR="008B61A8" w:rsidRPr="007B6B40" w:rsidRDefault="008B61A8" w:rsidP="00D74804">
      <w:pPr>
        <w:tabs>
          <w:tab w:val="left" w:pos="1018"/>
          <w:tab w:val="left" w:pos="1019"/>
        </w:tabs>
        <w:suppressAutoHyphens w:val="0"/>
        <w:autoSpaceDN/>
        <w:spacing w:before="0" w:after="0"/>
        <w:jc w:val="left"/>
        <w:textAlignment w:val="auto"/>
        <w:rPr>
          <w:rFonts w:eastAsia="Arial"/>
          <w:b/>
          <w:i/>
          <w:szCs w:val="24"/>
          <w:lang w:eastAsia="bg-BG"/>
        </w:rPr>
      </w:pPr>
      <w:r w:rsidRPr="007B6B40">
        <w:rPr>
          <w:rFonts w:eastAsia="Arial"/>
          <w:b/>
          <w:i/>
          <w:szCs w:val="24"/>
          <w:lang w:eastAsia="bg-BG"/>
        </w:rPr>
        <w:t>Психофизиологичн</w:t>
      </w:r>
      <w:r w:rsidR="00D74804" w:rsidRPr="007B6B40">
        <w:rPr>
          <w:rFonts w:eastAsia="Arial"/>
          <w:b/>
          <w:i/>
          <w:szCs w:val="24"/>
          <w:lang w:eastAsia="bg-BG"/>
        </w:rPr>
        <w:t>и елементи на условията на труд</w:t>
      </w:r>
    </w:p>
    <w:p w14:paraId="41A21AFC" w14:textId="77777777" w:rsidR="008B61A8" w:rsidRPr="007B6B40" w:rsidRDefault="008B61A8" w:rsidP="00D74804">
      <w:pPr>
        <w:tabs>
          <w:tab w:val="left" w:pos="1018"/>
          <w:tab w:val="left" w:pos="1019"/>
        </w:tabs>
        <w:suppressAutoHyphens w:val="0"/>
        <w:autoSpaceDN/>
        <w:spacing w:before="0" w:after="0"/>
        <w:ind w:left="726"/>
        <w:textAlignment w:val="auto"/>
        <w:rPr>
          <w:rFonts w:eastAsia="Arial"/>
          <w:szCs w:val="24"/>
          <w:lang w:eastAsia="bg-BG"/>
        </w:rPr>
      </w:pPr>
      <w:r w:rsidRPr="007B6B40">
        <w:rPr>
          <w:rFonts w:eastAsia="Arial"/>
          <w:szCs w:val="24"/>
          <w:lang w:eastAsia="bg-BG"/>
        </w:rPr>
        <w:t>-</w:t>
      </w:r>
      <w:r w:rsidRPr="007B6B40">
        <w:rPr>
          <w:rFonts w:eastAsia="Arial"/>
          <w:b/>
          <w:szCs w:val="24"/>
          <w:lang w:eastAsia="bg-BG"/>
        </w:rPr>
        <w:t>физическо натоварване</w:t>
      </w:r>
      <w:r w:rsidRPr="007B6B40">
        <w:rPr>
          <w:rFonts w:eastAsia="Arial"/>
          <w:szCs w:val="24"/>
          <w:lang w:eastAsia="bg-BG"/>
        </w:rPr>
        <w:t xml:space="preserve"> - Трудът на багеристите е средно тежък до приклю</w:t>
      </w:r>
      <w:r w:rsidRPr="007B6B40">
        <w:rPr>
          <w:rFonts w:eastAsia="Arial"/>
          <w:szCs w:val="24"/>
          <w:lang w:eastAsia="bg-BG"/>
        </w:rPr>
        <w:t>ч</w:t>
      </w:r>
      <w:r w:rsidRPr="007B6B40">
        <w:rPr>
          <w:rFonts w:eastAsia="Arial"/>
          <w:szCs w:val="24"/>
          <w:lang w:eastAsia="bg-BG"/>
        </w:rPr>
        <w:t>ване на строителните дейностти, за останал</w:t>
      </w:r>
      <w:r w:rsidR="00D74804" w:rsidRPr="007B6B40">
        <w:rPr>
          <w:rFonts w:eastAsia="Arial"/>
          <w:szCs w:val="24"/>
          <w:lang w:eastAsia="bg-BG"/>
        </w:rPr>
        <w:t>ите дейности и длъжности – лек;</w:t>
      </w:r>
    </w:p>
    <w:p w14:paraId="02F2099F" w14:textId="77777777" w:rsidR="008B61A8" w:rsidRPr="007B6B40" w:rsidRDefault="008B61A8" w:rsidP="00D74804">
      <w:pPr>
        <w:tabs>
          <w:tab w:val="left" w:pos="1018"/>
          <w:tab w:val="left" w:pos="1019"/>
        </w:tabs>
        <w:suppressAutoHyphens w:val="0"/>
        <w:autoSpaceDN/>
        <w:spacing w:before="0" w:after="0"/>
        <w:ind w:left="726"/>
        <w:textAlignment w:val="auto"/>
        <w:rPr>
          <w:rFonts w:eastAsia="Arial"/>
          <w:szCs w:val="24"/>
          <w:lang w:eastAsia="bg-BG"/>
        </w:rPr>
      </w:pPr>
      <w:r w:rsidRPr="007B6B40">
        <w:rPr>
          <w:rFonts w:eastAsia="Arial"/>
          <w:szCs w:val="24"/>
          <w:lang w:eastAsia="bg-BG"/>
        </w:rPr>
        <w:t>-</w:t>
      </w:r>
      <w:r w:rsidRPr="007B6B40">
        <w:rPr>
          <w:rFonts w:eastAsia="Arial"/>
          <w:b/>
          <w:szCs w:val="24"/>
          <w:lang w:eastAsia="bg-BG"/>
        </w:rPr>
        <w:t>работна поза</w:t>
      </w:r>
      <w:r w:rsidRPr="007B6B40">
        <w:rPr>
          <w:rFonts w:eastAsia="Arial"/>
          <w:szCs w:val="24"/>
          <w:lang w:eastAsia="bg-BG"/>
        </w:rPr>
        <w:t xml:space="preserve"> – принудителна седяща, с пр</w:t>
      </w:r>
      <w:r w:rsidR="00D74804" w:rsidRPr="007B6B40">
        <w:rPr>
          <w:rFonts w:eastAsia="Arial"/>
          <w:szCs w:val="24"/>
          <w:lang w:eastAsia="bg-BG"/>
        </w:rPr>
        <w:t>ивеждане на тялото под ъгъл30°;</w:t>
      </w:r>
    </w:p>
    <w:p w14:paraId="1A67C499" w14:textId="77777777" w:rsidR="008B61A8" w:rsidRPr="007B6B40" w:rsidRDefault="008B61A8" w:rsidP="00D74804">
      <w:pPr>
        <w:tabs>
          <w:tab w:val="left" w:pos="1018"/>
          <w:tab w:val="left" w:pos="1019"/>
        </w:tabs>
        <w:suppressAutoHyphens w:val="0"/>
        <w:autoSpaceDN/>
        <w:spacing w:before="0" w:after="0"/>
        <w:ind w:left="726"/>
        <w:textAlignment w:val="auto"/>
        <w:rPr>
          <w:rFonts w:eastAsia="Arial"/>
          <w:szCs w:val="24"/>
          <w:lang w:eastAsia="bg-BG"/>
        </w:rPr>
      </w:pPr>
      <w:r w:rsidRPr="007B6B40">
        <w:rPr>
          <w:rFonts w:eastAsia="Arial"/>
          <w:szCs w:val="24"/>
          <w:lang w:eastAsia="bg-BG"/>
        </w:rPr>
        <w:t>-</w:t>
      </w:r>
      <w:r w:rsidRPr="007B6B40">
        <w:rPr>
          <w:rFonts w:eastAsia="Arial"/>
          <w:b/>
          <w:szCs w:val="24"/>
          <w:lang w:eastAsia="bg-BG"/>
        </w:rPr>
        <w:t>психо-сензорно  натоварване: зрително и слухово</w:t>
      </w:r>
      <w:r w:rsidRPr="007B6B40">
        <w:rPr>
          <w:rFonts w:eastAsia="Arial"/>
          <w:szCs w:val="24"/>
          <w:lang w:eastAsia="bg-BG"/>
        </w:rPr>
        <w:t xml:space="preserve">   -   няма   длъжности,   подложени  на вис</w:t>
      </w:r>
      <w:r w:rsidR="00D74804" w:rsidRPr="007B6B40">
        <w:rPr>
          <w:rFonts w:eastAsia="Arial"/>
          <w:szCs w:val="24"/>
          <w:lang w:eastAsia="bg-BG"/>
        </w:rPr>
        <w:t>око психо-сензорно натоварване;</w:t>
      </w:r>
    </w:p>
    <w:p w14:paraId="19EDDF07" w14:textId="77777777" w:rsidR="008B61A8" w:rsidRPr="007B6B40" w:rsidRDefault="008B61A8" w:rsidP="000C4CD6">
      <w:pPr>
        <w:tabs>
          <w:tab w:val="left" w:pos="1018"/>
          <w:tab w:val="left" w:pos="1019"/>
        </w:tabs>
        <w:suppressAutoHyphens w:val="0"/>
        <w:autoSpaceDN/>
        <w:spacing w:before="0" w:after="0"/>
        <w:ind w:left="726"/>
        <w:textAlignment w:val="auto"/>
        <w:rPr>
          <w:rFonts w:eastAsia="Arial"/>
          <w:szCs w:val="24"/>
          <w:lang w:eastAsia="bg-BG"/>
        </w:rPr>
      </w:pPr>
      <w:r w:rsidRPr="007B6B40">
        <w:rPr>
          <w:rFonts w:eastAsia="Arial"/>
          <w:szCs w:val="24"/>
          <w:lang w:eastAsia="bg-BG"/>
        </w:rPr>
        <w:t>-</w:t>
      </w:r>
      <w:r w:rsidRPr="007B6B40">
        <w:rPr>
          <w:rFonts w:eastAsia="Arial"/>
          <w:b/>
          <w:szCs w:val="24"/>
          <w:lang w:eastAsia="bg-BG"/>
        </w:rPr>
        <w:t>психомоторни задачи</w:t>
      </w:r>
      <w:r w:rsidRPr="007B6B40">
        <w:rPr>
          <w:rFonts w:eastAsia="Arial"/>
          <w:szCs w:val="24"/>
          <w:lang w:eastAsia="bg-BG"/>
        </w:rPr>
        <w:t>: изпълнението на задачите изисква сръчност и двигате</w:t>
      </w:r>
      <w:r w:rsidRPr="007B6B40">
        <w:rPr>
          <w:rFonts w:eastAsia="Arial"/>
          <w:szCs w:val="24"/>
          <w:lang w:eastAsia="bg-BG"/>
        </w:rPr>
        <w:t>л</w:t>
      </w:r>
      <w:r w:rsidRPr="007B6B40">
        <w:rPr>
          <w:rFonts w:eastAsia="Arial"/>
          <w:szCs w:val="24"/>
          <w:lang w:eastAsia="bg-BG"/>
        </w:rPr>
        <w:t>на координация:</w:t>
      </w:r>
    </w:p>
    <w:p w14:paraId="5591D7EC" w14:textId="77777777" w:rsidR="008B61A8" w:rsidRPr="007B6B40" w:rsidRDefault="008B61A8" w:rsidP="000C4CD6">
      <w:pPr>
        <w:tabs>
          <w:tab w:val="left" w:pos="1018"/>
          <w:tab w:val="left" w:pos="1019"/>
        </w:tabs>
        <w:suppressAutoHyphens w:val="0"/>
        <w:autoSpaceDN/>
        <w:spacing w:before="0" w:after="0"/>
        <w:ind w:left="726"/>
        <w:textAlignment w:val="auto"/>
        <w:rPr>
          <w:rFonts w:eastAsia="Arial"/>
          <w:szCs w:val="24"/>
          <w:lang w:eastAsia="bg-BG"/>
        </w:rPr>
      </w:pPr>
      <w:r w:rsidRPr="007B6B40">
        <w:rPr>
          <w:rFonts w:eastAsia="Arial"/>
          <w:szCs w:val="24"/>
          <w:lang w:eastAsia="bg-BG"/>
        </w:rPr>
        <w:t xml:space="preserve">         -монотонност -изразена предимно двигателна монотонност</w:t>
      </w:r>
    </w:p>
    <w:p w14:paraId="57156468" w14:textId="77777777" w:rsidR="008B61A8" w:rsidRPr="007B6B40" w:rsidRDefault="008B61A8" w:rsidP="000C4CD6">
      <w:pPr>
        <w:tabs>
          <w:tab w:val="left" w:pos="1018"/>
          <w:tab w:val="left" w:pos="1019"/>
        </w:tabs>
        <w:suppressAutoHyphens w:val="0"/>
        <w:autoSpaceDN/>
        <w:spacing w:before="0" w:after="0"/>
        <w:ind w:left="726"/>
        <w:textAlignment w:val="auto"/>
        <w:rPr>
          <w:rFonts w:eastAsia="Arial"/>
          <w:szCs w:val="24"/>
          <w:lang w:eastAsia="bg-BG"/>
        </w:rPr>
      </w:pPr>
      <w:r w:rsidRPr="007B6B40">
        <w:rPr>
          <w:rFonts w:eastAsia="Arial"/>
          <w:szCs w:val="24"/>
          <w:lang w:eastAsia="bg-BG"/>
        </w:rPr>
        <w:t xml:space="preserve">         -нервно емоционално напрежение - има условия за нервно емоционално напрежение; работи се в екстремна работна среда, риск от травма</w:t>
      </w:r>
    </w:p>
    <w:p w14:paraId="6AB9C44B" w14:textId="77777777" w:rsidR="008B61A8" w:rsidRPr="007B6B40" w:rsidRDefault="008B61A8" w:rsidP="000C4CD6">
      <w:pPr>
        <w:tabs>
          <w:tab w:val="left" w:pos="1018"/>
          <w:tab w:val="left" w:pos="1019"/>
        </w:tabs>
        <w:suppressAutoHyphens w:val="0"/>
        <w:autoSpaceDN/>
        <w:spacing w:before="0" w:after="0"/>
        <w:ind w:left="726"/>
        <w:textAlignment w:val="auto"/>
        <w:rPr>
          <w:rFonts w:eastAsia="Arial"/>
          <w:szCs w:val="24"/>
          <w:lang w:eastAsia="bg-BG"/>
        </w:rPr>
      </w:pPr>
      <w:r w:rsidRPr="007B6B40">
        <w:rPr>
          <w:rFonts w:eastAsia="Arial"/>
          <w:szCs w:val="24"/>
          <w:lang w:eastAsia="bg-BG"/>
        </w:rPr>
        <w:t xml:space="preserve">         -оперативно време -85% от работната смяна.</w:t>
      </w:r>
    </w:p>
    <w:p w14:paraId="73AC5B44" w14:textId="77777777" w:rsidR="008B61A8" w:rsidRPr="007B6B40" w:rsidRDefault="008B61A8" w:rsidP="000C4CD6">
      <w:pPr>
        <w:tabs>
          <w:tab w:val="left" w:pos="1018"/>
          <w:tab w:val="left" w:pos="1019"/>
        </w:tabs>
        <w:suppressAutoHyphens w:val="0"/>
        <w:autoSpaceDN/>
        <w:spacing w:before="0" w:after="0"/>
        <w:ind w:left="726"/>
        <w:textAlignment w:val="auto"/>
        <w:rPr>
          <w:rFonts w:eastAsia="Arial"/>
          <w:szCs w:val="24"/>
          <w:lang w:eastAsia="bg-BG"/>
        </w:rPr>
      </w:pPr>
    </w:p>
    <w:p w14:paraId="363640BB" w14:textId="77777777" w:rsidR="008B61A8" w:rsidRPr="007B6B40" w:rsidRDefault="008B61A8" w:rsidP="00D74804">
      <w:pPr>
        <w:tabs>
          <w:tab w:val="left" w:pos="1018"/>
          <w:tab w:val="left" w:pos="1019"/>
        </w:tabs>
        <w:suppressAutoHyphens w:val="0"/>
        <w:autoSpaceDN/>
        <w:spacing w:before="0" w:after="0"/>
        <w:jc w:val="left"/>
        <w:textAlignment w:val="auto"/>
        <w:rPr>
          <w:rFonts w:eastAsia="Arial"/>
          <w:b/>
          <w:i/>
          <w:szCs w:val="24"/>
          <w:lang w:eastAsia="bg-BG"/>
        </w:rPr>
      </w:pPr>
      <w:r w:rsidRPr="007B6B40">
        <w:rPr>
          <w:rFonts w:eastAsia="Arial"/>
          <w:b/>
          <w:i/>
          <w:szCs w:val="24"/>
          <w:lang w:eastAsia="bg-BG"/>
        </w:rPr>
        <w:t>Санитарно-би</w:t>
      </w:r>
      <w:r w:rsidR="00D74804" w:rsidRPr="007B6B40">
        <w:rPr>
          <w:rFonts w:eastAsia="Arial"/>
          <w:b/>
          <w:i/>
          <w:szCs w:val="24"/>
          <w:lang w:eastAsia="bg-BG"/>
        </w:rPr>
        <w:t>тови условия на работната среда</w:t>
      </w:r>
    </w:p>
    <w:p w14:paraId="5A5E17AE" w14:textId="77777777" w:rsidR="00DE3247" w:rsidRPr="007B6B40" w:rsidRDefault="008B61A8" w:rsidP="008B61A8">
      <w:pPr>
        <w:tabs>
          <w:tab w:val="left" w:pos="1018"/>
          <w:tab w:val="left" w:pos="1019"/>
        </w:tabs>
        <w:suppressAutoHyphens w:val="0"/>
        <w:autoSpaceDN/>
        <w:spacing w:before="0" w:after="0"/>
        <w:textAlignment w:val="auto"/>
        <w:rPr>
          <w:rFonts w:eastAsia="Arial"/>
          <w:szCs w:val="24"/>
          <w:lang w:eastAsia="bg-BG"/>
        </w:rPr>
      </w:pPr>
      <w:r w:rsidRPr="007B6B40">
        <w:rPr>
          <w:rFonts w:eastAsia="Arial"/>
          <w:szCs w:val="24"/>
          <w:lang w:eastAsia="bg-BG"/>
        </w:rPr>
        <w:t>За всички работници  на площадката на ИП ще има създадени нормални санитарно -битови условия в организираните към площадката битови помещения. Те се състоят от санитарни възли и баня, съблекални и битова стая за обяд и почивка.</w:t>
      </w:r>
    </w:p>
    <w:p w14:paraId="66BF4E91" w14:textId="77777777" w:rsidR="008B61A8" w:rsidRPr="000C4CD6" w:rsidRDefault="008B61A8" w:rsidP="00DE3247">
      <w:pPr>
        <w:tabs>
          <w:tab w:val="left" w:pos="1018"/>
          <w:tab w:val="left" w:pos="1019"/>
        </w:tabs>
        <w:suppressAutoHyphens w:val="0"/>
        <w:autoSpaceDN/>
        <w:spacing w:before="0" w:after="0"/>
        <w:ind w:left="298"/>
        <w:jc w:val="left"/>
        <w:textAlignment w:val="auto"/>
        <w:rPr>
          <w:rFonts w:eastAsia="Arial"/>
          <w:b/>
          <w:i/>
          <w:color w:val="9B00D3"/>
          <w:szCs w:val="24"/>
          <w:u w:val="single"/>
          <w:lang w:eastAsia="bg-BG"/>
        </w:rPr>
      </w:pPr>
    </w:p>
    <w:p w14:paraId="54360124" w14:textId="77777777" w:rsidR="00DE3247" w:rsidRPr="00673508" w:rsidRDefault="00DE3247" w:rsidP="003532B9">
      <w:pPr>
        <w:tabs>
          <w:tab w:val="left" w:pos="1018"/>
          <w:tab w:val="left" w:pos="1019"/>
        </w:tabs>
        <w:suppressAutoHyphens w:val="0"/>
        <w:autoSpaceDN/>
        <w:spacing w:before="0" w:after="0"/>
        <w:textAlignment w:val="auto"/>
        <w:rPr>
          <w:rFonts w:eastAsia="Arial"/>
          <w:b/>
          <w:i/>
          <w:szCs w:val="24"/>
          <w:u w:val="single"/>
          <w:lang w:eastAsia="bg-BG"/>
        </w:rPr>
      </w:pPr>
      <w:r w:rsidRPr="00673508">
        <w:rPr>
          <w:rFonts w:eastAsia="Arial"/>
          <w:b/>
          <w:i/>
          <w:szCs w:val="24"/>
          <w:u w:val="single"/>
          <w:lang w:eastAsia="bg-BG"/>
        </w:rPr>
        <w:t>Токсико - химични фактори на работната</w:t>
      </w:r>
      <w:r w:rsidRPr="00673508">
        <w:rPr>
          <w:rFonts w:eastAsia="Arial"/>
          <w:b/>
          <w:i/>
          <w:spacing w:val="-2"/>
          <w:szCs w:val="24"/>
          <w:u w:val="single"/>
          <w:lang w:eastAsia="bg-BG"/>
        </w:rPr>
        <w:t xml:space="preserve"> </w:t>
      </w:r>
      <w:r w:rsidRPr="00673508">
        <w:rPr>
          <w:rFonts w:eastAsia="Arial"/>
          <w:b/>
          <w:i/>
          <w:szCs w:val="24"/>
          <w:u w:val="single"/>
          <w:lang w:eastAsia="bg-BG"/>
        </w:rPr>
        <w:t>среда</w:t>
      </w:r>
    </w:p>
    <w:p w14:paraId="36D6B492" w14:textId="77777777" w:rsidR="00DE3247" w:rsidRPr="00673508" w:rsidRDefault="00DE3247" w:rsidP="000C4CD6">
      <w:pPr>
        <w:tabs>
          <w:tab w:val="left" w:pos="1018"/>
          <w:tab w:val="left" w:pos="1019"/>
        </w:tabs>
        <w:suppressAutoHyphens w:val="0"/>
        <w:autoSpaceDN/>
        <w:spacing w:before="0" w:after="0"/>
        <w:ind w:left="298"/>
        <w:textAlignment w:val="auto"/>
        <w:rPr>
          <w:rFonts w:eastAsia="Arial"/>
          <w:i/>
          <w:szCs w:val="24"/>
          <w:lang w:eastAsia="bg-BG"/>
        </w:rPr>
      </w:pPr>
    </w:p>
    <w:p w14:paraId="65DA0D7E" w14:textId="77777777" w:rsidR="00DE3247" w:rsidRPr="00673508" w:rsidRDefault="00DE3247" w:rsidP="003532B9">
      <w:pPr>
        <w:suppressAutoHyphens w:val="0"/>
        <w:autoSpaceDN/>
        <w:spacing w:before="1" w:after="0" w:line="274" w:lineRule="auto"/>
        <w:textAlignment w:val="auto"/>
        <w:rPr>
          <w:rFonts w:eastAsia="Arial"/>
          <w:b/>
          <w:szCs w:val="24"/>
          <w:lang w:eastAsia="bg-BG"/>
        </w:rPr>
      </w:pPr>
      <w:r w:rsidRPr="00673508">
        <w:rPr>
          <w:rFonts w:eastAsia="Arial"/>
          <w:b/>
          <w:szCs w:val="24"/>
          <w:u w:val="single"/>
          <w:lang w:eastAsia="bg-BG"/>
        </w:rPr>
        <w:t>В околната среда</w:t>
      </w:r>
    </w:p>
    <w:p w14:paraId="79448D69" w14:textId="77777777" w:rsidR="00DE3247" w:rsidRPr="00673508" w:rsidRDefault="00DE3247" w:rsidP="003532B9">
      <w:pPr>
        <w:suppressAutoHyphens w:val="0"/>
        <w:autoSpaceDN/>
        <w:spacing w:before="0" w:after="0"/>
        <w:ind w:right="266"/>
        <w:textAlignment w:val="auto"/>
        <w:rPr>
          <w:rFonts w:eastAsia="Arial"/>
          <w:szCs w:val="24"/>
          <w:lang w:eastAsia="bg-BG"/>
        </w:rPr>
      </w:pPr>
      <w:r w:rsidRPr="00673508">
        <w:rPr>
          <w:rFonts w:eastAsia="Arial"/>
          <w:szCs w:val="24"/>
          <w:lang w:eastAsia="bg-BG"/>
        </w:rPr>
        <w:t>При употреба на дизелово гориво водещите замърсители на атмосферния въздух са въглеродни оксиди, азотни оксиди и серни оксиди, летливи органични вещества, п</w:t>
      </w:r>
      <w:r w:rsidRPr="00673508">
        <w:rPr>
          <w:rFonts w:eastAsia="Arial"/>
          <w:szCs w:val="24"/>
          <w:lang w:eastAsia="bg-BG"/>
        </w:rPr>
        <w:t>о</w:t>
      </w:r>
      <w:r w:rsidRPr="00673508">
        <w:rPr>
          <w:rFonts w:eastAsia="Arial"/>
          <w:szCs w:val="24"/>
          <w:lang w:eastAsia="bg-BG"/>
        </w:rPr>
        <w:t>лициклични ароматни въглеводороди (РАН), сажди и фини прахови частици (ФПЧ). За намаление на възможните вредни последствия върху здравето трябва да се спазват изискванията на екологичното законодателство за употреба на качествени и безопа</w:t>
      </w:r>
      <w:r w:rsidRPr="00673508">
        <w:rPr>
          <w:rFonts w:eastAsia="Arial"/>
          <w:szCs w:val="24"/>
          <w:lang w:eastAsia="bg-BG"/>
        </w:rPr>
        <w:t>с</w:t>
      </w:r>
      <w:r w:rsidRPr="00673508">
        <w:rPr>
          <w:rFonts w:eastAsia="Arial"/>
          <w:szCs w:val="24"/>
          <w:lang w:eastAsia="bg-BG"/>
        </w:rPr>
        <w:t>ни дизелови горива: Наредба № 17 за съдържание в горивата на олово, сяра и други вредни за околната среда вещества (ДВ бр. 97/1999 г); ПМС № 156 с Наредба за изискванията за качеството на течните горива, условията, реда и начина за техния контрол (ДВ бр. 66/2003 г, изм. доп. ДВ бр. 69/2005 г).</w:t>
      </w:r>
    </w:p>
    <w:p w14:paraId="55F1F1E6" w14:textId="77777777" w:rsidR="009218CD" w:rsidRPr="00673508" w:rsidRDefault="009218CD" w:rsidP="003532B9">
      <w:pPr>
        <w:suppressAutoHyphens w:val="0"/>
        <w:autoSpaceDN/>
        <w:spacing w:before="0" w:after="0"/>
        <w:ind w:right="266"/>
        <w:textAlignment w:val="auto"/>
        <w:rPr>
          <w:rFonts w:eastAsia="Arial"/>
          <w:szCs w:val="24"/>
          <w:lang w:eastAsia="bg-BG"/>
        </w:rPr>
      </w:pPr>
      <w:r w:rsidRPr="00673508">
        <w:rPr>
          <w:rFonts w:eastAsia="Arial"/>
          <w:szCs w:val="24"/>
          <w:lang w:eastAsia="bg-BG"/>
        </w:rPr>
        <w:t xml:space="preserve">През периода на нормална експлоатация на инвестиционното намерение основните рискови фактори са: </w:t>
      </w:r>
    </w:p>
    <w:p w14:paraId="3DD9EF07" w14:textId="77777777" w:rsidR="009218CD" w:rsidRPr="00673508" w:rsidRDefault="009218CD" w:rsidP="009218CD">
      <w:pPr>
        <w:suppressAutoHyphens w:val="0"/>
        <w:autoSpaceDN/>
        <w:spacing w:before="0" w:after="0"/>
        <w:ind w:left="298" w:right="266"/>
        <w:textAlignment w:val="auto"/>
        <w:rPr>
          <w:rFonts w:eastAsia="Arial"/>
          <w:szCs w:val="24"/>
          <w:lang w:eastAsia="bg-BG"/>
        </w:rPr>
      </w:pPr>
      <w:r w:rsidRPr="00673508">
        <w:rPr>
          <w:rFonts w:eastAsia="Arial"/>
          <w:szCs w:val="24"/>
          <w:lang w:eastAsia="bg-BG"/>
        </w:rPr>
        <w:t xml:space="preserve">– емисии на газообразни токсични вещества (СО, NOx и др.); </w:t>
      </w:r>
    </w:p>
    <w:p w14:paraId="6CB3BDA7" w14:textId="77777777" w:rsidR="009218CD" w:rsidRPr="00673508" w:rsidRDefault="009218CD" w:rsidP="009218CD">
      <w:pPr>
        <w:suppressAutoHyphens w:val="0"/>
        <w:autoSpaceDN/>
        <w:spacing w:before="0" w:after="0"/>
        <w:ind w:left="298" w:right="266"/>
        <w:textAlignment w:val="auto"/>
        <w:rPr>
          <w:rFonts w:eastAsia="Arial"/>
          <w:szCs w:val="24"/>
          <w:lang w:eastAsia="bg-BG"/>
        </w:rPr>
      </w:pPr>
      <w:r w:rsidRPr="00673508">
        <w:rPr>
          <w:rFonts w:eastAsia="Arial"/>
          <w:szCs w:val="24"/>
          <w:lang w:eastAsia="bg-BG"/>
        </w:rPr>
        <w:t xml:space="preserve">– емисии на прах ; </w:t>
      </w:r>
    </w:p>
    <w:p w14:paraId="467F8EE7" w14:textId="48754733" w:rsidR="009218CD" w:rsidRPr="00673508" w:rsidRDefault="009218CD" w:rsidP="007F1384">
      <w:pPr>
        <w:suppressAutoHyphens w:val="0"/>
        <w:autoSpaceDN/>
        <w:spacing w:before="0" w:after="0"/>
        <w:textAlignment w:val="auto"/>
        <w:rPr>
          <w:rFonts w:eastAsia="Arial"/>
          <w:szCs w:val="24"/>
          <w:lang w:eastAsia="bg-BG"/>
        </w:rPr>
      </w:pPr>
      <w:r w:rsidRPr="00673508">
        <w:rPr>
          <w:rFonts w:eastAsia="Arial"/>
          <w:szCs w:val="24"/>
          <w:lang w:eastAsia="bg-BG"/>
        </w:rPr>
        <w:t>Възможностите за проявление на посочените рискови фактори са за работещите в обе</w:t>
      </w:r>
      <w:r w:rsidRPr="00673508">
        <w:rPr>
          <w:rFonts w:eastAsia="Arial"/>
          <w:szCs w:val="24"/>
          <w:lang w:eastAsia="bg-BG"/>
        </w:rPr>
        <w:t>к</w:t>
      </w:r>
      <w:r w:rsidRPr="00673508">
        <w:rPr>
          <w:rFonts w:eastAsia="Arial"/>
          <w:szCs w:val="24"/>
          <w:lang w:eastAsia="bg-BG"/>
        </w:rPr>
        <w:t xml:space="preserve">та, тъй като въздействието на тези фактори се изчерпва в рамките на площадките на инвестиционното предложение. </w:t>
      </w:r>
    </w:p>
    <w:p w14:paraId="7E4B25F0" w14:textId="37A40C19" w:rsidR="009218CD" w:rsidRPr="00673508" w:rsidRDefault="009218CD" w:rsidP="007F1384">
      <w:pPr>
        <w:suppressAutoHyphens w:val="0"/>
        <w:autoSpaceDN/>
        <w:spacing w:before="0" w:after="0"/>
        <w:textAlignment w:val="auto"/>
        <w:rPr>
          <w:rFonts w:eastAsia="Arial"/>
          <w:szCs w:val="24"/>
          <w:lang w:eastAsia="bg-BG"/>
        </w:rPr>
      </w:pPr>
      <w:r w:rsidRPr="00673508">
        <w:rPr>
          <w:rFonts w:eastAsia="Arial"/>
          <w:szCs w:val="24"/>
          <w:lang w:eastAsia="bg-BG"/>
        </w:rPr>
        <w:t xml:space="preserve">Тъй като природният газ е пожаро-и взривоопасен са възможни аварийни ситуации по време на експлоатацията на обекта (пожари, взрив, природни бедствия), при което е възможно емитирането на </w:t>
      </w:r>
      <w:r w:rsidR="003532B9" w:rsidRPr="00673508">
        <w:rPr>
          <w:rFonts w:eastAsia="Arial"/>
          <w:szCs w:val="24"/>
          <w:lang w:eastAsia="bg-BG"/>
        </w:rPr>
        <w:t xml:space="preserve">значителни количества токсични </w:t>
      </w:r>
      <w:r w:rsidRPr="00673508">
        <w:rPr>
          <w:rFonts w:eastAsia="Arial"/>
          <w:szCs w:val="24"/>
          <w:lang w:eastAsia="bg-BG"/>
        </w:rPr>
        <w:t xml:space="preserve">вещества – продукти от непълно горене, сажди и др., както и самата взривна вълна. </w:t>
      </w:r>
    </w:p>
    <w:p w14:paraId="008FC2AE" w14:textId="6EA68DFB" w:rsidR="009218CD" w:rsidRPr="00673508" w:rsidRDefault="009218CD" w:rsidP="007F1384">
      <w:pPr>
        <w:suppressAutoHyphens w:val="0"/>
        <w:autoSpaceDN/>
        <w:spacing w:before="0" w:after="0"/>
        <w:textAlignment w:val="auto"/>
        <w:rPr>
          <w:rFonts w:eastAsia="Arial"/>
          <w:szCs w:val="24"/>
          <w:lang w:eastAsia="bg-BG"/>
        </w:rPr>
      </w:pPr>
      <w:r w:rsidRPr="00673508">
        <w:rPr>
          <w:rFonts w:eastAsia="Arial"/>
          <w:szCs w:val="24"/>
          <w:lang w:eastAsia="bg-BG"/>
        </w:rPr>
        <w:lastRenderedPageBreak/>
        <w:t>Такива ситуации ще са с много ниска относител</w:t>
      </w:r>
      <w:r w:rsidR="007F1384" w:rsidRPr="00673508">
        <w:rPr>
          <w:rFonts w:eastAsia="Arial"/>
          <w:szCs w:val="24"/>
          <w:lang w:eastAsia="bg-BG"/>
        </w:rPr>
        <w:t xml:space="preserve">на честота и със значителна до </w:t>
      </w:r>
      <w:r w:rsidRPr="00673508">
        <w:rPr>
          <w:rFonts w:eastAsia="Arial"/>
          <w:szCs w:val="24"/>
          <w:lang w:eastAsia="bg-BG"/>
        </w:rPr>
        <w:t>висока относителна опасност, в зависимост от редица фактори (характер и обсег на въздейс</w:t>
      </w:r>
      <w:r w:rsidRPr="00673508">
        <w:rPr>
          <w:rFonts w:eastAsia="Arial"/>
          <w:szCs w:val="24"/>
          <w:lang w:eastAsia="bg-BG"/>
        </w:rPr>
        <w:t>т</w:t>
      </w:r>
      <w:r w:rsidRPr="00673508">
        <w:rPr>
          <w:rFonts w:eastAsia="Arial"/>
          <w:szCs w:val="24"/>
          <w:lang w:eastAsia="bg-BG"/>
        </w:rPr>
        <w:t>вието, предприети мерки, метеорологични условия и др.).</w:t>
      </w:r>
    </w:p>
    <w:p w14:paraId="00B67420" w14:textId="77777777" w:rsidR="007F1384" w:rsidRPr="00673508" w:rsidRDefault="00DE3247" w:rsidP="007F1384">
      <w:pPr>
        <w:suppressAutoHyphens w:val="0"/>
        <w:autoSpaceDN/>
        <w:spacing w:before="0" w:after="0"/>
        <w:textAlignment w:val="auto"/>
        <w:rPr>
          <w:rFonts w:eastAsia="Arial"/>
          <w:szCs w:val="24"/>
          <w:lang w:eastAsia="bg-BG"/>
        </w:rPr>
      </w:pPr>
      <w:r w:rsidRPr="00673508">
        <w:rPr>
          <w:rFonts w:eastAsia="Arial"/>
          <w:szCs w:val="24"/>
          <w:lang w:eastAsia="bg-BG"/>
        </w:rPr>
        <w:t xml:space="preserve">В таблиците по-долу са дадени граничните стойности на възможните опасни  химични агенти във въздуха на работната среда (Наредба № 13 за защита на работещите от </w:t>
      </w:r>
    </w:p>
    <w:p w14:paraId="262C42DD" w14:textId="7AD27A74" w:rsidR="00DE3247" w:rsidRPr="00673508" w:rsidRDefault="00DE3247" w:rsidP="007F1384">
      <w:pPr>
        <w:suppressAutoHyphens w:val="0"/>
        <w:autoSpaceDN/>
        <w:spacing w:before="0" w:after="0"/>
        <w:textAlignment w:val="auto"/>
        <w:rPr>
          <w:rFonts w:eastAsia="Arial"/>
          <w:szCs w:val="24"/>
          <w:lang w:eastAsia="bg-BG"/>
        </w:rPr>
      </w:pPr>
      <w:r w:rsidRPr="00673508">
        <w:rPr>
          <w:rFonts w:eastAsia="Arial"/>
          <w:szCs w:val="24"/>
          <w:lang w:eastAsia="bg-BG"/>
        </w:rPr>
        <w:t>рискове, свързани с експозиция на химични агенти при работа, ДВ бр. 8/2003 г.,изм. и доп. ДВ бр.67/2007г) и пределно допустимите концентрации на опасните вещества в атмосферния въздух на населените места (Наредба № 14 за норми за пределно допу</w:t>
      </w:r>
      <w:r w:rsidRPr="00673508">
        <w:rPr>
          <w:rFonts w:eastAsia="Arial"/>
          <w:szCs w:val="24"/>
          <w:lang w:eastAsia="bg-BG"/>
        </w:rPr>
        <w:t>с</w:t>
      </w:r>
      <w:r w:rsidRPr="00673508">
        <w:rPr>
          <w:rFonts w:eastAsia="Arial"/>
          <w:szCs w:val="24"/>
          <w:lang w:eastAsia="bg-BG"/>
        </w:rPr>
        <w:t xml:space="preserve">тимите концентрации на вредни вещества в атмосферния въздух </w:t>
      </w:r>
      <w:r w:rsidR="007F1384" w:rsidRPr="00673508">
        <w:rPr>
          <w:rFonts w:eastAsia="Arial"/>
          <w:szCs w:val="24"/>
          <w:lang w:eastAsia="bg-BG"/>
        </w:rPr>
        <w:t>на населените места (ДВ бр. 88/</w:t>
      </w:r>
      <w:r w:rsidRPr="00673508">
        <w:rPr>
          <w:rFonts w:eastAsia="Arial"/>
          <w:szCs w:val="24"/>
          <w:lang w:eastAsia="bg-BG"/>
        </w:rPr>
        <w:t>1997 г, изменения и допълнения ДВ бр. 46/1999 г, бр. 8/2002 г, бр. 14/2004</w:t>
      </w:r>
      <w:r w:rsidRPr="00673508">
        <w:rPr>
          <w:rFonts w:eastAsia="Arial"/>
          <w:spacing w:val="-10"/>
          <w:szCs w:val="24"/>
          <w:lang w:eastAsia="bg-BG"/>
        </w:rPr>
        <w:t xml:space="preserve"> </w:t>
      </w:r>
      <w:r w:rsidRPr="00673508">
        <w:rPr>
          <w:rFonts w:eastAsia="Arial"/>
          <w:szCs w:val="24"/>
          <w:lang w:eastAsia="bg-BG"/>
        </w:rPr>
        <w:t>г)</w:t>
      </w:r>
      <w:r w:rsidR="007F1384" w:rsidRPr="00673508">
        <w:rPr>
          <w:rFonts w:eastAsia="Arial"/>
          <w:szCs w:val="24"/>
          <w:lang w:eastAsia="bg-BG"/>
        </w:rPr>
        <w:t>.</w:t>
      </w:r>
    </w:p>
    <w:p w14:paraId="6D87A170" w14:textId="77777777" w:rsidR="003532B9" w:rsidRPr="00673508" w:rsidRDefault="003532B9" w:rsidP="003532B9">
      <w:pPr>
        <w:suppressAutoHyphens w:val="0"/>
        <w:autoSpaceDN/>
        <w:spacing w:before="0" w:after="22"/>
        <w:jc w:val="left"/>
        <w:textAlignment w:val="auto"/>
        <w:rPr>
          <w:rFonts w:eastAsia="Arial"/>
          <w:szCs w:val="24"/>
          <w:lang w:eastAsia="bg-BG"/>
        </w:rPr>
      </w:pPr>
    </w:p>
    <w:p w14:paraId="2B9F5165" w14:textId="77777777" w:rsidR="00DE3247" w:rsidRPr="00673508" w:rsidRDefault="00DE3247" w:rsidP="003532B9">
      <w:pPr>
        <w:suppressAutoHyphens w:val="0"/>
        <w:autoSpaceDN/>
        <w:spacing w:before="0" w:after="22"/>
        <w:jc w:val="left"/>
        <w:textAlignment w:val="auto"/>
        <w:rPr>
          <w:rFonts w:eastAsia="Arial"/>
          <w:szCs w:val="24"/>
          <w:lang w:eastAsia="bg-BG"/>
        </w:rPr>
      </w:pPr>
      <w:r w:rsidRPr="00673508">
        <w:rPr>
          <w:rFonts w:eastAsia="Arial"/>
          <w:b/>
          <w:szCs w:val="24"/>
          <w:lang w:eastAsia="bg-BG"/>
        </w:rPr>
        <w:t xml:space="preserve">Гранични стойности (ГС) на опасните химични агенти във въздуха на работната среда </w:t>
      </w:r>
      <w:r w:rsidRPr="00673508">
        <w:rPr>
          <w:rFonts w:eastAsia="Arial"/>
          <w:szCs w:val="24"/>
          <w:lang w:eastAsia="bg-BG"/>
        </w:rPr>
        <w:t>( Наредба № 13, ДВ бр. 8/2003 г):</w:t>
      </w:r>
    </w:p>
    <w:p w14:paraId="1A025112" w14:textId="77777777" w:rsidR="00DE3247" w:rsidRPr="00673508" w:rsidRDefault="00DE3247" w:rsidP="00DE3247">
      <w:pPr>
        <w:suppressAutoHyphens w:val="0"/>
        <w:autoSpaceDN/>
        <w:spacing w:before="0" w:after="22"/>
        <w:ind w:left="298"/>
        <w:jc w:val="left"/>
        <w:textAlignment w:val="auto"/>
        <w:rPr>
          <w:rFonts w:eastAsia="Arial"/>
          <w:szCs w:val="24"/>
          <w:lang w:eastAsia="bg-BG"/>
        </w:rPr>
      </w:pPr>
    </w:p>
    <w:tbl>
      <w:tblPr>
        <w:tblW w:w="0" w:type="auto"/>
        <w:tblInd w:w="10" w:type="dxa"/>
        <w:tblCellMar>
          <w:left w:w="10" w:type="dxa"/>
          <w:right w:w="10" w:type="dxa"/>
        </w:tblCellMar>
        <w:tblLook w:val="0000" w:firstRow="0" w:lastRow="0" w:firstColumn="0" w:lastColumn="0" w:noHBand="0" w:noVBand="0"/>
      </w:tblPr>
      <w:tblGrid>
        <w:gridCol w:w="5277"/>
        <w:gridCol w:w="1857"/>
        <w:gridCol w:w="1686"/>
      </w:tblGrid>
      <w:tr w:rsidR="000C4CD6" w:rsidRPr="00673508" w14:paraId="20EF4118" w14:textId="77777777" w:rsidTr="003532B9">
        <w:tc>
          <w:tcPr>
            <w:tcW w:w="5277" w:type="dxa"/>
            <w:vMerge w:val="restart"/>
            <w:tcBorders>
              <w:top w:val="single" w:sz="2" w:space="0" w:color="000000"/>
              <w:left w:val="single" w:sz="2" w:space="0" w:color="000000"/>
              <w:bottom w:val="single" w:sz="6" w:space="0" w:color="000000"/>
              <w:right w:val="single" w:sz="6" w:space="0" w:color="000000"/>
            </w:tcBorders>
            <w:shd w:val="clear" w:color="000000" w:fill="FFFFFF"/>
            <w:tcMar>
              <w:left w:w="10" w:type="dxa"/>
              <w:right w:w="10" w:type="dxa"/>
            </w:tcMar>
          </w:tcPr>
          <w:p w14:paraId="65ECD24D" w14:textId="77777777" w:rsidR="00DE3247" w:rsidRPr="00673508" w:rsidRDefault="00DE3247" w:rsidP="00DE3247">
            <w:pPr>
              <w:suppressAutoHyphens w:val="0"/>
              <w:autoSpaceDN/>
              <w:spacing w:before="0" w:after="0" w:line="269" w:lineRule="auto"/>
              <w:ind w:left="92"/>
              <w:jc w:val="left"/>
              <w:textAlignment w:val="auto"/>
              <w:rPr>
                <w:rFonts w:eastAsia="Arial"/>
                <w:szCs w:val="24"/>
                <w:lang w:eastAsia="bg-BG"/>
              </w:rPr>
            </w:pPr>
            <w:r w:rsidRPr="00673508">
              <w:rPr>
                <w:rFonts w:eastAsia="Arial"/>
                <w:szCs w:val="24"/>
                <w:lang w:eastAsia="bg-BG"/>
              </w:rPr>
              <w:t>Опасен химичен агент при работа</w:t>
            </w:r>
          </w:p>
        </w:tc>
        <w:tc>
          <w:tcPr>
            <w:tcW w:w="3543" w:type="dxa"/>
            <w:gridSpan w:val="2"/>
            <w:tcBorders>
              <w:top w:val="single" w:sz="2" w:space="0" w:color="000000"/>
              <w:left w:val="single" w:sz="6" w:space="0" w:color="000000"/>
              <w:bottom w:val="single" w:sz="6" w:space="0" w:color="000000"/>
              <w:right w:val="single" w:sz="2" w:space="0" w:color="000000"/>
            </w:tcBorders>
            <w:shd w:val="clear" w:color="000000" w:fill="FFFFFF"/>
            <w:tcMar>
              <w:left w:w="10" w:type="dxa"/>
              <w:right w:w="10" w:type="dxa"/>
            </w:tcMar>
          </w:tcPr>
          <w:p w14:paraId="494CC35A" w14:textId="77777777" w:rsidR="00DE3247" w:rsidRPr="00673508" w:rsidRDefault="00DE3247" w:rsidP="00DE3247">
            <w:pPr>
              <w:suppressAutoHyphens w:val="0"/>
              <w:autoSpaceDN/>
              <w:spacing w:before="0" w:after="0" w:line="257" w:lineRule="auto"/>
              <w:ind w:left="107"/>
              <w:jc w:val="left"/>
              <w:textAlignment w:val="auto"/>
              <w:rPr>
                <w:rFonts w:eastAsia="Arial"/>
                <w:szCs w:val="24"/>
                <w:lang w:eastAsia="bg-BG"/>
              </w:rPr>
            </w:pPr>
            <w:r w:rsidRPr="00673508">
              <w:rPr>
                <w:rFonts w:eastAsia="Arial"/>
                <w:szCs w:val="24"/>
                <w:lang w:eastAsia="bg-BG"/>
              </w:rPr>
              <w:t>Гранични стойности в mg/m</w:t>
            </w:r>
            <w:r w:rsidRPr="00673508">
              <w:rPr>
                <w:rFonts w:eastAsia="Arial"/>
                <w:szCs w:val="24"/>
                <w:vertAlign w:val="superscript"/>
                <w:lang w:eastAsia="bg-BG"/>
              </w:rPr>
              <w:t>3</w:t>
            </w:r>
          </w:p>
        </w:tc>
      </w:tr>
      <w:tr w:rsidR="000C4CD6" w:rsidRPr="00673508" w14:paraId="4E862DDA" w14:textId="77777777" w:rsidTr="003532B9">
        <w:tc>
          <w:tcPr>
            <w:tcW w:w="5277" w:type="dxa"/>
            <w:vMerge/>
            <w:tcBorders>
              <w:top w:val="single" w:sz="2" w:space="0" w:color="000000"/>
              <w:left w:val="single" w:sz="2" w:space="0" w:color="000000"/>
              <w:bottom w:val="single" w:sz="6" w:space="0" w:color="000000"/>
              <w:right w:val="single" w:sz="6" w:space="0" w:color="000000"/>
            </w:tcBorders>
            <w:shd w:val="clear" w:color="000000" w:fill="FFFFFF"/>
            <w:tcMar>
              <w:left w:w="10" w:type="dxa"/>
              <w:right w:w="10" w:type="dxa"/>
            </w:tcMar>
          </w:tcPr>
          <w:p w14:paraId="15A0F0B1" w14:textId="77777777" w:rsidR="00DE3247" w:rsidRPr="00673508" w:rsidRDefault="00DE3247" w:rsidP="00DE3247">
            <w:pPr>
              <w:suppressAutoHyphens w:val="0"/>
              <w:autoSpaceDN/>
              <w:spacing w:before="4" w:after="0"/>
              <w:jc w:val="left"/>
              <w:textAlignment w:val="auto"/>
              <w:rPr>
                <w:rFonts w:eastAsia="Arial"/>
                <w:szCs w:val="24"/>
                <w:lang w:eastAsia="bg-BG"/>
              </w:rPr>
            </w:pPr>
          </w:p>
        </w:tc>
        <w:tc>
          <w:tcPr>
            <w:tcW w:w="1857"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5A3E67E7"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8 часа</w:t>
            </w:r>
          </w:p>
        </w:tc>
        <w:tc>
          <w:tcPr>
            <w:tcW w:w="168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2724EC33" w14:textId="77777777" w:rsidR="00DE3247" w:rsidRPr="00673508" w:rsidRDefault="00DE3247" w:rsidP="00DE3247">
            <w:pPr>
              <w:suppressAutoHyphens w:val="0"/>
              <w:autoSpaceDN/>
              <w:spacing w:before="0" w:after="0" w:line="255" w:lineRule="auto"/>
              <w:ind w:left="106"/>
              <w:jc w:val="left"/>
              <w:textAlignment w:val="auto"/>
              <w:rPr>
                <w:rFonts w:eastAsia="Arial"/>
                <w:szCs w:val="24"/>
                <w:lang w:eastAsia="bg-BG"/>
              </w:rPr>
            </w:pPr>
            <w:r w:rsidRPr="00673508">
              <w:rPr>
                <w:rFonts w:eastAsia="Arial"/>
                <w:szCs w:val="24"/>
                <w:lang w:eastAsia="bg-BG"/>
              </w:rPr>
              <w:t>15мин.</w:t>
            </w:r>
          </w:p>
        </w:tc>
      </w:tr>
      <w:tr w:rsidR="000C4CD6" w:rsidRPr="00673508" w14:paraId="353948D2" w14:textId="77777777" w:rsidTr="003532B9">
        <w:tc>
          <w:tcPr>
            <w:tcW w:w="5277"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0C99EF6C" w14:textId="77777777" w:rsidR="00DE3247" w:rsidRPr="00673508" w:rsidRDefault="00DE3247" w:rsidP="00DE3247">
            <w:pPr>
              <w:suppressAutoHyphens w:val="0"/>
              <w:autoSpaceDN/>
              <w:spacing w:before="0" w:after="0" w:line="255" w:lineRule="auto"/>
              <w:ind w:left="92"/>
              <w:jc w:val="left"/>
              <w:textAlignment w:val="auto"/>
              <w:rPr>
                <w:rFonts w:eastAsia="Arial"/>
                <w:szCs w:val="24"/>
                <w:lang w:eastAsia="bg-BG"/>
              </w:rPr>
            </w:pPr>
            <w:r w:rsidRPr="00673508">
              <w:rPr>
                <w:rFonts w:eastAsia="Arial"/>
                <w:szCs w:val="24"/>
                <w:lang w:eastAsia="bg-BG"/>
              </w:rPr>
              <w:t>Азотен диоксид</w:t>
            </w:r>
          </w:p>
        </w:tc>
        <w:tc>
          <w:tcPr>
            <w:tcW w:w="1857"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0882B2F1"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4.0</w:t>
            </w:r>
          </w:p>
        </w:tc>
        <w:tc>
          <w:tcPr>
            <w:tcW w:w="168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19177D94" w14:textId="77777777" w:rsidR="00DE3247" w:rsidRPr="00673508" w:rsidRDefault="00DE3247" w:rsidP="00DE3247">
            <w:pPr>
              <w:suppressAutoHyphens w:val="0"/>
              <w:autoSpaceDN/>
              <w:spacing w:before="0" w:after="0"/>
              <w:jc w:val="left"/>
              <w:textAlignment w:val="auto"/>
              <w:rPr>
                <w:rFonts w:eastAsia="Arial"/>
                <w:szCs w:val="24"/>
                <w:lang w:eastAsia="bg-BG"/>
              </w:rPr>
            </w:pPr>
          </w:p>
        </w:tc>
      </w:tr>
      <w:tr w:rsidR="000C4CD6" w:rsidRPr="00673508" w14:paraId="59CEA10B" w14:textId="77777777" w:rsidTr="003532B9">
        <w:tc>
          <w:tcPr>
            <w:tcW w:w="5277"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71AB60A6" w14:textId="77777777" w:rsidR="00DE3247" w:rsidRPr="00673508" w:rsidRDefault="00DE3247" w:rsidP="00DE3247">
            <w:pPr>
              <w:suppressAutoHyphens w:val="0"/>
              <w:autoSpaceDN/>
              <w:spacing w:before="0" w:after="0" w:line="255" w:lineRule="auto"/>
              <w:ind w:left="92"/>
              <w:jc w:val="left"/>
              <w:textAlignment w:val="auto"/>
              <w:rPr>
                <w:rFonts w:eastAsia="Arial"/>
                <w:szCs w:val="24"/>
                <w:lang w:eastAsia="bg-BG"/>
              </w:rPr>
            </w:pPr>
            <w:r w:rsidRPr="00673508">
              <w:rPr>
                <w:rFonts w:eastAsia="Arial"/>
                <w:szCs w:val="24"/>
                <w:lang w:eastAsia="bg-BG"/>
              </w:rPr>
              <w:t>Азотен оксид</w:t>
            </w:r>
          </w:p>
        </w:tc>
        <w:tc>
          <w:tcPr>
            <w:tcW w:w="1857"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56A7C1A1"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20.0</w:t>
            </w:r>
          </w:p>
        </w:tc>
        <w:tc>
          <w:tcPr>
            <w:tcW w:w="168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CBC2B1B" w14:textId="77777777" w:rsidR="00DE3247" w:rsidRPr="00673508" w:rsidRDefault="00DE3247" w:rsidP="00DE3247">
            <w:pPr>
              <w:suppressAutoHyphens w:val="0"/>
              <w:autoSpaceDN/>
              <w:spacing w:before="0" w:after="0"/>
              <w:jc w:val="left"/>
              <w:textAlignment w:val="auto"/>
              <w:rPr>
                <w:rFonts w:eastAsia="Arial"/>
                <w:szCs w:val="24"/>
                <w:lang w:eastAsia="bg-BG"/>
              </w:rPr>
            </w:pPr>
          </w:p>
        </w:tc>
      </w:tr>
      <w:tr w:rsidR="000C4CD6" w:rsidRPr="00673508" w14:paraId="57C4DD7A" w14:textId="77777777" w:rsidTr="003532B9">
        <w:tc>
          <w:tcPr>
            <w:tcW w:w="5277"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6705151C" w14:textId="77777777" w:rsidR="00DE3247" w:rsidRPr="00673508" w:rsidRDefault="00DE3247" w:rsidP="00DE3247">
            <w:pPr>
              <w:suppressAutoHyphens w:val="0"/>
              <w:autoSpaceDN/>
              <w:spacing w:before="0" w:after="0" w:line="255" w:lineRule="auto"/>
              <w:ind w:left="92"/>
              <w:jc w:val="left"/>
              <w:textAlignment w:val="auto"/>
              <w:rPr>
                <w:rFonts w:eastAsia="Arial"/>
                <w:szCs w:val="24"/>
                <w:lang w:eastAsia="bg-BG"/>
              </w:rPr>
            </w:pPr>
            <w:r w:rsidRPr="00673508">
              <w:rPr>
                <w:rFonts w:eastAsia="Arial"/>
                <w:szCs w:val="24"/>
                <w:lang w:eastAsia="bg-BG"/>
              </w:rPr>
              <w:t>Въглероден оксид</w:t>
            </w:r>
          </w:p>
        </w:tc>
        <w:tc>
          <w:tcPr>
            <w:tcW w:w="1857"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907C583"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40.0</w:t>
            </w:r>
          </w:p>
        </w:tc>
        <w:tc>
          <w:tcPr>
            <w:tcW w:w="168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4A311379" w14:textId="77777777" w:rsidR="00DE3247" w:rsidRPr="00673508" w:rsidRDefault="00DE3247" w:rsidP="00DE3247">
            <w:pPr>
              <w:suppressAutoHyphens w:val="0"/>
              <w:autoSpaceDN/>
              <w:spacing w:before="0" w:after="0" w:line="255" w:lineRule="auto"/>
              <w:ind w:left="106"/>
              <w:jc w:val="left"/>
              <w:textAlignment w:val="auto"/>
              <w:rPr>
                <w:rFonts w:eastAsia="Arial"/>
                <w:szCs w:val="24"/>
                <w:lang w:eastAsia="bg-BG"/>
              </w:rPr>
            </w:pPr>
            <w:r w:rsidRPr="00673508">
              <w:rPr>
                <w:rFonts w:eastAsia="Arial"/>
                <w:szCs w:val="24"/>
                <w:lang w:eastAsia="bg-BG"/>
              </w:rPr>
              <w:t>200.0</w:t>
            </w:r>
          </w:p>
        </w:tc>
      </w:tr>
      <w:tr w:rsidR="000C4CD6" w:rsidRPr="00673508" w14:paraId="0835D00D" w14:textId="77777777" w:rsidTr="003532B9">
        <w:tc>
          <w:tcPr>
            <w:tcW w:w="5277"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367166F7" w14:textId="77777777" w:rsidR="00DE3247" w:rsidRPr="00673508" w:rsidRDefault="00DE3247" w:rsidP="00DE3247">
            <w:pPr>
              <w:suppressAutoHyphens w:val="0"/>
              <w:autoSpaceDN/>
              <w:spacing w:before="0" w:after="0" w:line="258" w:lineRule="auto"/>
              <w:ind w:left="92"/>
              <w:jc w:val="left"/>
              <w:textAlignment w:val="auto"/>
              <w:rPr>
                <w:rFonts w:eastAsia="Arial"/>
                <w:szCs w:val="24"/>
                <w:lang w:eastAsia="bg-BG"/>
              </w:rPr>
            </w:pPr>
            <w:r w:rsidRPr="00673508">
              <w:rPr>
                <w:rFonts w:eastAsia="Arial"/>
                <w:szCs w:val="24"/>
                <w:lang w:eastAsia="bg-BG"/>
              </w:rPr>
              <w:t>Въглероден диоксид</w:t>
            </w:r>
          </w:p>
        </w:tc>
        <w:tc>
          <w:tcPr>
            <w:tcW w:w="1857"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3787DCCF" w14:textId="77777777" w:rsidR="00DE3247" w:rsidRPr="00673508" w:rsidRDefault="00DE3247" w:rsidP="00DE3247">
            <w:pPr>
              <w:suppressAutoHyphens w:val="0"/>
              <w:autoSpaceDN/>
              <w:spacing w:before="0" w:after="0" w:line="258" w:lineRule="auto"/>
              <w:ind w:left="107"/>
              <w:jc w:val="left"/>
              <w:textAlignment w:val="auto"/>
              <w:rPr>
                <w:rFonts w:eastAsia="Arial"/>
                <w:szCs w:val="24"/>
                <w:lang w:eastAsia="bg-BG"/>
              </w:rPr>
            </w:pPr>
            <w:r w:rsidRPr="00673508">
              <w:rPr>
                <w:rFonts w:eastAsia="Arial"/>
                <w:szCs w:val="24"/>
                <w:lang w:eastAsia="bg-BG"/>
              </w:rPr>
              <w:t>9000</w:t>
            </w:r>
          </w:p>
        </w:tc>
        <w:tc>
          <w:tcPr>
            <w:tcW w:w="168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22ECB2F" w14:textId="77777777" w:rsidR="00DE3247" w:rsidRPr="00673508" w:rsidRDefault="00DE3247" w:rsidP="00DE3247">
            <w:pPr>
              <w:suppressAutoHyphens w:val="0"/>
              <w:autoSpaceDN/>
              <w:spacing w:before="0" w:after="0"/>
              <w:jc w:val="left"/>
              <w:textAlignment w:val="auto"/>
              <w:rPr>
                <w:rFonts w:eastAsia="Arial"/>
                <w:szCs w:val="24"/>
                <w:lang w:eastAsia="bg-BG"/>
              </w:rPr>
            </w:pPr>
          </w:p>
        </w:tc>
      </w:tr>
      <w:tr w:rsidR="000C4CD6" w:rsidRPr="00673508" w14:paraId="0B61CB27" w14:textId="77777777" w:rsidTr="003532B9">
        <w:tc>
          <w:tcPr>
            <w:tcW w:w="5277"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137B2D82" w14:textId="77777777" w:rsidR="00DE3247" w:rsidRPr="00673508" w:rsidRDefault="00DE3247" w:rsidP="00DE3247">
            <w:pPr>
              <w:suppressAutoHyphens w:val="0"/>
              <w:autoSpaceDN/>
              <w:spacing w:before="0" w:after="0" w:line="256" w:lineRule="auto"/>
              <w:ind w:left="92"/>
              <w:jc w:val="left"/>
              <w:textAlignment w:val="auto"/>
              <w:rPr>
                <w:rFonts w:eastAsia="Arial"/>
                <w:szCs w:val="24"/>
                <w:lang w:eastAsia="bg-BG"/>
              </w:rPr>
            </w:pPr>
            <w:r w:rsidRPr="00673508">
              <w:rPr>
                <w:rFonts w:eastAsia="Arial"/>
                <w:szCs w:val="24"/>
                <w:lang w:eastAsia="bg-BG"/>
              </w:rPr>
              <w:t>Серен диоксид</w:t>
            </w:r>
          </w:p>
        </w:tc>
        <w:tc>
          <w:tcPr>
            <w:tcW w:w="1857"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778DA333" w14:textId="77777777" w:rsidR="00DE3247" w:rsidRPr="00673508" w:rsidRDefault="00DE3247" w:rsidP="00DE3247">
            <w:pPr>
              <w:suppressAutoHyphens w:val="0"/>
              <w:autoSpaceDN/>
              <w:spacing w:before="0" w:after="0" w:line="256" w:lineRule="auto"/>
              <w:ind w:left="107"/>
              <w:jc w:val="left"/>
              <w:textAlignment w:val="auto"/>
              <w:rPr>
                <w:rFonts w:eastAsia="Arial"/>
                <w:szCs w:val="24"/>
                <w:lang w:eastAsia="bg-BG"/>
              </w:rPr>
            </w:pPr>
            <w:r w:rsidRPr="00673508">
              <w:rPr>
                <w:rFonts w:eastAsia="Arial"/>
                <w:szCs w:val="24"/>
                <w:lang w:eastAsia="bg-BG"/>
              </w:rPr>
              <w:t>5.0</w:t>
            </w:r>
          </w:p>
        </w:tc>
        <w:tc>
          <w:tcPr>
            <w:tcW w:w="168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0FBAC69A" w14:textId="77777777" w:rsidR="00DE3247" w:rsidRPr="00673508" w:rsidRDefault="00DE3247" w:rsidP="00DE3247">
            <w:pPr>
              <w:suppressAutoHyphens w:val="0"/>
              <w:autoSpaceDN/>
              <w:spacing w:before="0" w:after="0" w:line="256" w:lineRule="auto"/>
              <w:ind w:left="106"/>
              <w:jc w:val="left"/>
              <w:textAlignment w:val="auto"/>
              <w:rPr>
                <w:rFonts w:eastAsia="Arial"/>
                <w:szCs w:val="24"/>
                <w:lang w:eastAsia="bg-BG"/>
              </w:rPr>
            </w:pPr>
            <w:r w:rsidRPr="00673508">
              <w:rPr>
                <w:rFonts w:eastAsia="Arial"/>
                <w:szCs w:val="24"/>
                <w:lang w:eastAsia="bg-BG"/>
              </w:rPr>
              <w:t>10.0</w:t>
            </w:r>
          </w:p>
        </w:tc>
      </w:tr>
      <w:tr w:rsidR="000C4CD6" w:rsidRPr="00673508" w14:paraId="40CBD8E1" w14:textId="77777777" w:rsidTr="003532B9">
        <w:tc>
          <w:tcPr>
            <w:tcW w:w="5277"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41BB5C67" w14:textId="77777777" w:rsidR="00DE3247" w:rsidRPr="00673508" w:rsidRDefault="00DE3247" w:rsidP="00DE3247">
            <w:pPr>
              <w:suppressAutoHyphens w:val="0"/>
              <w:autoSpaceDN/>
              <w:spacing w:before="0" w:after="0" w:line="255" w:lineRule="auto"/>
              <w:ind w:left="92"/>
              <w:jc w:val="left"/>
              <w:textAlignment w:val="auto"/>
              <w:rPr>
                <w:rFonts w:eastAsia="Arial"/>
                <w:szCs w:val="24"/>
                <w:lang w:eastAsia="bg-BG"/>
              </w:rPr>
            </w:pPr>
            <w:r w:rsidRPr="00673508">
              <w:rPr>
                <w:rFonts w:eastAsia="Arial"/>
                <w:szCs w:val="24"/>
                <w:lang w:eastAsia="bg-BG"/>
              </w:rPr>
              <w:t>Сероводород</w:t>
            </w:r>
          </w:p>
        </w:tc>
        <w:tc>
          <w:tcPr>
            <w:tcW w:w="1857"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BD4AEF6"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14.0</w:t>
            </w:r>
          </w:p>
        </w:tc>
        <w:tc>
          <w:tcPr>
            <w:tcW w:w="168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39490183" w14:textId="77777777" w:rsidR="00DE3247" w:rsidRPr="00673508" w:rsidRDefault="00DE3247" w:rsidP="00DE3247">
            <w:pPr>
              <w:suppressAutoHyphens w:val="0"/>
              <w:autoSpaceDN/>
              <w:spacing w:before="0" w:after="0" w:line="255" w:lineRule="auto"/>
              <w:ind w:left="106"/>
              <w:jc w:val="left"/>
              <w:textAlignment w:val="auto"/>
              <w:rPr>
                <w:rFonts w:eastAsia="Arial"/>
                <w:szCs w:val="24"/>
                <w:lang w:eastAsia="bg-BG"/>
              </w:rPr>
            </w:pPr>
            <w:r w:rsidRPr="00673508">
              <w:rPr>
                <w:rFonts w:eastAsia="Arial"/>
                <w:szCs w:val="24"/>
                <w:lang w:eastAsia="bg-BG"/>
              </w:rPr>
              <w:t>21.0</w:t>
            </w:r>
          </w:p>
        </w:tc>
      </w:tr>
      <w:tr w:rsidR="000C4CD6" w:rsidRPr="00673508" w14:paraId="47594EB7" w14:textId="77777777" w:rsidTr="003532B9">
        <w:tc>
          <w:tcPr>
            <w:tcW w:w="5277"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674C04DB" w14:textId="77777777" w:rsidR="00DE3247" w:rsidRPr="00673508" w:rsidRDefault="00DE3247" w:rsidP="00DE3247">
            <w:pPr>
              <w:suppressAutoHyphens w:val="0"/>
              <w:autoSpaceDN/>
              <w:spacing w:before="0" w:after="0" w:line="255" w:lineRule="auto"/>
              <w:ind w:left="92"/>
              <w:jc w:val="left"/>
              <w:textAlignment w:val="auto"/>
              <w:rPr>
                <w:rFonts w:eastAsia="Arial"/>
                <w:szCs w:val="24"/>
                <w:lang w:eastAsia="bg-BG"/>
              </w:rPr>
            </w:pPr>
            <w:r w:rsidRPr="00673508">
              <w:rPr>
                <w:rFonts w:eastAsia="Arial"/>
                <w:szCs w:val="24"/>
                <w:lang w:eastAsia="bg-BG"/>
              </w:rPr>
              <w:t>Газьол (нафта) – петролеев дестилат</w:t>
            </w:r>
          </w:p>
        </w:tc>
        <w:tc>
          <w:tcPr>
            <w:tcW w:w="1857"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6A632C95"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1600.0</w:t>
            </w:r>
          </w:p>
        </w:tc>
        <w:tc>
          <w:tcPr>
            <w:tcW w:w="168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9B246F6" w14:textId="77777777" w:rsidR="00DE3247" w:rsidRPr="00673508" w:rsidRDefault="00DE3247" w:rsidP="00DE3247">
            <w:pPr>
              <w:suppressAutoHyphens w:val="0"/>
              <w:autoSpaceDN/>
              <w:spacing w:before="0" w:after="0"/>
              <w:jc w:val="left"/>
              <w:textAlignment w:val="auto"/>
              <w:rPr>
                <w:rFonts w:eastAsia="Arial"/>
                <w:szCs w:val="24"/>
                <w:lang w:eastAsia="bg-BG"/>
              </w:rPr>
            </w:pPr>
          </w:p>
        </w:tc>
      </w:tr>
      <w:tr w:rsidR="000C4CD6" w:rsidRPr="00673508" w14:paraId="52926498" w14:textId="77777777" w:rsidTr="003532B9">
        <w:tc>
          <w:tcPr>
            <w:tcW w:w="5277"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482DAC5B" w14:textId="77777777" w:rsidR="00DE3247" w:rsidRPr="00673508" w:rsidRDefault="00DE3247" w:rsidP="00DE3247">
            <w:pPr>
              <w:suppressAutoHyphens w:val="0"/>
              <w:autoSpaceDN/>
              <w:spacing w:before="0" w:after="0" w:line="258" w:lineRule="auto"/>
              <w:ind w:left="92"/>
              <w:jc w:val="left"/>
              <w:textAlignment w:val="auto"/>
              <w:rPr>
                <w:rFonts w:eastAsia="Arial"/>
                <w:szCs w:val="24"/>
                <w:lang w:eastAsia="bg-BG"/>
              </w:rPr>
            </w:pPr>
            <w:r w:rsidRPr="00673508">
              <w:rPr>
                <w:rFonts w:eastAsia="Arial"/>
                <w:szCs w:val="24"/>
                <w:lang w:eastAsia="bg-BG"/>
              </w:rPr>
              <w:t>Масла – минерални нефтени</w:t>
            </w:r>
          </w:p>
        </w:tc>
        <w:tc>
          <w:tcPr>
            <w:tcW w:w="1857"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1B39EBCA" w14:textId="77777777" w:rsidR="00DE3247" w:rsidRPr="00673508" w:rsidRDefault="00DE3247" w:rsidP="00DE3247">
            <w:pPr>
              <w:suppressAutoHyphens w:val="0"/>
              <w:autoSpaceDN/>
              <w:spacing w:before="0" w:after="0" w:line="258" w:lineRule="auto"/>
              <w:ind w:left="107"/>
              <w:jc w:val="left"/>
              <w:textAlignment w:val="auto"/>
              <w:rPr>
                <w:rFonts w:eastAsia="Arial"/>
                <w:szCs w:val="24"/>
                <w:lang w:eastAsia="bg-BG"/>
              </w:rPr>
            </w:pPr>
            <w:r w:rsidRPr="00673508">
              <w:rPr>
                <w:rFonts w:eastAsia="Arial"/>
                <w:szCs w:val="24"/>
                <w:lang w:eastAsia="bg-BG"/>
              </w:rPr>
              <w:t>5.0</w:t>
            </w:r>
          </w:p>
        </w:tc>
        <w:tc>
          <w:tcPr>
            <w:tcW w:w="168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181757DC" w14:textId="77777777" w:rsidR="00DE3247" w:rsidRPr="00673508" w:rsidRDefault="00DE3247" w:rsidP="00DE3247">
            <w:pPr>
              <w:suppressAutoHyphens w:val="0"/>
              <w:autoSpaceDN/>
              <w:spacing w:before="0" w:after="0"/>
              <w:jc w:val="left"/>
              <w:textAlignment w:val="auto"/>
              <w:rPr>
                <w:rFonts w:eastAsia="Arial"/>
                <w:szCs w:val="24"/>
                <w:lang w:eastAsia="bg-BG"/>
              </w:rPr>
            </w:pPr>
          </w:p>
        </w:tc>
      </w:tr>
      <w:tr w:rsidR="000C4CD6" w:rsidRPr="00673508" w14:paraId="7522DB18" w14:textId="77777777" w:rsidTr="003532B9">
        <w:tc>
          <w:tcPr>
            <w:tcW w:w="5277" w:type="dxa"/>
            <w:tcBorders>
              <w:top w:val="single" w:sz="6" w:space="0" w:color="000000"/>
              <w:left w:val="single" w:sz="2" w:space="0" w:color="000000"/>
              <w:bottom w:val="single" w:sz="2" w:space="0" w:color="000000"/>
              <w:right w:val="single" w:sz="6" w:space="0" w:color="000000"/>
            </w:tcBorders>
            <w:shd w:val="clear" w:color="000000" w:fill="FFFFFF"/>
            <w:tcMar>
              <w:left w:w="10" w:type="dxa"/>
              <w:right w:w="10" w:type="dxa"/>
            </w:tcMar>
          </w:tcPr>
          <w:p w14:paraId="5529F49B" w14:textId="77777777" w:rsidR="00DE3247" w:rsidRPr="00673508" w:rsidRDefault="00DE3247" w:rsidP="00DE3247">
            <w:pPr>
              <w:suppressAutoHyphens w:val="0"/>
              <w:autoSpaceDN/>
              <w:spacing w:before="0" w:after="0"/>
              <w:ind w:left="92"/>
              <w:jc w:val="left"/>
              <w:textAlignment w:val="auto"/>
              <w:rPr>
                <w:rFonts w:eastAsia="Arial"/>
                <w:szCs w:val="24"/>
                <w:lang w:eastAsia="bg-BG"/>
              </w:rPr>
            </w:pPr>
            <w:r w:rsidRPr="00673508">
              <w:rPr>
                <w:rFonts w:eastAsia="Arial"/>
                <w:szCs w:val="24"/>
                <w:lang w:eastAsia="bg-BG"/>
              </w:rPr>
              <w:t>Прах ,неразтворим, съдържащ под 2 % свободен кристален силициев диоксид в респирабилната фракция (несъдържащ влакнести частици): Инх</w:t>
            </w:r>
            <w:r w:rsidRPr="00673508">
              <w:rPr>
                <w:rFonts w:eastAsia="Arial"/>
                <w:szCs w:val="24"/>
                <w:lang w:eastAsia="bg-BG"/>
              </w:rPr>
              <w:t>а</w:t>
            </w:r>
            <w:r w:rsidRPr="00673508">
              <w:rPr>
                <w:rFonts w:eastAsia="Arial"/>
                <w:szCs w:val="24"/>
                <w:lang w:eastAsia="bg-BG"/>
              </w:rPr>
              <w:t>лабилна фракция</w:t>
            </w:r>
          </w:p>
          <w:p w14:paraId="4599D2E6" w14:textId="77777777" w:rsidR="00DE3247" w:rsidRPr="00673508" w:rsidRDefault="00DE3247" w:rsidP="00DE3247">
            <w:pPr>
              <w:suppressAutoHyphens w:val="0"/>
              <w:autoSpaceDN/>
              <w:spacing w:before="8" w:after="0"/>
              <w:ind w:left="92"/>
              <w:jc w:val="left"/>
              <w:textAlignment w:val="auto"/>
              <w:rPr>
                <w:rFonts w:eastAsia="Arial"/>
                <w:szCs w:val="24"/>
                <w:lang w:eastAsia="bg-BG"/>
              </w:rPr>
            </w:pPr>
            <w:r w:rsidRPr="00673508">
              <w:rPr>
                <w:rFonts w:eastAsia="Arial"/>
                <w:szCs w:val="24"/>
                <w:lang w:eastAsia="bg-BG"/>
              </w:rPr>
              <w:t>Респирабилна фракция</w:t>
            </w:r>
          </w:p>
        </w:tc>
        <w:tc>
          <w:tcPr>
            <w:tcW w:w="1857" w:type="dxa"/>
            <w:tcBorders>
              <w:top w:val="single" w:sz="6" w:space="0" w:color="000000"/>
              <w:left w:val="single" w:sz="6" w:space="0" w:color="000000"/>
              <w:bottom w:val="single" w:sz="2" w:space="0" w:color="000000"/>
              <w:right w:val="single" w:sz="6" w:space="0" w:color="000000"/>
            </w:tcBorders>
            <w:shd w:val="clear" w:color="000000" w:fill="FFFFFF"/>
            <w:tcMar>
              <w:left w:w="10" w:type="dxa"/>
              <w:right w:w="10" w:type="dxa"/>
            </w:tcMar>
          </w:tcPr>
          <w:p w14:paraId="393C8D4F" w14:textId="77777777" w:rsidR="00DE3247" w:rsidRPr="00673508" w:rsidRDefault="00DE3247" w:rsidP="00DE3247">
            <w:pPr>
              <w:suppressAutoHyphens w:val="0"/>
              <w:autoSpaceDN/>
              <w:spacing w:before="0" w:after="0"/>
              <w:jc w:val="left"/>
              <w:textAlignment w:val="auto"/>
              <w:rPr>
                <w:rFonts w:eastAsia="Arial"/>
                <w:szCs w:val="24"/>
                <w:lang w:eastAsia="bg-BG"/>
              </w:rPr>
            </w:pPr>
          </w:p>
          <w:p w14:paraId="6305DBAD" w14:textId="77777777" w:rsidR="00DE3247" w:rsidRPr="00673508" w:rsidRDefault="00DE3247" w:rsidP="00DE3247">
            <w:pPr>
              <w:suppressAutoHyphens w:val="0"/>
              <w:autoSpaceDN/>
              <w:spacing w:before="0" w:after="0"/>
              <w:jc w:val="left"/>
              <w:textAlignment w:val="auto"/>
              <w:rPr>
                <w:rFonts w:eastAsia="Arial"/>
                <w:szCs w:val="24"/>
                <w:lang w:eastAsia="bg-BG"/>
              </w:rPr>
            </w:pPr>
          </w:p>
          <w:p w14:paraId="72C95CBA" w14:textId="77777777" w:rsidR="00DE3247" w:rsidRPr="00673508" w:rsidRDefault="00DE3247" w:rsidP="00DE3247">
            <w:pPr>
              <w:suppressAutoHyphens w:val="0"/>
              <w:autoSpaceDN/>
              <w:spacing w:before="221" w:after="0"/>
              <w:ind w:left="107"/>
              <w:jc w:val="left"/>
              <w:textAlignment w:val="auto"/>
              <w:rPr>
                <w:rFonts w:eastAsia="Arial"/>
                <w:szCs w:val="24"/>
                <w:lang w:eastAsia="bg-BG"/>
              </w:rPr>
            </w:pPr>
            <w:r w:rsidRPr="00673508">
              <w:rPr>
                <w:rFonts w:eastAsia="Arial"/>
                <w:szCs w:val="24"/>
                <w:lang w:eastAsia="bg-BG"/>
              </w:rPr>
              <w:t>10.0</w:t>
            </w:r>
          </w:p>
          <w:p w14:paraId="31F74674" w14:textId="77777777" w:rsidR="00DE3247" w:rsidRPr="00673508" w:rsidRDefault="00DE3247" w:rsidP="00DE3247">
            <w:pPr>
              <w:suppressAutoHyphens w:val="0"/>
              <w:autoSpaceDN/>
              <w:spacing w:before="0" w:after="0"/>
              <w:ind w:left="107"/>
              <w:jc w:val="left"/>
              <w:textAlignment w:val="auto"/>
              <w:rPr>
                <w:rFonts w:eastAsia="Arial"/>
                <w:szCs w:val="24"/>
                <w:lang w:eastAsia="bg-BG"/>
              </w:rPr>
            </w:pPr>
            <w:r w:rsidRPr="00673508">
              <w:rPr>
                <w:rFonts w:eastAsia="Arial"/>
                <w:szCs w:val="24"/>
                <w:lang w:eastAsia="bg-BG"/>
              </w:rPr>
              <w:t>4.0</w:t>
            </w:r>
          </w:p>
        </w:tc>
        <w:tc>
          <w:tcPr>
            <w:tcW w:w="1686" w:type="dxa"/>
            <w:tcBorders>
              <w:top w:val="single" w:sz="6" w:space="0" w:color="000000"/>
              <w:left w:val="single" w:sz="6" w:space="0" w:color="000000"/>
              <w:bottom w:val="single" w:sz="2" w:space="0" w:color="000000"/>
              <w:right w:val="single" w:sz="2" w:space="0" w:color="000000"/>
            </w:tcBorders>
            <w:shd w:val="clear" w:color="000000" w:fill="FFFFFF"/>
            <w:tcMar>
              <w:left w:w="10" w:type="dxa"/>
              <w:right w:w="10" w:type="dxa"/>
            </w:tcMar>
          </w:tcPr>
          <w:p w14:paraId="7656A5C8" w14:textId="77777777" w:rsidR="00DE3247" w:rsidRPr="00673508" w:rsidRDefault="00DE3247" w:rsidP="00DE3247">
            <w:pPr>
              <w:suppressAutoHyphens w:val="0"/>
              <w:autoSpaceDN/>
              <w:spacing w:before="0" w:after="0"/>
              <w:jc w:val="left"/>
              <w:textAlignment w:val="auto"/>
              <w:rPr>
                <w:rFonts w:eastAsia="Arial"/>
                <w:szCs w:val="24"/>
                <w:lang w:eastAsia="bg-BG"/>
              </w:rPr>
            </w:pPr>
          </w:p>
        </w:tc>
      </w:tr>
    </w:tbl>
    <w:p w14:paraId="553C2838" w14:textId="77777777" w:rsidR="00DE3247" w:rsidRPr="00673508" w:rsidRDefault="00DE3247" w:rsidP="00DE3247">
      <w:pPr>
        <w:suppressAutoHyphens w:val="0"/>
        <w:autoSpaceDN/>
        <w:spacing w:before="3" w:after="0"/>
        <w:jc w:val="left"/>
        <w:textAlignment w:val="auto"/>
        <w:rPr>
          <w:rFonts w:eastAsia="Arial"/>
          <w:szCs w:val="24"/>
          <w:lang w:eastAsia="bg-BG"/>
        </w:rPr>
      </w:pPr>
    </w:p>
    <w:p w14:paraId="7FDFD9F6" w14:textId="77777777" w:rsidR="00DE3247" w:rsidRPr="00673508" w:rsidRDefault="00DE3247" w:rsidP="00DE3247">
      <w:pPr>
        <w:suppressAutoHyphens w:val="0"/>
        <w:autoSpaceDN/>
        <w:spacing w:before="0" w:after="22"/>
        <w:ind w:left="298"/>
        <w:jc w:val="left"/>
        <w:textAlignment w:val="auto"/>
        <w:rPr>
          <w:rFonts w:eastAsia="Arial"/>
          <w:b/>
          <w:szCs w:val="24"/>
          <w:lang w:eastAsia="bg-BG"/>
        </w:rPr>
      </w:pPr>
      <w:r w:rsidRPr="00673508">
        <w:rPr>
          <w:rFonts w:eastAsia="Arial"/>
          <w:b/>
          <w:szCs w:val="24"/>
          <w:lang w:eastAsia="bg-BG"/>
        </w:rPr>
        <w:t xml:space="preserve"> Норми по Наредба № 12 (ДВ, бр. 58 от 2010 г):</w:t>
      </w:r>
    </w:p>
    <w:p w14:paraId="49B9A89B" w14:textId="77777777" w:rsidR="00DE3247" w:rsidRPr="00673508" w:rsidRDefault="00DE3247" w:rsidP="00DE3247">
      <w:pPr>
        <w:suppressAutoHyphens w:val="0"/>
        <w:autoSpaceDN/>
        <w:spacing w:before="0" w:after="22"/>
        <w:ind w:left="298"/>
        <w:jc w:val="left"/>
        <w:textAlignment w:val="auto"/>
        <w:rPr>
          <w:rFonts w:eastAsia="Arial"/>
          <w:b/>
          <w:szCs w:val="24"/>
          <w:lang w:eastAsia="bg-BG"/>
        </w:rPr>
      </w:pPr>
    </w:p>
    <w:tbl>
      <w:tblPr>
        <w:tblW w:w="0" w:type="auto"/>
        <w:tblInd w:w="10" w:type="dxa"/>
        <w:tblCellMar>
          <w:left w:w="10" w:type="dxa"/>
          <w:right w:w="10" w:type="dxa"/>
        </w:tblCellMar>
        <w:tblLook w:val="0000" w:firstRow="0" w:lastRow="0" w:firstColumn="0" w:lastColumn="0" w:noHBand="0" w:noVBand="0"/>
      </w:tblPr>
      <w:tblGrid>
        <w:gridCol w:w="2749"/>
        <w:gridCol w:w="3365"/>
        <w:gridCol w:w="2706"/>
      </w:tblGrid>
      <w:tr w:rsidR="00DE3247" w:rsidRPr="00673508" w14:paraId="068CF16B" w14:textId="77777777" w:rsidTr="003532B9">
        <w:tc>
          <w:tcPr>
            <w:tcW w:w="2749" w:type="dxa"/>
            <w:vMerge w:val="restart"/>
            <w:tcBorders>
              <w:top w:val="single" w:sz="2" w:space="0" w:color="000000"/>
              <w:left w:val="single" w:sz="2" w:space="0" w:color="000000"/>
              <w:bottom w:val="single" w:sz="2" w:space="0" w:color="000000"/>
              <w:right w:val="single" w:sz="6" w:space="0" w:color="000000"/>
            </w:tcBorders>
            <w:shd w:val="clear" w:color="000000" w:fill="FFFFFF"/>
            <w:tcMar>
              <w:left w:w="10" w:type="dxa"/>
              <w:right w:w="10" w:type="dxa"/>
            </w:tcMar>
          </w:tcPr>
          <w:p w14:paraId="72860E0F" w14:textId="77777777" w:rsidR="00DE3247" w:rsidRPr="00673508" w:rsidRDefault="00DE3247" w:rsidP="00DE3247">
            <w:pPr>
              <w:suppressAutoHyphens w:val="0"/>
              <w:autoSpaceDN/>
              <w:spacing w:before="0" w:after="0"/>
              <w:ind w:left="92" w:right="1409"/>
              <w:jc w:val="left"/>
              <w:textAlignment w:val="auto"/>
              <w:rPr>
                <w:rFonts w:eastAsia="Arial"/>
                <w:szCs w:val="24"/>
                <w:lang w:eastAsia="bg-BG"/>
              </w:rPr>
            </w:pPr>
            <w:r w:rsidRPr="00673508">
              <w:rPr>
                <w:rFonts w:eastAsia="Arial"/>
                <w:szCs w:val="24"/>
                <w:lang w:eastAsia="bg-BG"/>
              </w:rPr>
              <w:t>Вредно Вещество</w:t>
            </w:r>
          </w:p>
        </w:tc>
        <w:tc>
          <w:tcPr>
            <w:tcW w:w="6071" w:type="dxa"/>
            <w:gridSpan w:val="2"/>
            <w:tcBorders>
              <w:top w:val="single" w:sz="2" w:space="0" w:color="000000"/>
              <w:left w:val="single" w:sz="6" w:space="0" w:color="000000"/>
              <w:bottom w:val="single" w:sz="6" w:space="0" w:color="000000"/>
              <w:right w:val="single" w:sz="2" w:space="0" w:color="000000"/>
            </w:tcBorders>
            <w:shd w:val="clear" w:color="000000" w:fill="FFFFFF"/>
            <w:tcMar>
              <w:left w:w="10" w:type="dxa"/>
              <w:right w:w="10" w:type="dxa"/>
            </w:tcMar>
          </w:tcPr>
          <w:p w14:paraId="1BD647CB" w14:textId="77777777" w:rsidR="00DE3247" w:rsidRPr="00673508" w:rsidRDefault="00DE3247" w:rsidP="00DE3247">
            <w:pPr>
              <w:suppressAutoHyphens w:val="0"/>
              <w:autoSpaceDN/>
              <w:spacing w:before="0" w:after="0"/>
              <w:ind w:left="107"/>
              <w:jc w:val="left"/>
              <w:textAlignment w:val="auto"/>
              <w:rPr>
                <w:rFonts w:eastAsia="Arial"/>
                <w:szCs w:val="24"/>
                <w:lang w:eastAsia="bg-BG"/>
              </w:rPr>
            </w:pPr>
            <w:r w:rsidRPr="00673508">
              <w:rPr>
                <w:rFonts w:eastAsia="Arial"/>
                <w:szCs w:val="24"/>
                <w:lang w:eastAsia="bg-BG"/>
              </w:rPr>
              <w:t>Пределно допустима концентрация (ПДК) в mg/m</w:t>
            </w:r>
            <w:r w:rsidRPr="00673508">
              <w:rPr>
                <w:rFonts w:eastAsia="Arial"/>
                <w:szCs w:val="24"/>
                <w:vertAlign w:val="superscript"/>
                <w:lang w:eastAsia="bg-BG"/>
              </w:rPr>
              <w:t>3</w:t>
            </w:r>
          </w:p>
        </w:tc>
      </w:tr>
      <w:tr w:rsidR="00DE3247" w:rsidRPr="00673508" w14:paraId="638D39A8" w14:textId="77777777" w:rsidTr="003532B9">
        <w:tc>
          <w:tcPr>
            <w:tcW w:w="2749" w:type="dxa"/>
            <w:vMerge/>
            <w:tcBorders>
              <w:top w:val="single" w:sz="2" w:space="0" w:color="000000"/>
              <w:left w:val="single" w:sz="2" w:space="0" w:color="000000"/>
              <w:bottom w:val="single" w:sz="2" w:space="0" w:color="000000"/>
              <w:right w:val="single" w:sz="6" w:space="0" w:color="000000"/>
            </w:tcBorders>
            <w:shd w:val="clear" w:color="000000" w:fill="FFFFFF"/>
            <w:tcMar>
              <w:left w:w="10" w:type="dxa"/>
              <w:right w:w="10" w:type="dxa"/>
            </w:tcMar>
          </w:tcPr>
          <w:p w14:paraId="681651F6" w14:textId="77777777" w:rsidR="00DE3247" w:rsidRPr="00673508" w:rsidRDefault="00DE3247" w:rsidP="00DE3247">
            <w:pPr>
              <w:suppressAutoHyphens w:val="0"/>
              <w:autoSpaceDN/>
              <w:spacing w:before="4" w:after="0"/>
              <w:jc w:val="left"/>
              <w:textAlignment w:val="auto"/>
              <w:rPr>
                <w:rFonts w:eastAsia="Arial"/>
                <w:szCs w:val="24"/>
                <w:lang w:eastAsia="bg-BG"/>
              </w:rPr>
            </w:pPr>
          </w:p>
        </w:tc>
        <w:tc>
          <w:tcPr>
            <w:tcW w:w="3365"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3B533E22" w14:textId="77777777" w:rsidR="00DE3247" w:rsidRPr="00673508" w:rsidRDefault="00DE3247" w:rsidP="00DE3247">
            <w:pPr>
              <w:suppressAutoHyphens w:val="0"/>
              <w:autoSpaceDN/>
              <w:spacing w:before="0" w:after="0" w:line="243" w:lineRule="auto"/>
              <w:ind w:left="107"/>
              <w:jc w:val="left"/>
              <w:textAlignment w:val="auto"/>
              <w:rPr>
                <w:rFonts w:eastAsia="Arial"/>
                <w:szCs w:val="24"/>
                <w:lang w:eastAsia="bg-BG"/>
              </w:rPr>
            </w:pPr>
            <w:r w:rsidRPr="00673508">
              <w:rPr>
                <w:rFonts w:eastAsia="Arial"/>
                <w:szCs w:val="24"/>
                <w:lang w:eastAsia="bg-BG"/>
              </w:rPr>
              <w:t>Средногодишна</w:t>
            </w:r>
          </w:p>
        </w:tc>
        <w:tc>
          <w:tcPr>
            <w:tcW w:w="270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03836A2F" w14:textId="77777777" w:rsidR="00DE3247" w:rsidRPr="00673508" w:rsidRDefault="00DE3247" w:rsidP="00DE3247">
            <w:pPr>
              <w:suppressAutoHyphens w:val="0"/>
              <w:autoSpaceDN/>
              <w:spacing w:before="0" w:after="0" w:line="243" w:lineRule="auto"/>
              <w:ind w:left="107"/>
              <w:jc w:val="left"/>
              <w:textAlignment w:val="auto"/>
              <w:rPr>
                <w:rFonts w:eastAsia="Arial"/>
                <w:szCs w:val="24"/>
                <w:lang w:eastAsia="bg-BG"/>
              </w:rPr>
            </w:pPr>
            <w:r w:rsidRPr="00673508">
              <w:rPr>
                <w:rFonts w:eastAsia="Arial"/>
                <w:szCs w:val="24"/>
                <w:lang w:eastAsia="bg-BG"/>
              </w:rPr>
              <w:t>Средноденонощна</w:t>
            </w:r>
          </w:p>
        </w:tc>
      </w:tr>
      <w:tr w:rsidR="00DE3247" w:rsidRPr="00673508" w14:paraId="69F156DC" w14:textId="77777777" w:rsidTr="003532B9">
        <w:tc>
          <w:tcPr>
            <w:tcW w:w="2749" w:type="dxa"/>
            <w:tcBorders>
              <w:top w:val="single" w:sz="2" w:space="0" w:color="000000"/>
              <w:left w:val="single" w:sz="2" w:space="0" w:color="000000"/>
              <w:bottom w:val="single" w:sz="2" w:space="0" w:color="000000"/>
              <w:right w:val="single" w:sz="6" w:space="0" w:color="000000"/>
            </w:tcBorders>
            <w:shd w:val="clear" w:color="000000" w:fill="FFFFFF"/>
            <w:tcMar>
              <w:left w:w="10" w:type="dxa"/>
              <w:right w:w="10" w:type="dxa"/>
            </w:tcMar>
          </w:tcPr>
          <w:p w14:paraId="3BE9BECB" w14:textId="77777777" w:rsidR="00DE3247" w:rsidRPr="00673508" w:rsidRDefault="00DE3247" w:rsidP="00DE3247">
            <w:pPr>
              <w:suppressAutoHyphens w:val="0"/>
              <w:autoSpaceDN/>
              <w:spacing w:before="0" w:after="0" w:line="257" w:lineRule="auto"/>
              <w:ind w:left="92"/>
              <w:jc w:val="left"/>
              <w:textAlignment w:val="auto"/>
              <w:rPr>
                <w:rFonts w:eastAsia="Arial"/>
                <w:szCs w:val="24"/>
                <w:lang w:eastAsia="bg-BG"/>
              </w:rPr>
            </w:pPr>
            <w:r w:rsidRPr="00673508">
              <w:rPr>
                <w:rFonts w:eastAsia="Arial"/>
                <w:szCs w:val="24"/>
                <w:lang w:eastAsia="bg-BG"/>
              </w:rPr>
              <w:t>ФПЧ</w:t>
            </w:r>
            <w:r w:rsidRPr="00673508">
              <w:rPr>
                <w:rFonts w:eastAsia="Arial"/>
                <w:szCs w:val="24"/>
                <w:vertAlign w:val="subscript"/>
                <w:lang w:eastAsia="bg-BG"/>
              </w:rPr>
              <w:t>10</w:t>
            </w:r>
          </w:p>
        </w:tc>
        <w:tc>
          <w:tcPr>
            <w:tcW w:w="3365"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114946A5" w14:textId="77777777" w:rsidR="00DE3247" w:rsidRPr="00673508" w:rsidRDefault="00DE3247" w:rsidP="00DE3247">
            <w:pPr>
              <w:suppressAutoHyphens w:val="0"/>
              <w:autoSpaceDN/>
              <w:spacing w:before="0" w:after="0" w:line="257" w:lineRule="auto"/>
              <w:ind w:left="107"/>
              <w:jc w:val="left"/>
              <w:textAlignment w:val="auto"/>
              <w:rPr>
                <w:rFonts w:eastAsia="Arial"/>
                <w:szCs w:val="24"/>
                <w:lang w:eastAsia="bg-BG"/>
              </w:rPr>
            </w:pPr>
            <w:r w:rsidRPr="00673508">
              <w:rPr>
                <w:rFonts w:eastAsia="Arial"/>
                <w:szCs w:val="24"/>
                <w:lang w:eastAsia="bg-BG"/>
              </w:rPr>
              <w:t>0.04</w:t>
            </w:r>
          </w:p>
        </w:tc>
        <w:tc>
          <w:tcPr>
            <w:tcW w:w="2706"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4327D3B3" w14:textId="77777777" w:rsidR="00DE3247" w:rsidRPr="00673508" w:rsidRDefault="00DE3247" w:rsidP="00DE3247">
            <w:pPr>
              <w:suppressAutoHyphens w:val="0"/>
              <w:autoSpaceDN/>
              <w:spacing w:before="0" w:after="0" w:line="257" w:lineRule="auto"/>
              <w:ind w:left="107"/>
              <w:jc w:val="left"/>
              <w:textAlignment w:val="auto"/>
              <w:rPr>
                <w:rFonts w:eastAsia="Arial"/>
                <w:szCs w:val="24"/>
                <w:lang w:eastAsia="bg-BG"/>
              </w:rPr>
            </w:pPr>
            <w:r w:rsidRPr="00673508">
              <w:rPr>
                <w:rFonts w:eastAsia="Arial"/>
                <w:szCs w:val="24"/>
                <w:lang w:eastAsia="bg-BG"/>
              </w:rPr>
              <w:t>0,05</w:t>
            </w:r>
          </w:p>
        </w:tc>
      </w:tr>
      <w:tr w:rsidR="00DE3247" w:rsidRPr="00673508" w14:paraId="5A3C15DC" w14:textId="77777777" w:rsidTr="003532B9">
        <w:tc>
          <w:tcPr>
            <w:tcW w:w="2749" w:type="dxa"/>
            <w:tcBorders>
              <w:top w:val="single" w:sz="2" w:space="0" w:color="000000"/>
              <w:left w:val="single" w:sz="2" w:space="0" w:color="000000"/>
              <w:bottom w:val="single" w:sz="2" w:space="0" w:color="000000"/>
              <w:right w:val="single" w:sz="6" w:space="0" w:color="000000"/>
            </w:tcBorders>
            <w:shd w:val="clear" w:color="000000" w:fill="FFFFFF"/>
            <w:tcMar>
              <w:left w:w="10" w:type="dxa"/>
              <w:right w:w="10" w:type="dxa"/>
            </w:tcMar>
          </w:tcPr>
          <w:p w14:paraId="6A9E3825" w14:textId="77777777" w:rsidR="00DE3247" w:rsidRPr="00673508" w:rsidRDefault="00DE3247" w:rsidP="00DE3247">
            <w:pPr>
              <w:tabs>
                <w:tab w:val="left" w:pos="1140"/>
                <w:tab w:val="left" w:pos="2301"/>
              </w:tabs>
              <w:suppressAutoHyphens w:val="0"/>
              <w:autoSpaceDN/>
              <w:spacing w:before="0" w:after="0" w:line="268" w:lineRule="auto"/>
              <w:ind w:left="92"/>
              <w:jc w:val="left"/>
              <w:textAlignment w:val="auto"/>
              <w:rPr>
                <w:rFonts w:eastAsia="Arial"/>
                <w:szCs w:val="24"/>
                <w:lang w:eastAsia="bg-BG"/>
              </w:rPr>
            </w:pPr>
            <w:r w:rsidRPr="00673508">
              <w:rPr>
                <w:rFonts w:eastAsia="Arial"/>
                <w:szCs w:val="24"/>
                <w:lang w:eastAsia="bg-BG"/>
              </w:rPr>
              <w:t>Азотен</w:t>
            </w:r>
            <w:r w:rsidRPr="00673508">
              <w:rPr>
                <w:rFonts w:eastAsia="Arial"/>
                <w:szCs w:val="24"/>
                <w:lang w:eastAsia="bg-BG"/>
              </w:rPr>
              <w:tab/>
              <w:t>диоксид</w:t>
            </w:r>
            <w:r w:rsidRPr="00673508">
              <w:rPr>
                <w:rFonts w:eastAsia="Arial"/>
                <w:szCs w:val="24"/>
                <w:lang w:eastAsia="bg-BG"/>
              </w:rPr>
              <w:tab/>
              <w:t>и</w:t>
            </w:r>
          </w:p>
          <w:p w14:paraId="52DCD7CE" w14:textId="77777777" w:rsidR="00DE3247" w:rsidRPr="00673508" w:rsidRDefault="00DE3247" w:rsidP="00DE3247">
            <w:pPr>
              <w:suppressAutoHyphens w:val="0"/>
              <w:autoSpaceDN/>
              <w:spacing w:before="0" w:after="0" w:line="266" w:lineRule="auto"/>
              <w:ind w:left="92"/>
              <w:jc w:val="left"/>
              <w:textAlignment w:val="auto"/>
              <w:rPr>
                <w:rFonts w:eastAsia="Arial"/>
                <w:szCs w:val="24"/>
                <w:lang w:eastAsia="bg-BG"/>
              </w:rPr>
            </w:pPr>
            <w:r w:rsidRPr="00673508">
              <w:rPr>
                <w:rFonts w:eastAsia="Arial"/>
                <w:szCs w:val="24"/>
                <w:lang w:eastAsia="bg-BG"/>
              </w:rPr>
              <w:t>азотни оксиди</w:t>
            </w:r>
          </w:p>
        </w:tc>
        <w:tc>
          <w:tcPr>
            <w:tcW w:w="3365" w:type="dxa"/>
            <w:tcBorders>
              <w:top w:val="single" w:sz="6" w:space="0" w:color="000000"/>
              <w:left w:val="single" w:sz="6" w:space="0" w:color="000000"/>
              <w:bottom w:val="single" w:sz="2" w:space="0" w:color="000000"/>
              <w:right w:val="single" w:sz="6" w:space="0" w:color="000000"/>
            </w:tcBorders>
            <w:shd w:val="clear" w:color="000000" w:fill="FFFFFF"/>
            <w:tcMar>
              <w:left w:w="10" w:type="dxa"/>
              <w:right w:w="10" w:type="dxa"/>
            </w:tcMar>
          </w:tcPr>
          <w:p w14:paraId="7D4FD70B"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0.04</w:t>
            </w:r>
          </w:p>
        </w:tc>
        <w:tc>
          <w:tcPr>
            <w:tcW w:w="2706" w:type="dxa"/>
            <w:tcBorders>
              <w:top w:val="single" w:sz="6" w:space="0" w:color="000000"/>
              <w:left w:val="single" w:sz="6" w:space="0" w:color="000000"/>
              <w:bottom w:val="single" w:sz="2" w:space="0" w:color="000000"/>
              <w:right w:val="single" w:sz="2" w:space="0" w:color="000000"/>
            </w:tcBorders>
            <w:shd w:val="clear" w:color="000000" w:fill="FFFFFF"/>
            <w:tcMar>
              <w:left w:w="10" w:type="dxa"/>
              <w:right w:w="10" w:type="dxa"/>
            </w:tcMar>
          </w:tcPr>
          <w:p w14:paraId="7AF9BFB2"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0,03</w:t>
            </w:r>
          </w:p>
        </w:tc>
      </w:tr>
    </w:tbl>
    <w:p w14:paraId="4E1F7F0C" w14:textId="77777777" w:rsidR="008B61A8" w:rsidRPr="00673508" w:rsidRDefault="008B61A8" w:rsidP="00DE3247">
      <w:pPr>
        <w:suppressAutoHyphens w:val="0"/>
        <w:autoSpaceDN/>
        <w:spacing w:before="10" w:after="0"/>
        <w:jc w:val="left"/>
        <w:textAlignment w:val="auto"/>
        <w:rPr>
          <w:rFonts w:eastAsia="Arial"/>
          <w:szCs w:val="24"/>
          <w:lang w:eastAsia="bg-BG"/>
        </w:rPr>
      </w:pPr>
    </w:p>
    <w:p w14:paraId="77D8750C" w14:textId="275BE084" w:rsidR="008B61A8" w:rsidRPr="00673508" w:rsidRDefault="008B61A8" w:rsidP="008B61A8">
      <w:pPr>
        <w:suppressAutoHyphens w:val="0"/>
        <w:autoSpaceDN/>
        <w:spacing w:before="10" w:after="0"/>
        <w:jc w:val="left"/>
        <w:textAlignment w:val="auto"/>
        <w:rPr>
          <w:rFonts w:eastAsia="Arial"/>
          <w:szCs w:val="24"/>
          <w:lang w:eastAsia="bg-BG"/>
        </w:rPr>
      </w:pPr>
      <w:r w:rsidRPr="00673508">
        <w:rPr>
          <w:rFonts w:eastAsia="Arial"/>
          <w:szCs w:val="24"/>
          <w:lang w:eastAsia="bg-BG"/>
        </w:rPr>
        <w:t xml:space="preserve">Изброените газове са рисков фактор на работната среда за здравето работещите в етапа на строителството. </w:t>
      </w:r>
    </w:p>
    <w:p w14:paraId="25D10BA2" w14:textId="0AC0F8E1" w:rsidR="001432C7" w:rsidRPr="00673508" w:rsidRDefault="00DE3247" w:rsidP="00DE3247">
      <w:pPr>
        <w:suppressAutoHyphens w:val="0"/>
        <w:autoSpaceDN/>
        <w:spacing w:before="90" w:after="0"/>
        <w:ind w:right="265"/>
        <w:textAlignment w:val="auto"/>
        <w:rPr>
          <w:rFonts w:eastAsia="Arial"/>
          <w:b/>
          <w:szCs w:val="24"/>
          <w:lang w:eastAsia="bg-BG"/>
        </w:rPr>
      </w:pPr>
      <w:r w:rsidRPr="00673508">
        <w:rPr>
          <w:rFonts w:eastAsia="Arial"/>
          <w:b/>
          <w:szCs w:val="24"/>
          <w:lang w:eastAsia="bg-BG"/>
        </w:rPr>
        <w:t>Норми за опазване на човешкото здраве за основните замърсители на     атмо</w:t>
      </w:r>
      <w:r w:rsidRPr="00673508">
        <w:rPr>
          <w:rFonts w:eastAsia="Arial"/>
          <w:b/>
          <w:szCs w:val="24"/>
          <w:lang w:eastAsia="bg-BG"/>
        </w:rPr>
        <w:t>с</w:t>
      </w:r>
      <w:r w:rsidRPr="00673508">
        <w:rPr>
          <w:rFonts w:eastAsia="Arial"/>
          <w:b/>
          <w:szCs w:val="24"/>
          <w:lang w:eastAsia="bg-BG"/>
        </w:rPr>
        <w:t>ферния въздух в средата за обитаване по Наредба № 12 за норми за серен дио</w:t>
      </w:r>
      <w:r w:rsidRPr="00673508">
        <w:rPr>
          <w:rFonts w:eastAsia="Arial"/>
          <w:b/>
          <w:szCs w:val="24"/>
          <w:lang w:eastAsia="bg-BG"/>
        </w:rPr>
        <w:t>к</w:t>
      </w:r>
      <w:r w:rsidRPr="00673508">
        <w:rPr>
          <w:rFonts w:eastAsia="Arial"/>
          <w:b/>
          <w:szCs w:val="24"/>
          <w:lang w:eastAsia="bg-BG"/>
        </w:rPr>
        <w:t>сид, азотен диоксид, фини прахови частици, олово, бензен, въглероден оксид и озон в атмосферния въздух (ДВ бр. 58/ 2010 г):</w:t>
      </w:r>
    </w:p>
    <w:p w14:paraId="50176D69" w14:textId="1751525A" w:rsidR="00DE3247" w:rsidRPr="00673508" w:rsidRDefault="001432C7" w:rsidP="00DE3247">
      <w:pPr>
        <w:suppressAutoHyphens w:val="0"/>
        <w:autoSpaceDN/>
        <w:spacing w:before="10" w:after="0"/>
        <w:jc w:val="left"/>
        <w:textAlignment w:val="auto"/>
        <w:rPr>
          <w:rFonts w:eastAsia="Arial"/>
          <w:b/>
          <w:szCs w:val="24"/>
          <w:lang w:eastAsia="bg-BG"/>
        </w:rPr>
      </w:pPr>
      <w:r w:rsidRPr="00673508">
        <w:rPr>
          <w:rFonts w:eastAsia="Arial"/>
          <w:b/>
          <w:szCs w:val="24"/>
          <w:lang w:eastAsia="bg-BG"/>
        </w:rPr>
        <w:lastRenderedPageBreak/>
        <w:t>Таблица Г.2.</w:t>
      </w:r>
      <w:r w:rsidRPr="00673508">
        <w:rPr>
          <w:b/>
        </w:rPr>
        <w:t xml:space="preserve"> </w:t>
      </w:r>
      <w:r w:rsidRPr="00673508">
        <w:rPr>
          <w:rFonts w:eastAsia="Arial"/>
          <w:b/>
          <w:szCs w:val="24"/>
          <w:lang w:eastAsia="bg-BG"/>
        </w:rPr>
        <w:t>Норми за опазване на човешкото здраве</w:t>
      </w:r>
    </w:p>
    <w:tbl>
      <w:tblPr>
        <w:tblW w:w="0" w:type="auto"/>
        <w:tblCellMar>
          <w:left w:w="10" w:type="dxa"/>
          <w:right w:w="10" w:type="dxa"/>
        </w:tblCellMar>
        <w:tblLook w:val="0000" w:firstRow="0" w:lastRow="0" w:firstColumn="0" w:lastColumn="0" w:noHBand="0" w:noVBand="0"/>
      </w:tblPr>
      <w:tblGrid>
        <w:gridCol w:w="2451"/>
        <w:gridCol w:w="2086"/>
        <w:gridCol w:w="1583"/>
        <w:gridCol w:w="1260"/>
        <w:gridCol w:w="1440"/>
      </w:tblGrid>
      <w:tr w:rsidR="000C4CD6" w:rsidRPr="00673508" w14:paraId="23E5CA91" w14:textId="77777777" w:rsidTr="001432C7">
        <w:tc>
          <w:tcPr>
            <w:tcW w:w="2451" w:type="dxa"/>
            <w:tcBorders>
              <w:top w:val="single" w:sz="2" w:space="0" w:color="000000"/>
              <w:left w:val="single" w:sz="2" w:space="0" w:color="000000"/>
              <w:bottom w:val="single" w:sz="6" w:space="0" w:color="000000"/>
              <w:right w:val="single" w:sz="6" w:space="0" w:color="000000"/>
            </w:tcBorders>
            <w:shd w:val="clear" w:color="000000" w:fill="FFFFFF"/>
            <w:tcMar>
              <w:left w:w="10" w:type="dxa"/>
              <w:right w:w="10" w:type="dxa"/>
            </w:tcMar>
          </w:tcPr>
          <w:p w14:paraId="2DCD4431" w14:textId="77777777" w:rsidR="00DE3247" w:rsidRPr="00673508" w:rsidRDefault="00DE3247" w:rsidP="00DE3247">
            <w:pPr>
              <w:suppressAutoHyphens w:val="0"/>
              <w:autoSpaceDN/>
              <w:spacing w:before="0" w:after="0"/>
              <w:ind w:left="92" w:right="931"/>
              <w:jc w:val="left"/>
              <w:textAlignment w:val="auto"/>
              <w:rPr>
                <w:rFonts w:eastAsia="Arial"/>
                <w:szCs w:val="24"/>
                <w:lang w:eastAsia="bg-BG"/>
              </w:rPr>
            </w:pPr>
            <w:r w:rsidRPr="00673508">
              <w:rPr>
                <w:rFonts w:eastAsia="Arial"/>
                <w:szCs w:val="24"/>
                <w:lang w:eastAsia="bg-BG"/>
              </w:rPr>
              <w:t>Атмосферен замърсител</w:t>
            </w:r>
          </w:p>
        </w:tc>
        <w:tc>
          <w:tcPr>
            <w:tcW w:w="2086" w:type="dxa"/>
            <w:tcBorders>
              <w:top w:val="single" w:sz="2" w:space="0" w:color="000000"/>
              <w:left w:val="single" w:sz="6" w:space="0" w:color="000000"/>
              <w:bottom w:val="single" w:sz="6" w:space="0" w:color="000000"/>
              <w:right w:val="single" w:sz="6" w:space="0" w:color="000000"/>
            </w:tcBorders>
            <w:shd w:val="clear" w:color="000000" w:fill="FFFFFF"/>
            <w:tcMar>
              <w:left w:w="10" w:type="dxa"/>
              <w:right w:w="10" w:type="dxa"/>
            </w:tcMar>
          </w:tcPr>
          <w:p w14:paraId="36BDC69F" w14:textId="77777777" w:rsidR="00DE3247" w:rsidRPr="00673508" w:rsidRDefault="00DE3247" w:rsidP="00DE3247">
            <w:pPr>
              <w:suppressAutoHyphens w:val="0"/>
              <w:autoSpaceDN/>
              <w:spacing w:before="0" w:after="0" w:line="267" w:lineRule="auto"/>
              <w:ind w:left="107"/>
              <w:jc w:val="left"/>
              <w:textAlignment w:val="auto"/>
              <w:rPr>
                <w:rFonts w:eastAsia="Arial"/>
                <w:szCs w:val="24"/>
                <w:lang w:eastAsia="bg-BG"/>
              </w:rPr>
            </w:pPr>
            <w:r w:rsidRPr="00673508">
              <w:rPr>
                <w:rFonts w:eastAsia="Arial"/>
                <w:szCs w:val="24"/>
                <w:lang w:eastAsia="bg-BG"/>
              </w:rPr>
              <w:t>Норма</w:t>
            </w:r>
          </w:p>
        </w:tc>
        <w:tc>
          <w:tcPr>
            <w:tcW w:w="1583" w:type="dxa"/>
            <w:tcBorders>
              <w:top w:val="single" w:sz="2" w:space="0" w:color="000000"/>
              <w:left w:val="single" w:sz="6" w:space="0" w:color="000000"/>
              <w:bottom w:val="single" w:sz="6" w:space="0" w:color="000000"/>
              <w:right w:val="single" w:sz="6" w:space="0" w:color="000000"/>
            </w:tcBorders>
            <w:shd w:val="clear" w:color="000000" w:fill="FFFFFF"/>
            <w:tcMar>
              <w:left w:w="10" w:type="dxa"/>
              <w:right w:w="10" w:type="dxa"/>
            </w:tcMar>
          </w:tcPr>
          <w:p w14:paraId="29798BCB" w14:textId="77777777" w:rsidR="00DE3247" w:rsidRPr="00673508" w:rsidRDefault="00DE3247" w:rsidP="00DE3247">
            <w:pPr>
              <w:tabs>
                <w:tab w:val="left" w:pos="1606"/>
              </w:tabs>
              <w:suppressAutoHyphens w:val="0"/>
              <w:autoSpaceDN/>
              <w:spacing w:before="0" w:after="0"/>
              <w:ind w:left="107" w:right="92"/>
              <w:jc w:val="left"/>
              <w:textAlignment w:val="auto"/>
              <w:rPr>
                <w:rFonts w:eastAsia="Arial"/>
                <w:szCs w:val="24"/>
                <w:lang w:eastAsia="bg-BG"/>
              </w:rPr>
            </w:pPr>
            <w:r w:rsidRPr="00673508">
              <w:rPr>
                <w:rFonts w:eastAsia="Arial"/>
                <w:szCs w:val="24"/>
                <w:lang w:eastAsia="bg-BG"/>
              </w:rPr>
              <w:t>Период</w:t>
            </w:r>
            <w:r w:rsidRPr="00673508">
              <w:rPr>
                <w:rFonts w:eastAsia="Arial"/>
                <w:szCs w:val="24"/>
                <w:lang w:eastAsia="bg-BG"/>
              </w:rPr>
              <w:tab/>
              <w:t>на осредняване</w:t>
            </w:r>
          </w:p>
        </w:tc>
        <w:tc>
          <w:tcPr>
            <w:tcW w:w="1260" w:type="dxa"/>
            <w:tcBorders>
              <w:top w:val="single" w:sz="2" w:space="0" w:color="000000"/>
              <w:left w:val="single" w:sz="6" w:space="0" w:color="000000"/>
              <w:bottom w:val="single" w:sz="6" w:space="0" w:color="000000"/>
              <w:right w:val="single" w:sz="6" w:space="0" w:color="000000"/>
            </w:tcBorders>
            <w:shd w:val="clear" w:color="000000" w:fill="FFFFFF"/>
            <w:tcMar>
              <w:left w:w="10" w:type="dxa"/>
              <w:right w:w="10" w:type="dxa"/>
            </w:tcMar>
          </w:tcPr>
          <w:p w14:paraId="36F4AFE8" w14:textId="77777777" w:rsidR="00DE3247" w:rsidRPr="00673508" w:rsidRDefault="00DE3247" w:rsidP="00DE3247">
            <w:pPr>
              <w:suppressAutoHyphens w:val="0"/>
              <w:autoSpaceDN/>
              <w:spacing w:before="0" w:after="0" w:line="267" w:lineRule="auto"/>
              <w:ind w:left="107"/>
              <w:jc w:val="left"/>
              <w:textAlignment w:val="auto"/>
              <w:rPr>
                <w:rFonts w:eastAsia="Arial"/>
                <w:szCs w:val="24"/>
                <w:lang w:eastAsia="bg-BG"/>
              </w:rPr>
            </w:pPr>
            <w:r w:rsidRPr="00673508">
              <w:rPr>
                <w:rFonts w:eastAsia="Arial"/>
                <w:szCs w:val="24"/>
                <w:lang w:eastAsia="bg-BG"/>
              </w:rPr>
              <w:t>Стойност,</w:t>
            </w:r>
          </w:p>
          <w:p w14:paraId="640D23DB" w14:textId="77777777" w:rsidR="00DE3247" w:rsidRPr="00673508" w:rsidRDefault="00DE3247" w:rsidP="00DE3247">
            <w:pPr>
              <w:suppressAutoHyphens w:val="0"/>
              <w:autoSpaceDN/>
              <w:spacing w:before="2" w:after="0" w:line="281" w:lineRule="auto"/>
              <w:ind w:left="107"/>
              <w:jc w:val="left"/>
              <w:textAlignment w:val="auto"/>
              <w:rPr>
                <w:rFonts w:eastAsia="Arial"/>
                <w:szCs w:val="24"/>
                <w:lang w:eastAsia="bg-BG"/>
              </w:rPr>
            </w:pPr>
            <w:r w:rsidRPr="00673508">
              <w:rPr>
                <w:rFonts w:eastAsia="Arial"/>
                <w:szCs w:val="24"/>
                <w:lang w:eastAsia="bg-BG"/>
              </w:rPr>
              <w:t>mg/m</w:t>
            </w:r>
            <w:r w:rsidRPr="00673508">
              <w:rPr>
                <w:rFonts w:eastAsia="Arial"/>
                <w:szCs w:val="24"/>
                <w:vertAlign w:val="superscript"/>
                <w:lang w:eastAsia="bg-BG"/>
              </w:rPr>
              <w:t>3</w:t>
            </w:r>
          </w:p>
        </w:tc>
        <w:tc>
          <w:tcPr>
            <w:tcW w:w="1440" w:type="dxa"/>
            <w:tcBorders>
              <w:top w:val="single" w:sz="2" w:space="0" w:color="000000"/>
              <w:left w:val="single" w:sz="6" w:space="0" w:color="000000"/>
              <w:bottom w:val="single" w:sz="6" w:space="0" w:color="000000"/>
              <w:right w:val="single" w:sz="2" w:space="0" w:color="000000"/>
            </w:tcBorders>
            <w:shd w:val="clear" w:color="000000" w:fill="FFFFFF"/>
            <w:tcMar>
              <w:left w:w="10" w:type="dxa"/>
              <w:right w:w="10" w:type="dxa"/>
            </w:tcMar>
          </w:tcPr>
          <w:p w14:paraId="67257AD2" w14:textId="77777777" w:rsidR="00DE3247" w:rsidRPr="00673508" w:rsidRDefault="00DE3247" w:rsidP="00DE3247">
            <w:pPr>
              <w:suppressAutoHyphens w:val="0"/>
              <w:autoSpaceDN/>
              <w:spacing w:before="0" w:after="0"/>
              <w:ind w:left="104"/>
              <w:jc w:val="left"/>
              <w:textAlignment w:val="auto"/>
              <w:rPr>
                <w:rFonts w:eastAsia="Arial"/>
                <w:szCs w:val="24"/>
                <w:lang w:eastAsia="bg-BG"/>
              </w:rPr>
            </w:pPr>
            <w:r w:rsidRPr="00673508">
              <w:rPr>
                <w:rFonts w:eastAsia="Arial"/>
                <w:szCs w:val="24"/>
                <w:lang w:eastAsia="bg-BG"/>
              </w:rPr>
              <w:t>Начална д</w:t>
            </w:r>
            <w:r w:rsidRPr="00673508">
              <w:rPr>
                <w:rFonts w:eastAsia="Arial"/>
                <w:szCs w:val="24"/>
                <w:lang w:eastAsia="bg-BG"/>
              </w:rPr>
              <w:t>а</w:t>
            </w:r>
            <w:r w:rsidRPr="00673508">
              <w:rPr>
                <w:rFonts w:eastAsia="Arial"/>
                <w:szCs w:val="24"/>
                <w:lang w:eastAsia="bg-BG"/>
              </w:rPr>
              <w:t>та за спа</w:t>
            </w:r>
            <w:r w:rsidRPr="00673508">
              <w:rPr>
                <w:rFonts w:eastAsia="Arial"/>
                <w:szCs w:val="24"/>
                <w:lang w:eastAsia="bg-BG"/>
              </w:rPr>
              <w:t>з</w:t>
            </w:r>
            <w:r w:rsidRPr="00673508">
              <w:rPr>
                <w:rFonts w:eastAsia="Arial"/>
                <w:szCs w:val="24"/>
                <w:lang w:eastAsia="bg-BG"/>
              </w:rPr>
              <w:t>ване</w:t>
            </w:r>
          </w:p>
        </w:tc>
      </w:tr>
      <w:tr w:rsidR="000C4CD6" w:rsidRPr="00673508" w14:paraId="6D5658AA" w14:textId="77777777" w:rsidTr="001432C7">
        <w:tc>
          <w:tcPr>
            <w:tcW w:w="2451"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4198F551" w14:textId="77777777" w:rsidR="00DE3247" w:rsidRPr="00673508" w:rsidRDefault="00DE3247" w:rsidP="00DE3247">
            <w:pPr>
              <w:tabs>
                <w:tab w:val="left" w:pos="1037"/>
                <w:tab w:val="left" w:pos="2095"/>
              </w:tabs>
              <w:suppressAutoHyphens w:val="0"/>
              <w:autoSpaceDN/>
              <w:spacing w:before="0" w:after="0" w:line="268" w:lineRule="auto"/>
              <w:ind w:left="92"/>
              <w:jc w:val="left"/>
              <w:textAlignment w:val="auto"/>
              <w:rPr>
                <w:rFonts w:eastAsia="Arial"/>
                <w:szCs w:val="24"/>
                <w:lang w:eastAsia="bg-BG"/>
              </w:rPr>
            </w:pPr>
            <w:r w:rsidRPr="00673508">
              <w:rPr>
                <w:rFonts w:eastAsia="Arial"/>
                <w:szCs w:val="24"/>
                <w:lang w:eastAsia="bg-BG"/>
              </w:rPr>
              <w:t>Азотен</w:t>
            </w:r>
            <w:r w:rsidRPr="00673508">
              <w:rPr>
                <w:rFonts w:eastAsia="Arial"/>
                <w:szCs w:val="24"/>
                <w:lang w:eastAsia="bg-BG"/>
              </w:rPr>
              <w:tab/>
              <w:t>диоксид</w:t>
            </w:r>
            <w:r w:rsidRPr="00673508">
              <w:rPr>
                <w:rFonts w:eastAsia="Arial"/>
                <w:szCs w:val="24"/>
                <w:lang w:eastAsia="bg-BG"/>
              </w:rPr>
              <w:tab/>
              <w:t>и</w:t>
            </w:r>
          </w:p>
          <w:p w14:paraId="2407F9B2" w14:textId="77777777" w:rsidR="00DE3247" w:rsidRPr="00673508" w:rsidRDefault="00DE3247" w:rsidP="00DE3247">
            <w:pPr>
              <w:suppressAutoHyphens w:val="0"/>
              <w:autoSpaceDN/>
              <w:spacing w:before="0" w:after="0" w:line="264" w:lineRule="auto"/>
              <w:ind w:left="92"/>
              <w:jc w:val="left"/>
              <w:textAlignment w:val="auto"/>
              <w:rPr>
                <w:rFonts w:eastAsia="Arial"/>
                <w:szCs w:val="24"/>
                <w:lang w:eastAsia="bg-BG"/>
              </w:rPr>
            </w:pPr>
            <w:r w:rsidRPr="00673508">
              <w:rPr>
                <w:rFonts w:eastAsia="Arial"/>
                <w:szCs w:val="24"/>
                <w:lang w:eastAsia="bg-BG"/>
              </w:rPr>
              <w:t>азотни оксиди</w:t>
            </w:r>
          </w:p>
        </w:tc>
        <w:tc>
          <w:tcPr>
            <w:tcW w:w="2086"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6102F043"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Средночасова</w:t>
            </w:r>
          </w:p>
        </w:tc>
        <w:tc>
          <w:tcPr>
            <w:tcW w:w="1583"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8C828EF"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1 h</w:t>
            </w:r>
          </w:p>
        </w:tc>
        <w:tc>
          <w:tcPr>
            <w:tcW w:w="12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1D7368F"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200</w:t>
            </w:r>
            <w:r w:rsidRPr="00673508">
              <w:rPr>
                <w:rFonts w:eastAsia="Arial"/>
                <w:spacing w:val="58"/>
                <w:szCs w:val="24"/>
                <w:lang w:eastAsia="bg-BG"/>
              </w:rPr>
              <w:t xml:space="preserve"> </w:t>
            </w:r>
            <w:r w:rsidRPr="00673508">
              <w:rPr>
                <w:rFonts w:eastAsia="Arial"/>
                <w:szCs w:val="24"/>
                <w:lang w:eastAsia="bg-BG"/>
              </w:rPr>
              <w:t>NO</w:t>
            </w:r>
            <w:r w:rsidRPr="00673508">
              <w:rPr>
                <w:rFonts w:eastAsia="Arial"/>
                <w:szCs w:val="24"/>
                <w:vertAlign w:val="subscript"/>
                <w:lang w:eastAsia="bg-BG"/>
              </w:rPr>
              <w:t>2</w:t>
            </w:r>
          </w:p>
        </w:tc>
        <w:tc>
          <w:tcPr>
            <w:tcW w:w="1440"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7854EEB4" w14:textId="77777777" w:rsidR="00DE3247" w:rsidRPr="00673508" w:rsidRDefault="00DE3247" w:rsidP="00DE3247">
            <w:pPr>
              <w:suppressAutoHyphens w:val="0"/>
              <w:autoSpaceDN/>
              <w:spacing w:before="0" w:after="0" w:line="268" w:lineRule="auto"/>
              <w:ind w:left="104"/>
              <w:jc w:val="left"/>
              <w:textAlignment w:val="auto"/>
              <w:rPr>
                <w:rFonts w:eastAsia="Arial"/>
                <w:szCs w:val="24"/>
                <w:lang w:eastAsia="bg-BG"/>
              </w:rPr>
            </w:pPr>
            <w:r w:rsidRPr="00673508">
              <w:rPr>
                <w:rFonts w:eastAsia="Arial"/>
                <w:szCs w:val="24"/>
                <w:lang w:eastAsia="bg-BG"/>
              </w:rPr>
              <w:t>01.01.2010 г</w:t>
            </w:r>
          </w:p>
        </w:tc>
      </w:tr>
      <w:tr w:rsidR="000C4CD6" w:rsidRPr="00673508" w14:paraId="2D358D78" w14:textId="77777777" w:rsidTr="001432C7">
        <w:tc>
          <w:tcPr>
            <w:tcW w:w="2451"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2494538B" w14:textId="77777777" w:rsidR="00DE3247" w:rsidRPr="00673508" w:rsidRDefault="00DE3247" w:rsidP="00DE3247">
            <w:pPr>
              <w:tabs>
                <w:tab w:val="left" w:pos="1037"/>
                <w:tab w:val="left" w:pos="2095"/>
              </w:tabs>
              <w:suppressAutoHyphens w:val="0"/>
              <w:autoSpaceDN/>
              <w:spacing w:before="0" w:after="0" w:line="268" w:lineRule="auto"/>
              <w:ind w:left="92"/>
              <w:jc w:val="left"/>
              <w:textAlignment w:val="auto"/>
              <w:rPr>
                <w:rFonts w:eastAsia="Arial"/>
                <w:szCs w:val="24"/>
                <w:lang w:eastAsia="bg-BG"/>
              </w:rPr>
            </w:pPr>
            <w:r w:rsidRPr="00673508">
              <w:rPr>
                <w:rFonts w:eastAsia="Arial"/>
                <w:szCs w:val="24"/>
                <w:lang w:eastAsia="bg-BG"/>
              </w:rPr>
              <w:t>Азотен</w:t>
            </w:r>
            <w:r w:rsidRPr="00673508">
              <w:rPr>
                <w:rFonts w:eastAsia="Arial"/>
                <w:szCs w:val="24"/>
                <w:lang w:eastAsia="bg-BG"/>
              </w:rPr>
              <w:tab/>
              <w:t>диоксид</w:t>
            </w:r>
            <w:r w:rsidRPr="00673508">
              <w:rPr>
                <w:rFonts w:eastAsia="Arial"/>
                <w:szCs w:val="24"/>
                <w:lang w:eastAsia="bg-BG"/>
              </w:rPr>
              <w:tab/>
              <w:t>и</w:t>
            </w:r>
          </w:p>
          <w:p w14:paraId="6955B09E" w14:textId="77777777" w:rsidR="00DE3247" w:rsidRPr="00673508" w:rsidRDefault="00DE3247" w:rsidP="00DE3247">
            <w:pPr>
              <w:suppressAutoHyphens w:val="0"/>
              <w:autoSpaceDN/>
              <w:spacing w:before="0" w:after="0" w:line="264" w:lineRule="auto"/>
              <w:ind w:left="92"/>
              <w:jc w:val="left"/>
              <w:textAlignment w:val="auto"/>
              <w:rPr>
                <w:rFonts w:eastAsia="Arial"/>
                <w:szCs w:val="24"/>
                <w:lang w:eastAsia="bg-BG"/>
              </w:rPr>
            </w:pPr>
            <w:r w:rsidRPr="00673508">
              <w:rPr>
                <w:rFonts w:eastAsia="Arial"/>
                <w:szCs w:val="24"/>
                <w:lang w:eastAsia="bg-BG"/>
              </w:rPr>
              <w:t>азотни оксиди</w:t>
            </w:r>
          </w:p>
        </w:tc>
        <w:tc>
          <w:tcPr>
            <w:tcW w:w="2086"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17659549"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Средногодишна</w:t>
            </w:r>
          </w:p>
        </w:tc>
        <w:tc>
          <w:tcPr>
            <w:tcW w:w="1583"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2F1CDCF9"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1 година</w:t>
            </w:r>
          </w:p>
        </w:tc>
        <w:tc>
          <w:tcPr>
            <w:tcW w:w="12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015612EE"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40</w:t>
            </w:r>
            <w:r w:rsidRPr="00673508">
              <w:rPr>
                <w:rFonts w:eastAsia="Arial"/>
                <w:spacing w:val="58"/>
                <w:szCs w:val="24"/>
                <w:lang w:eastAsia="bg-BG"/>
              </w:rPr>
              <w:t xml:space="preserve"> </w:t>
            </w:r>
            <w:r w:rsidRPr="00673508">
              <w:rPr>
                <w:rFonts w:eastAsia="Arial"/>
                <w:szCs w:val="24"/>
                <w:lang w:eastAsia="bg-BG"/>
              </w:rPr>
              <w:t>NO</w:t>
            </w:r>
            <w:r w:rsidRPr="00673508">
              <w:rPr>
                <w:rFonts w:eastAsia="Arial"/>
                <w:szCs w:val="24"/>
                <w:vertAlign w:val="subscript"/>
                <w:lang w:eastAsia="bg-BG"/>
              </w:rPr>
              <w:t>2</w:t>
            </w:r>
          </w:p>
        </w:tc>
        <w:tc>
          <w:tcPr>
            <w:tcW w:w="1440"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5E20D919" w14:textId="77777777" w:rsidR="00DE3247" w:rsidRPr="00673508" w:rsidRDefault="00DE3247" w:rsidP="00DE3247">
            <w:pPr>
              <w:suppressAutoHyphens w:val="0"/>
              <w:autoSpaceDN/>
              <w:spacing w:before="0" w:after="0" w:line="268" w:lineRule="auto"/>
              <w:ind w:left="104"/>
              <w:jc w:val="left"/>
              <w:textAlignment w:val="auto"/>
              <w:rPr>
                <w:rFonts w:eastAsia="Arial"/>
                <w:szCs w:val="24"/>
                <w:lang w:eastAsia="bg-BG"/>
              </w:rPr>
            </w:pPr>
            <w:r w:rsidRPr="00673508">
              <w:rPr>
                <w:rFonts w:eastAsia="Arial"/>
                <w:szCs w:val="24"/>
                <w:lang w:eastAsia="bg-BG"/>
              </w:rPr>
              <w:t>01.01.2010 г</w:t>
            </w:r>
          </w:p>
        </w:tc>
      </w:tr>
      <w:tr w:rsidR="000C4CD6" w:rsidRPr="00673508" w14:paraId="5C8691F2" w14:textId="77777777" w:rsidTr="001432C7">
        <w:tc>
          <w:tcPr>
            <w:tcW w:w="2451"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7A80FD6C" w14:textId="77777777" w:rsidR="00DE3247" w:rsidRPr="00673508" w:rsidRDefault="00DE3247" w:rsidP="00DE3247">
            <w:pPr>
              <w:suppressAutoHyphens w:val="0"/>
              <w:autoSpaceDN/>
              <w:spacing w:before="0" w:after="0" w:line="255" w:lineRule="auto"/>
              <w:ind w:left="92"/>
              <w:jc w:val="left"/>
              <w:textAlignment w:val="auto"/>
              <w:rPr>
                <w:rFonts w:eastAsia="Arial"/>
                <w:szCs w:val="24"/>
                <w:lang w:eastAsia="bg-BG"/>
              </w:rPr>
            </w:pPr>
            <w:r w:rsidRPr="00673508">
              <w:rPr>
                <w:rFonts w:eastAsia="Arial"/>
                <w:szCs w:val="24"/>
                <w:lang w:eastAsia="bg-BG"/>
              </w:rPr>
              <w:t>Серен диоксид</w:t>
            </w:r>
          </w:p>
        </w:tc>
        <w:tc>
          <w:tcPr>
            <w:tcW w:w="2086"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187075A"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Средночасова</w:t>
            </w:r>
          </w:p>
        </w:tc>
        <w:tc>
          <w:tcPr>
            <w:tcW w:w="1583"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7431EFEB"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1 h</w:t>
            </w:r>
          </w:p>
        </w:tc>
        <w:tc>
          <w:tcPr>
            <w:tcW w:w="12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3ACDFD9D"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350</w:t>
            </w:r>
          </w:p>
        </w:tc>
        <w:tc>
          <w:tcPr>
            <w:tcW w:w="1440"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0B87319A" w14:textId="77777777" w:rsidR="00DE3247" w:rsidRPr="00673508" w:rsidRDefault="00DE3247" w:rsidP="00DE3247">
            <w:pPr>
              <w:suppressAutoHyphens w:val="0"/>
              <w:autoSpaceDN/>
              <w:spacing w:before="0" w:after="0" w:line="255" w:lineRule="auto"/>
              <w:ind w:left="104"/>
              <w:jc w:val="left"/>
              <w:textAlignment w:val="auto"/>
              <w:rPr>
                <w:rFonts w:eastAsia="Arial"/>
                <w:szCs w:val="24"/>
                <w:lang w:eastAsia="bg-BG"/>
              </w:rPr>
            </w:pPr>
            <w:r w:rsidRPr="00673508">
              <w:rPr>
                <w:rFonts w:eastAsia="Arial"/>
                <w:szCs w:val="24"/>
                <w:lang w:eastAsia="bg-BG"/>
              </w:rPr>
              <w:t>01.01.2005 г</w:t>
            </w:r>
          </w:p>
        </w:tc>
      </w:tr>
      <w:tr w:rsidR="000C4CD6" w:rsidRPr="00673508" w14:paraId="4A44EB96" w14:textId="77777777" w:rsidTr="001432C7">
        <w:tc>
          <w:tcPr>
            <w:tcW w:w="2451"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3199E92D" w14:textId="77777777" w:rsidR="00DE3247" w:rsidRPr="00673508" w:rsidRDefault="00DE3247" w:rsidP="00DE3247">
            <w:pPr>
              <w:suppressAutoHyphens w:val="0"/>
              <w:autoSpaceDN/>
              <w:spacing w:before="0" w:after="0" w:line="258" w:lineRule="auto"/>
              <w:ind w:left="92"/>
              <w:jc w:val="left"/>
              <w:textAlignment w:val="auto"/>
              <w:rPr>
                <w:rFonts w:eastAsia="Arial"/>
                <w:szCs w:val="24"/>
                <w:lang w:eastAsia="bg-BG"/>
              </w:rPr>
            </w:pPr>
            <w:r w:rsidRPr="00673508">
              <w:rPr>
                <w:rFonts w:eastAsia="Arial"/>
                <w:szCs w:val="24"/>
                <w:lang w:eastAsia="bg-BG"/>
              </w:rPr>
              <w:t>Серен диоксид</w:t>
            </w:r>
          </w:p>
        </w:tc>
        <w:tc>
          <w:tcPr>
            <w:tcW w:w="2086"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78932B47" w14:textId="77777777" w:rsidR="00DE3247" w:rsidRPr="00673508" w:rsidRDefault="00DE3247" w:rsidP="00DE3247">
            <w:pPr>
              <w:suppressAutoHyphens w:val="0"/>
              <w:autoSpaceDN/>
              <w:spacing w:before="0" w:after="0" w:line="258" w:lineRule="auto"/>
              <w:ind w:left="107"/>
              <w:jc w:val="left"/>
              <w:textAlignment w:val="auto"/>
              <w:rPr>
                <w:rFonts w:eastAsia="Arial"/>
                <w:szCs w:val="24"/>
                <w:lang w:eastAsia="bg-BG"/>
              </w:rPr>
            </w:pPr>
            <w:r w:rsidRPr="00673508">
              <w:rPr>
                <w:rFonts w:eastAsia="Arial"/>
                <w:szCs w:val="24"/>
                <w:lang w:eastAsia="bg-BG"/>
              </w:rPr>
              <w:t>Средноденонощна</w:t>
            </w:r>
          </w:p>
        </w:tc>
        <w:tc>
          <w:tcPr>
            <w:tcW w:w="1583"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0F02B05" w14:textId="77777777" w:rsidR="00DE3247" w:rsidRPr="00673508" w:rsidRDefault="00DE3247" w:rsidP="00DE3247">
            <w:pPr>
              <w:suppressAutoHyphens w:val="0"/>
              <w:autoSpaceDN/>
              <w:spacing w:before="0" w:after="0" w:line="258" w:lineRule="auto"/>
              <w:ind w:left="107"/>
              <w:jc w:val="left"/>
              <w:textAlignment w:val="auto"/>
              <w:rPr>
                <w:rFonts w:eastAsia="Arial"/>
                <w:szCs w:val="24"/>
                <w:lang w:eastAsia="bg-BG"/>
              </w:rPr>
            </w:pPr>
            <w:r w:rsidRPr="00673508">
              <w:rPr>
                <w:rFonts w:eastAsia="Arial"/>
                <w:szCs w:val="24"/>
                <w:lang w:eastAsia="bg-BG"/>
              </w:rPr>
              <w:t>24 h</w:t>
            </w:r>
          </w:p>
        </w:tc>
        <w:tc>
          <w:tcPr>
            <w:tcW w:w="12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58AF2BC4" w14:textId="77777777" w:rsidR="00DE3247" w:rsidRPr="00673508" w:rsidRDefault="00DE3247" w:rsidP="00DE3247">
            <w:pPr>
              <w:suppressAutoHyphens w:val="0"/>
              <w:autoSpaceDN/>
              <w:spacing w:before="0" w:after="0" w:line="258" w:lineRule="auto"/>
              <w:ind w:left="107"/>
              <w:jc w:val="left"/>
              <w:textAlignment w:val="auto"/>
              <w:rPr>
                <w:rFonts w:eastAsia="Arial"/>
                <w:szCs w:val="24"/>
                <w:lang w:eastAsia="bg-BG"/>
              </w:rPr>
            </w:pPr>
            <w:r w:rsidRPr="00673508">
              <w:rPr>
                <w:rFonts w:eastAsia="Arial"/>
                <w:szCs w:val="24"/>
                <w:lang w:eastAsia="bg-BG"/>
              </w:rPr>
              <w:t>125</w:t>
            </w:r>
          </w:p>
        </w:tc>
        <w:tc>
          <w:tcPr>
            <w:tcW w:w="1440"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532EECF2" w14:textId="77777777" w:rsidR="00DE3247" w:rsidRPr="00673508" w:rsidRDefault="00DE3247" w:rsidP="00DE3247">
            <w:pPr>
              <w:suppressAutoHyphens w:val="0"/>
              <w:autoSpaceDN/>
              <w:spacing w:before="0" w:after="0" w:line="258" w:lineRule="auto"/>
              <w:ind w:left="104"/>
              <w:jc w:val="left"/>
              <w:textAlignment w:val="auto"/>
              <w:rPr>
                <w:rFonts w:eastAsia="Arial"/>
                <w:szCs w:val="24"/>
                <w:lang w:eastAsia="bg-BG"/>
              </w:rPr>
            </w:pPr>
            <w:r w:rsidRPr="00673508">
              <w:rPr>
                <w:rFonts w:eastAsia="Arial"/>
                <w:szCs w:val="24"/>
                <w:lang w:eastAsia="bg-BG"/>
              </w:rPr>
              <w:t>01.01.2005 г</w:t>
            </w:r>
          </w:p>
        </w:tc>
      </w:tr>
      <w:tr w:rsidR="000C4CD6" w:rsidRPr="00673508" w14:paraId="3808C0DB" w14:textId="77777777" w:rsidTr="001432C7">
        <w:tc>
          <w:tcPr>
            <w:tcW w:w="2451"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510EB401" w14:textId="77777777" w:rsidR="00DE3247" w:rsidRPr="00673508" w:rsidRDefault="00DE3247" w:rsidP="00DE3247">
            <w:pPr>
              <w:suppressAutoHyphens w:val="0"/>
              <w:autoSpaceDN/>
              <w:spacing w:before="0" w:after="0" w:line="255" w:lineRule="auto"/>
              <w:ind w:left="92"/>
              <w:jc w:val="left"/>
              <w:textAlignment w:val="auto"/>
              <w:rPr>
                <w:rFonts w:eastAsia="Arial"/>
                <w:szCs w:val="24"/>
                <w:lang w:eastAsia="bg-BG"/>
              </w:rPr>
            </w:pPr>
            <w:r w:rsidRPr="00673508">
              <w:rPr>
                <w:rFonts w:eastAsia="Arial"/>
                <w:szCs w:val="24"/>
                <w:lang w:eastAsia="bg-BG"/>
              </w:rPr>
              <w:t>ФПЧ</w:t>
            </w:r>
            <w:r w:rsidRPr="00673508">
              <w:rPr>
                <w:rFonts w:eastAsia="Arial"/>
                <w:szCs w:val="24"/>
                <w:vertAlign w:val="subscript"/>
                <w:lang w:eastAsia="bg-BG"/>
              </w:rPr>
              <w:t>10</w:t>
            </w:r>
          </w:p>
        </w:tc>
        <w:tc>
          <w:tcPr>
            <w:tcW w:w="2086"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3C1C7463"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Средноденонощна</w:t>
            </w:r>
          </w:p>
        </w:tc>
        <w:tc>
          <w:tcPr>
            <w:tcW w:w="1583"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2AA9D4A1"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24 h</w:t>
            </w:r>
          </w:p>
        </w:tc>
        <w:tc>
          <w:tcPr>
            <w:tcW w:w="12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504EF616"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50</w:t>
            </w:r>
          </w:p>
        </w:tc>
        <w:tc>
          <w:tcPr>
            <w:tcW w:w="1440"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00437C6B" w14:textId="77777777" w:rsidR="00DE3247" w:rsidRPr="00673508" w:rsidRDefault="00DE3247" w:rsidP="00DE3247">
            <w:pPr>
              <w:suppressAutoHyphens w:val="0"/>
              <w:autoSpaceDN/>
              <w:spacing w:before="0" w:after="0" w:line="255" w:lineRule="auto"/>
              <w:ind w:left="104"/>
              <w:jc w:val="left"/>
              <w:textAlignment w:val="auto"/>
              <w:rPr>
                <w:rFonts w:eastAsia="Arial"/>
                <w:szCs w:val="24"/>
                <w:lang w:eastAsia="bg-BG"/>
              </w:rPr>
            </w:pPr>
            <w:r w:rsidRPr="00673508">
              <w:rPr>
                <w:rFonts w:eastAsia="Arial"/>
                <w:szCs w:val="24"/>
                <w:lang w:eastAsia="bg-BG"/>
              </w:rPr>
              <w:t>01.01.2005 г</w:t>
            </w:r>
          </w:p>
        </w:tc>
      </w:tr>
      <w:tr w:rsidR="000C4CD6" w:rsidRPr="00673508" w14:paraId="2E3A6057" w14:textId="77777777" w:rsidTr="001432C7">
        <w:tc>
          <w:tcPr>
            <w:tcW w:w="2451"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42DB5CF0" w14:textId="77777777" w:rsidR="00DE3247" w:rsidRPr="00673508" w:rsidRDefault="00DE3247" w:rsidP="00DE3247">
            <w:pPr>
              <w:suppressAutoHyphens w:val="0"/>
              <w:autoSpaceDN/>
              <w:spacing w:before="0" w:after="0" w:line="255" w:lineRule="auto"/>
              <w:ind w:left="92"/>
              <w:jc w:val="left"/>
              <w:textAlignment w:val="auto"/>
              <w:rPr>
                <w:rFonts w:eastAsia="Arial"/>
                <w:szCs w:val="24"/>
                <w:lang w:eastAsia="bg-BG"/>
              </w:rPr>
            </w:pPr>
            <w:r w:rsidRPr="00673508">
              <w:rPr>
                <w:rFonts w:eastAsia="Arial"/>
                <w:szCs w:val="24"/>
                <w:lang w:eastAsia="bg-BG"/>
              </w:rPr>
              <w:t>ФПЧ</w:t>
            </w:r>
            <w:r w:rsidRPr="00673508">
              <w:rPr>
                <w:rFonts w:eastAsia="Arial"/>
                <w:szCs w:val="24"/>
                <w:vertAlign w:val="subscript"/>
                <w:lang w:eastAsia="bg-BG"/>
              </w:rPr>
              <w:t>10</w:t>
            </w:r>
          </w:p>
        </w:tc>
        <w:tc>
          <w:tcPr>
            <w:tcW w:w="2086"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74894112"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Средногодишна</w:t>
            </w:r>
          </w:p>
        </w:tc>
        <w:tc>
          <w:tcPr>
            <w:tcW w:w="1583"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5092403B"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1 година</w:t>
            </w:r>
          </w:p>
        </w:tc>
        <w:tc>
          <w:tcPr>
            <w:tcW w:w="12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15B6F878"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40</w:t>
            </w:r>
          </w:p>
        </w:tc>
        <w:tc>
          <w:tcPr>
            <w:tcW w:w="1440"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2766CFB0" w14:textId="77777777" w:rsidR="00DE3247" w:rsidRPr="00673508" w:rsidRDefault="00DE3247" w:rsidP="00DE3247">
            <w:pPr>
              <w:suppressAutoHyphens w:val="0"/>
              <w:autoSpaceDN/>
              <w:spacing w:before="0" w:after="0" w:line="255" w:lineRule="auto"/>
              <w:ind w:left="104"/>
              <w:jc w:val="left"/>
              <w:textAlignment w:val="auto"/>
              <w:rPr>
                <w:rFonts w:eastAsia="Arial"/>
                <w:szCs w:val="24"/>
                <w:lang w:eastAsia="bg-BG"/>
              </w:rPr>
            </w:pPr>
            <w:r w:rsidRPr="00673508">
              <w:rPr>
                <w:rFonts w:eastAsia="Arial"/>
                <w:szCs w:val="24"/>
                <w:lang w:eastAsia="bg-BG"/>
              </w:rPr>
              <w:t>01.01.2005 г</w:t>
            </w:r>
          </w:p>
        </w:tc>
      </w:tr>
      <w:tr w:rsidR="000C4CD6" w:rsidRPr="00673508" w14:paraId="6FD7BE09" w14:textId="77777777" w:rsidTr="001432C7">
        <w:tc>
          <w:tcPr>
            <w:tcW w:w="2451"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108EB570" w14:textId="77777777" w:rsidR="00DE3247" w:rsidRPr="00673508" w:rsidRDefault="00DE3247" w:rsidP="00DE3247">
            <w:pPr>
              <w:suppressAutoHyphens w:val="0"/>
              <w:autoSpaceDN/>
              <w:spacing w:before="0" w:after="0" w:line="255" w:lineRule="auto"/>
              <w:ind w:left="92"/>
              <w:jc w:val="left"/>
              <w:textAlignment w:val="auto"/>
              <w:rPr>
                <w:rFonts w:eastAsia="Arial"/>
                <w:szCs w:val="24"/>
                <w:lang w:eastAsia="bg-BG"/>
              </w:rPr>
            </w:pPr>
            <w:r w:rsidRPr="00673508">
              <w:rPr>
                <w:rFonts w:eastAsia="Arial"/>
                <w:szCs w:val="24"/>
                <w:lang w:eastAsia="bg-BG"/>
              </w:rPr>
              <w:t>ФПЧ</w:t>
            </w:r>
            <w:r w:rsidRPr="00673508">
              <w:rPr>
                <w:rFonts w:eastAsia="Arial"/>
                <w:szCs w:val="24"/>
                <w:vertAlign w:val="subscript"/>
                <w:lang w:eastAsia="bg-BG"/>
              </w:rPr>
              <w:t>2.5</w:t>
            </w:r>
          </w:p>
        </w:tc>
        <w:tc>
          <w:tcPr>
            <w:tcW w:w="2086"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DD33645"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Средногодишна</w:t>
            </w:r>
          </w:p>
        </w:tc>
        <w:tc>
          <w:tcPr>
            <w:tcW w:w="1583"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3AD5D1D4"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1 година</w:t>
            </w:r>
          </w:p>
        </w:tc>
        <w:tc>
          <w:tcPr>
            <w:tcW w:w="12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37DF86E9" w14:textId="77777777" w:rsidR="00DE3247" w:rsidRPr="00673508" w:rsidRDefault="00DE3247" w:rsidP="00DE3247">
            <w:pPr>
              <w:suppressAutoHyphens w:val="0"/>
              <w:autoSpaceDN/>
              <w:spacing w:before="0" w:after="0" w:line="255" w:lineRule="auto"/>
              <w:ind w:left="107"/>
              <w:jc w:val="left"/>
              <w:textAlignment w:val="auto"/>
              <w:rPr>
                <w:rFonts w:eastAsia="Arial"/>
                <w:szCs w:val="24"/>
                <w:lang w:eastAsia="bg-BG"/>
              </w:rPr>
            </w:pPr>
            <w:r w:rsidRPr="00673508">
              <w:rPr>
                <w:rFonts w:eastAsia="Arial"/>
                <w:szCs w:val="24"/>
                <w:lang w:eastAsia="bg-BG"/>
              </w:rPr>
              <w:t>25</w:t>
            </w:r>
          </w:p>
        </w:tc>
        <w:tc>
          <w:tcPr>
            <w:tcW w:w="1440"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15476AC5" w14:textId="77777777" w:rsidR="00DE3247" w:rsidRPr="00673508" w:rsidRDefault="00DE3247" w:rsidP="00DE3247">
            <w:pPr>
              <w:suppressAutoHyphens w:val="0"/>
              <w:autoSpaceDN/>
              <w:spacing w:before="0" w:after="0" w:line="255" w:lineRule="auto"/>
              <w:ind w:left="104"/>
              <w:jc w:val="left"/>
              <w:textAlignment w:val="auto"/>
              <w:rPr>
                <w:rFonts w:eastAsia="Arial"/>
                <w:szCs w:val="24"/>
                <w:lang w:eastAsia="bg-BG"/>
              </w:rPr>
            </w:pPr>
            <w:r w:rsidRPr="00673508">
              <w:rPr>
                <w:rFonts w:eastAsia="Arial"/>
                <w:szCs w:val="24"/>
                <w:lang w:eastAsia="bg-BG"/>
              </w:rPr>
              <w:t>01.01.2015 г</w:t>
            </w:r>
          </w:p>
        </w:tc>
      </w:tr>
      <w:tr w:rsidR="000C4CD6" w:rsidRPr="00673508" w14:paraId="1913F13D" w14:textId="77777777" w:rsidTr="001432C7">
        <w:tc>
          <w:tcPr>
            <w:tcW w:w="2451" w:type="dxa"/>
            <w:tcBorders>
              <w:top w:val="single" w:sz="6" w:space="0" w:color="000000"/>
              <w:left w:val="single" w:sz="2" w:space="0" w:color="000000"/>
              <w:bottom w:val="single" w:sz="6" w:space="0" w:color="000000"/>
              <w:right w:val="single" w:sz="6" w:space="0" w:color="000000"/>
            </w:tcBorders>
            <w:shd w:val="clear" w:color="000000" w:fill="FFFFFF"/>
            <w:tcMar>
              <w:left w:w="10" w:type="dxa"/>
              <w:right w:w="10" w:type="dxa"/>
            </w:tcMar>
          </w:tcPr>
          <w:p w14:paraId="42A2617F" w14:textId="77777777" w:rsidR="00DE3247" w:rsidRPr="00673508" w:rsidRDefault="00DE3247" w:rsidP="00DE3247">
            <w:pPr>
              <w:suppressAutoHyphens w:val="0"/>
              <w:autoSpaceDN/>
              <w:spacing w:before="0" w:after="0" w:line="258" w:lineRule="auto"/>
              <w:ind w:left="92"/>
              <w:jc w:val="left"/>
              <w:textAlignment w:val="auto"/>
              <w:rPr>
                <w:rFonts w:eastAsia="Arial"/>
                <w:szCs w:val="24"/>
                <w:lang w:eastAsia="bg-BG"/>
              </w:rPr>
            </w:pPr>
            <w:r w:rsidRPr="00673508">
              <w:rPr>
                <w:rFonts w:eastAsia="Arial"/>
                <w:szCs w:val="24"/>
                <w:lang w:eastAsia="bg-BG"/>
              </w:rPr>
              <w:t>Олово</w:t>
            </w:r>
          </w:p>
        </w:tc>
        <w:tc>
          <w:tcPr>
            <w:tcW w:w="2086"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6A831349" w14:textId="77777777" w:rsidR="00DE3247" w:rsidRPr="00673508" w:rsidRDefault="00DE3247" w:rsidP="00DE3247">
            <w:pPr>
              <w:suppressAutoHyphens w:val="0"/>
              <w:autoSpaceDN/>
              <w:spacing w:before="0" w:after="0" w:line="258" w:lineRule="auto"/>
              <w:ind w:left="107"/>
              <w:jc w:val="left"/>
              <w:textAlignment w:val="auto"/>
              <w:rPr>
                <w:rFonts w:eastAsia="Arial"/>
                <w:szCs w:val="24"/>
                <w:lang w:eastAsia="bg-BG"/>
              </w:rPr>
            </w:pPr>
            <w:r w:rsidRPr="00673508">
              <w:rPr>
                <w:rFonts w:eastAsia="Arial"/>
                <w:szCs w:val="24"/>
                <w:lang w:eastAsia="bg-BG"/>
              </w:rPr>
              <w:t>Средногодишна</w:t>
            </w:r>
          </w:p>
        </w:tc>
        <w:tc>
          <w:tcPr>
            <w:tcW w:w="1583"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4187C2AB" w14:textId="77777777" w:rsidR="00DE3247" w:rsidRPr="00673508" w:rsidRDefault="00DE3247" w:rsidP="00DE3247">
            <w:pPr>
              <w:suppressAutoHyphens w:val="0"/>
              <w:autoSpaceDN/>
              <w:spacing w:before="0" w:after="0" w:line="258" w:lineRule="auto"/>
              <w:ind w:left="107"/>
              <w:jc w:val="left"/>
              <w:textAlignment w:val="auto"/>
              <w:rPr>
                <w:rFonts w:eastAsia="Arial"/>
                <w:szCs w:val="24"/>
                <w:lang w:eastAsia="bg-BG"/>
              </w:rPr>
            </w:pPr>
            <w:r w:rsidRPr="00673508">
              <w:rPr>
                <w:rFonts w:eastAsia="Arial"/>
                <w:szCs w:val="24"/>
                <w:lang w:eastAsia="bg-BG"/>
              </w:rPr>
              <w:t>1 година</w:t>
            </w:r>
          </w:p>
        </w:tc>
        <w:tc>
          <w:tcPr>
            <w:tcW w:w="1260" w:type="dxa"/>
            <w:tcBorders>
              <w:top w:val="single" w:sz="6" w:space="0" w:color="000000"/>
              <w:left w:val="single" w:sz="6" w:space="0" w:color="000000"/>
              <w:bottom w:val="single" w:sz="6" w:space="0" w:color="000000"/>
              <w:right w:val="single" w:sz="6" w:space="0" w:color="000000"/>
            </w:tcBorders>
            <w:shd w:val="clear" w:color="000000" w:fill="FFFFFF"/>
            <w:tcMar>
              <w:left w:w="10" w:type="dxa"/>
              <w:right w:w="10" w:type="dxa"/>
            </w:tcMar>
          </w:tcPr>
          <w:p w14:paraId="1043EA39" w14:textId="77777777" w:rsidR="00DE3247" w:rsidRPr="00673508" w:rsidRDefault="00DE3247" w:rsidP="00DE3247">
            <w:pPr>
              <w:suppressAutoHyphens w:val="0"/>
              <w:autoSpaceDN/>
              <w:spacing w:before="0" w:after="0" w:line="258" w:lineRule="auto"/>
              <w:ind w:left="107"/>
              <w:jc w:val="left"/>
              <w:textAlignment w:val="auto"/>
              <w:rPr>
                <w:rFonts w:eastAsia="Arial"/>
                <w:szCs w:val="24"/>
                <w:lang w:eastAsia="bg-BG"/>
              </w:rPr>
            </w:pPr>
            <w:r w:rsidRPr="00673508">
              <w:rPr>
                <w:rFonts w:eastAsia="Arial"/>
                <w:szCs w:val="24"/>
                <w:lang w:eastAsia="bg-BG"/>
              </w:rPr>
              <w:t>0.5</w:t>
            </w:r>
          </w:p>
        </w:tc>
        <w:tc>
          <w:tcPr>
            <w:tcW w:w="1440" w:type="dxa"/>
            <w:tcBorders>
              <w:top w:val="single" w:sz="6" w:space="0" w:color="000000"/>
              <w:left w:val="single" w:sz="6" w:space="0" w:color="000000"/>
              <w:bottom w:val="single" w:sz="6" w:space="0" w:color="000000"/>
              <w:right w:val="single" w:sz="2" w:space="0" w:color="000000"/>
            </w:tcBorders>
            <w:shd w:val="clear" w:color="000000" w:fill="FFFFFF"/>
            <w:tcMar>
              <w:left w:w="10" w:type="dxa"/>
              <w:right w:w="10" w:type="dxa"/>
            </w:tcMar>
          </w:tcPr>
          <w:p w14:paraId="187D46DB" w14:textId="77777777" w:rsidR="00DE3247" w:rsidRPr="00673508" w:rsidRDefault="00DE3247" w:rsidP="00DE3247">
            <w:pPr>
              <w:suppressAutoHyphens w:val="0"/>
              <w:autoSpaceDN/>
              <w:spacing w:before="0" w:after="0" w:line="258" w:lineRule="auto"/>
              <w:ind w:left="104"/>
              <w:jc w:val="left"/>
              <w:textAlignment w:val="auto"/>
              <w:rPr>
                <w:rFonts w:eastAsia="Arial"/>
                <w:szCs w:val="24"/>
                <w:lang w:eastAsia="bg-BG"/>
              </w:rPr>
            </w:pPr>
            <w:r w:rsidRPr="00673508">
              <w:rPr>
                <w:rFonts w:eastAsia="Arial"/>
                <w:szCs w:val="24"/>
                <w:lang w:eastAsia="bg-BG"/>
              </w:rPr>
              <w:t>01.01.2005 г</w:t>
            </w:r>
          </w:p>
        </w:tc>
      </w:tr>
      <w:tr w:rsidR="000C4CD6" w:rsidRPr="00673508" w14:paraId="39F8106B" w14:textId="77777777" w:rsidTr="001432C7">
        <w:tc>
          <w:tcPr>
            <w:tcW w:w="2451" w:type="dxa"/>
            <w:tcBorders>
              <w:top w:val="single" w:sz="6" w:space="0" w:color="000000"/>
              <w:left w:val="single" w:sz="2" w:space="0" w:color="000000"/>
              <w:bottom w:val="single" w:sz="2" w:space="0" w:color="000000"/>
              <w:right w:val="single" w:sz="6" w:space="0" w:color="000000"/>
            </w:tcBorders>
            <w:shd w:val="clear" w:color="000000" w:fill="FFFFFF"/>
            <w:tcMar>
              <w:left w:w="10" w:type="dxa"/>
              <w:right w:w="10" w:type="dxa"/>
            </w:tcMar>
          </w:tcPr>
          <w:p w14:paraId="2D1A750C" w14:textId="77777777" w:rsidR="00DE3247" w:rsidRPr="00673508" w:rsidRDefault="00DE3247" w:rsidP="00DE3247">
            <w:pPr>
              <w:suppressAutoHyphens w:val="0"/>
              <w:autoSpaceDN/>
              <w:spacing w:before="0" w:after="0" w:line="268" w:lineRule="auto"/>
              <w:ind w:left="92"/>
              <w:jc w:val="left"/>
              <w:textAlignment w:val="auto"/>
              <w:rPr>
                <w:rFonts w:eastAsia="Arial"/>
                <w:szCs w:val="24"/>
                <w:lang w:eastAsia="bg-BG"/>
              </w:rPr>
            </w:pPr>
            <w:r w:rsidRPr="00673508">
              <w:rPr>
                <w:rFonts w:eastAsia="Arial"/>
                <w:szCs w:val="24"/>
                <w:lang w:eastAsia="bg-BG"/>
              </w:rPr>
              <w:t>Бензен</w:t>
            </w:r>
          </w:p>
        </w:tc>
        <w:tc>
          <w:tcPr>
            <w:tcW w:w="2086" w:type="dxa"/>
            <w:tcBorders>
              <w:top w:val="single" w:sz="6" w:space="0" w:color="000000"/>
              <w:left w:val="single" w:sz="6" w:space="0" w:color="000000"/>
              <w:bottom w:val="single" w:sz="2" w:space="0" w:color="000000"/>
              <w:right w:val="single" w:sz="6" w:space="0" w:color="000000"/>
            </w:tcBorders>
            <w:shd w:val="clear" w:color="000000" w:fill="FFFFFF"/>
            <w:tcMar>
              <w:left w:w="10" w:type="dxa"/>
              <w:right w:w="10" w:type="dxa"/>
            </w:tcMar>
          </w:tcPr>
          <w:p w14:paraId="6B091690"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Средногодишна</w:t>
            </w:r>
          </w:p>
        </w:tc>
        <w:tc>
          <w:tcPr>
            <w:tcW w:w="1583" w:type="dxa"/>
            <w:tcBorders>
              <w:top w:val="single" w:sz="6" w:space="0" w:color="000000"/>
              <w:left w:val="single" w:sz="6" w:space="0" w:color="000000"/>
              <w:bottom w:val="single" w:sz="2" w:space="0" w:color="000000"/>
              <w:right w:val="single" w:sz="6" w:space="0" w:color="000000"/>
            </w:tcBorders>
            <w:shd w:val="clear" w:color="000000" w:fill="FFFFFF"/>
            <w:tcMar>
              <w:left w:w="10" w:type="dxa"/>
              <w:right w:w="10" w:type="dxa"/>
            </w:tcMar>
          </w:tcPr>
          <w:p w14:paraId="56B37DE9"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1 година</w:t>
            </w:r>
          </w:p>
        </w:tc>
        <w:tc>
          <w:tcPr>
            <w:tcW w:w="1260" w:type="dxa"/>
            <w:tcBorders>
              <w:top w:val="single" w:sz="6" w:space="0" w:color="000000"/>
              <w:left w:val="single" w:sz="6" w:space="0" w:color="000000"/>
              <w:bottom w:val="single" w:sz="2" w:space="0" w:color="000000"/>
              <w:right w:val="single" w:sz="6" w:space="0" w:color="000000"/>
            </w:tcBorders>
            <w:shd w:val="clear" w:color="000000" w:fill="FFFFFF"/>
            <w:tcMar>
              <w:left w:w="10" w:type="dxa"/>
              <w:right w:w="10" w:type="dxa"/>
            </w:tcMar>
          </w:tcPr>
          <w:p w14:paraId="3EF22731" w14:textId="77777777" w:rsidR="00DE3247" w:rsidRPr="00673508" w:rsidRDefault="00DE3247" w:rsidP="00DE3247">
            <w:pPr>
              <w:suppressAutoHyphens w:val="0"/>
              <w:autoSpaceDN/>
              <w:spacing w:before="0" w:after="0" w:line="268" w:lineRule="auto"/>
              <w:ind w:left="107"/>
              <w:jc w:val="left"/>
              <w:textAlignment w:val="auto"/>
              <w:rPr>
                <w:rFonts w:eastAsia="Arial"/>
                <w:szCs w:val="24"/>
                <w:lang w:eastAsia="bg-BG"/>
              </w:rPr>
            </w:pPr>
            <w:r w:rsidRPr="00673508">
              <w:rPr>
                <w:rFonts w:eastAsia="Arial"/>
                <w:szCs w:val="24"/>
                <w:lang w:eastAsia="bg-BG"/>
              </w:rPr>
              <w:t>5</w:t>
            </w:r>
          </w:p>
        </w:tc>
        <w:tc>
          <w:tcPr>
            <w:tcW w:w="1440" w:type="dxa"/>
            <w:tcBorders>
              <w:top w:val="single" w:sz="6" w:space="0" w:color="000000"/>
              <w:left w:val="single" w:sz="6" w:space="0" w:color="000000"/>
              <w:bottom w:val="single" w:sz="2" w:space="0" w:color="000000"/>
              <w:right w:val="single" w:sz="2" w:space="0" w:color="000000"/>
            </w:tcBorders>
            <w:shd w:val="clear" w:color="000000" w:fill="FFFFFF"/>
            <w:tcMar>
              <w:left w:w="10" w:type="dxa"/>
              <w:right w:w="10" w:type="dxa"/>
            </w:tcMar>
          </w:tcPr>
          <w:p w14:paraId="6AD64A94" w14:textId="77777777" w:rsidR="00DE3247" w:rsidRPr="00673508" w:rsidRDefault="00DE3247" w:rsidP="00DE3247">
            <w:pPr>
              <w:suppressAutoHyphens w:val="0"/>
              <w:autoSpaceDN/>
              <w:spacing w:before="0" w:after="0" w:line="268" w:lineRule="auto"/>
              <w:ind w:left="104"/>
              <w:jc w:val="left"/>
              <w:textAlignment w:val="auto"/>
              <w:rPr>
                <w:rFonts w:eastAsia="Arial"/>
                <w:szCs w:val="24"/>
                <w:lang w:eastAsia="bg-BG"/>
              </w:rPr>
            </w:pPr>
            <w:r w:rsidRPr="00673508">
              <w:rPr>
                <w:rFonts w:eastAsia="Arial"/>
                <w:szCs w:val="24"/>
                <w:lang w:eastAsia="bg-BG"/>
              </w:rPr>
              <w:t>01.01.2010 г</w:t>
            </w:r>
          </w:p>
        </w:tc>
      </w:tr>
    </w:tbl>
    <w:p w14:paraId="7C9AAE10" w14:textId="77777777" w:rsidR="00DE3247" w:rsidRPr="00673508" w:rsidRDefault="00DE3247" w:rsidP="00DE3247">
      <w:pPr>
        <w:suppressAutoHyphens w:val="0"/>
        <w:autoSpaceDN/>
        <w:spacing w:before="6" w:after="0"/>
        <w:jc w:val="left"/>
        <w:textAlignment w:val="auto"/>
        <w:rPr>
          <w:rFonts w:eastAsia="Times New Roman"/>
          <w:szCs w:val="24"/>
          <w:lang w:eastAsia="bg-BG"/>
        </w:rPr>
      </w:pPr>
    </w:p>
    <w:p w14:paraId="551489CE" w14:textId="281889CF" w:rsidR="000F43A7" w:rsidRPr="00673508" w:rsidRDefault="000F43A7" w:rsidP="000F43A7">
      <w:pPr>
        <w:tabs>
          <w:tab w:val="left" w:pos="1609"/>
        </w:tabs>
        <w:suppressAutoHyphens w:val="0"/>
        <w:autoSpaceDN/>
        <w:spacing w:before="0" w:after="0"/>
        <w:ind w:right="273"/>
        <w:textAlignment w:val="auto"/>
        <w:rPr>
          <w:rFonts w:eastAsia="Arial"/>
          <w:szCs w:val="24"/>
          <w:lang w:eastAsia="bg-BG"/>
        </w:rPr>
      </w:pPr>
      <w:r w:rsidRPr="00673508">
        <w:rPr>
          <w:rFonts w:eastAsia="Arial"/>
          <w:b/>
          <w:szCs w:val="24"/>
          <w:lang w:eastAsia="bg-BG"/>
        </w:rPr>
        <w:t>Характеристика на отделните фактори по отношение влиянието им върху ч</w:t>
      </w:r>
      <w:r w:rsidRPr="00673508">
        <w:rPr>
          <w:rFonts w:eastAsia="Arial"/>
          <w:b/>
          <w:szCs w:val="24"/>
          <w:lang w:eastAsia="bg-BG"/>
        </w:rPr>
        <w:t>о</w:t>
      </w:r>
      <w:r w:rsidRPr="00673508">
        <w:rPr>
          <w:rFonts w:eastAsia="Arial"/>
          <w:b/>
          <w:szCs w:val="24"/>
          <w:lang w:eastAsia="bg-BG"/>
        </w:rPr>
        <w:t>вешкото здраве и съпоставянето им с действащите хигиенни норми и изискв</w:t>
      </w:r>
      <w:r w:rsidRPr="00673508">
        <w:rPr>
          <w:rFonts w:eastAsia="Arial"/>
          <w:b/>
          <w:szCs w:val="24"/>
          <w:lang w:eastAsia="bg-BG"/>
        </w:rPr>
        <w:t>а</w:t>
      </w:r>
      <w:r w:rsidRPr="00673508">
        <w:rPr>
          <w:rFonts w:eastAsia="Arial"/>
          <w:b/>
          <w:szCs w:val="24"/>
          <w:lang w:eastAsia="bg-BG"/>
        </w:rPr>
        <w:t>ния. Определяне на водещите по значимост рискови</w:t>
      </w:r>
      <w:r w:rsidRPr="00673508">
        <w:rPr>
          <w:rFonts w:eastAsia="Arial"/>
          <w:b/>
          <w:spacing w:val="-2"/>
          <w:szCs w:val="24"/>
          <w:lang w:eastAsia="bg-BG"/>
        </w:rPr>
        <w:t xml:space="preserve"> </w:t>
      </w:r>
      <w:r w:rsidRPr="00673508">
        <w:rPr>
          <w:rFonts w:eastAsia="Arial"/>
          <w:b/>
          <w:szCs w:val="24"/>
          <w:lang w:eastAsia="bg-BG"/>
        </w:rPr>
        <w:t>фактори</w:t>
      </w:r>
      <w:r w:rsidR="003532B9" w:rsidRPr="00673508">
        <w:rPr>
          <w:rFonts w:eastAsia="Arial"/>
          <w:b/>
          <w:szCs w:val="24"/>
          <w:lang w:eastAsia="bg-BG"/>
        </w:rPr>
        <w:t>.</w:t>
      </w:r>
    </w:p>
    <w:p w14:paraId="0FF7968E" w14:textId="77777777" w:rsidR="00830210" w:rsidRPr="00D74804" w:rsidRDefault="00830210" w:rsidP="00830210">
      <w:pPr>
        <w:suppressAutoHyphens w:val="0"/>
        <w:autoSpaceDN/>
        <w:spacing w:before="0" w:after="0" w:line="274" w:lineRule="auto"/>
        <w:ind w:right="1097"/>
        <w:textAlignment w:val="auto"/>
        <w:rPr>
          <w:rFonts w:eastAsia="Arial"/>
          <w:b/>
          <w:i/>
          <w:color w:val="9B00D3"/>
          <w:szCs w:val="24"/>
          <w:lang w:eastAsia="bg-BG"/>
        </w:rPr>
      </w:pPr>
    </w:p>
    <w:p w14:paraId="28577C96" w14:textId="77777777" w:rsidR="00830210" w:rsidRPr="00DA7A8B" w:rsidRDefault="00830210" w:rsidP="00DA7A8B">
      <w:pPr>
        <w:suppressAutoHyphens w:val="0"/>
        <w:autoSpaceDN/>
        <w:spacing w:before="0" w:after="0"/>
        <w:textAlignment w:val="auto"/>
        <w:rPr>
          <w:rFonts w:eastAsia="Arial"/>
          <w:b/>
          <w:szCs w:val="24"/>
          <w:lang w:eastAsia="bg-BG"/>
        </w:rPr>
      </w:pPr>
      <w:r w:rsidRPr="00DA7A8B">
        <w:rPr>
          <w:rFonts w:eastAsia="Arial"/>
          <w:b/>
          <w:szCs w:val="24"/>
          <w:lang w:eastAsia="bg-BG"/>
        </w:rPr>
        <w:t>Токсични вещества</w:t>
      </w:r>
    </w:p>
    <w:p w14:paraId="07492FB7" w14:textId="77777777" w:rsidR="003532B9"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Към токсичните вещества се отнасят тези, съдържащи се в ауспуховите газове. </w:t>
      </w:r>
    </w:p>
    <w:p w14:paraId="29AEBD64"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Изгорелите газове от двигателите с вътрешно горене на МПС работещи с бензин, дизел и газ пропан-бутан (LPG) представляват многокомпонентна смес (над 200 различни вещества) с водещи съставки азотен диоксид, серен диоксид и въглероден оксид. Както показват разчетите в раздел „Въздух” тяхните концентрации не надхвърлят пределно допустимите норми, но въпреки това за пълнота тук се привежда информация за </w:t>
      </w:r>
    </w:p>
    <w:p w14:paraId="3F534668" w14:textId="2FA47C2C"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принципното въздействие на посочените токсични агенти върху човешкия организъм.</w:t>
      </w:r>
    </w:p>
    <w:p w14:paraId="78C0DB4B" w14:textId="77777777" w:rsidR="00830210" w:rsidRPr="00DA7A8B" w:rsidRDefault="00830210" w:rsidP="00DA7A8B">
      <w:pPr>
        <w:suppressAutoHyphens w:val="0"/>
        <w:autoSpaceDN/>
        <w:spacing w:before="0" w:after="0"/>
        <w:textAlignment w:val="auto"/>
        <w:rPr>
          <w:rFonts w:eastAsia="Arial"/>
          <w:szCs w:val="24"/>
          <w:lang w:eastAsia="bg-BG"/>
        </w:rPr>
      </w:pPr>
    </w:p>
    <w:p w14:paraId="19A9D272" w14:textId="77777777" w:rsidR="00830210" w:rsidRPr="00DA7A8B" w:rsidRDefault="00830210" w:rsidP="00DA7A8B">
      <w:pPr>
        <w:suppressAutoHyphens w:val="0"/>
        <w:autoSpaceDN/>
        <w:spacing w:before="0" w:after="0"/>
        <w:textAlignment w:val="auto"/>
        <w:rPr>
          <w:rFonts w:eastAsia="Arial"/>
          <w:b/>
          <w:i/>
          <w:szCs w:val="24"/>
          <w:lang w:eastAsia="bg-BG"/>
        </w:rPr>
      </w:pPr>
      <w:r w:rsidRPr="00DA7A8B">
        <w:rPr>
          <w:rFonts w:eastAsia="Arial"/>
          <w:b/>
          <w:i/>
          <w:szCs w:val="24"/>
          <w:lang w:eastAsia="bg-BG"/>
        </w:rPr>
        <w:t>Азотни оксиди</w:t>
      </w:r>
    </w:p>
    <w:p w14:paraId="22FB1F2E" w14:textId="77777777" w:rsidR="00830210" w:rsidRPr="00DA7A8B" w:rsidRDefault="00830210" w:rsidP="00DA7A8B">
      <w:pPr>
        <w:suppressAutoHyphens w:val="0"/>
        <w:autoSpaceDN/>
        <w:spacing w:before="0" w:after="0"/>
        <w:textAlignment w:val="auto"/>
        <w:rPr>
          <w:rFonts w:eastAsia="Arial"/>
          <w:i/>
          <w:szCs w:val="24"/>
          <w:lang w:eastAsia="bg-BG"/>
        </w:rPr>
      </w:pPr>
    </w:p>
    <w:p w14:paraId="16E7F14B"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Те се отделят с ауспуховите газове на строителната механизация и автотранспортните средства.</w:t>
      </w:r>
    </w:p>
    <w:p w14:paraId="5B208BF5"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Физико-химични свойства</w:t>
      </w:r>
      <w:r w:rsidRPr="00DA7A8B">
        <w:rPr>
          <w:rFonts w:eastAsia="Arial"/>
          <w:szCs w:val="24"/>
          <w:lang w:eastAsia="bg-BG"/>
        </w:rPr>
        <w:t>. Азотните оксиди са непостоянна газова смес от NО, NО</w:t>
      </w:r>
      <w:r w:rsidRPr="00DA7A8B">
        <w:rPr>
          <w:rFonts w:eastAsia="Arial"/>
          <w:szCs w:val="24"/>
          <w:vertAlign w:val="subscript"/>
          <w:lang w:eastAsia="bg-BG"/>
        </w:rPr>
        <w:t>2</w:t>
      </w:r>
      <w:r w:rsidRPr="00DA7A8B">
        <w:rPr>
          <w:rFonts w:eastAsia="Arial"/>
          <w:szCs w:val="24"/>
          <w:lang w:eastAsia="bg-BG"/>
        </w:rPr>
        <w:t xml:space="preserve"> и N</w:t>
      </w:r>
      <w:r w:rsidRPr="00DA7A8B">
        <w:rPr>
          <w:rFonts w:eastAsia="Arial"/>
          <w:szCs w:val="24"/>
          <w:vertAlign w:val="subscript"/>
          <w:lang w:eastAsia="bg-BG"/>
        </w:rPr>
        <w:t>2</w:t>
      </w:r>
      <w:r w:rsidRPr="00DA7A8B">
        <w:rPr>
          <w:rFonts w:eastAsia="Arial"/>
          <w:szCs w:val="24"/>
          <w:lang w:eastAsia="bg-BG"/>
        </w:rPr>
        <w:t>O</w:t>
      </w:r>
      <w:r w:rsidRPr="00DA7A8B">
        <w:rPr>
          <w:rFonts w:eastAsia="Arial"/>
          <w:szCs w:val="24"/>
          <w:vertAlign w:val="subscript"/>
          <w:lang w:eastAsia="bg-BG"/>
        </w:rPr>
        <w:t>3</w:t>
      </w:r>
      <w:r w:rsidRPr="00DA7A8B">
        <w:rPr>
          <w:rFonts w:eastAsia="Arial"/>
          <w:szCs w:val="24"/>
          <w:lang w:eastAsia="bg-BG"/>
        </w:rPr>
        <w:t xml:space="preserve"> с бледожълто до тъмнокафяво оцветяване и своеобразна миризма. Азотният оксид във въздуха бързо се превръща в NO</w:t>
      </w:r>
      <w:r w:rsidRPr="00DA7A8B">
        <w:rPr>
          <w:rFonts w:eastAsia="Arial"/>
          <w:szCs w:val="24"/>
          <w:vertAlign w:val="subscript"/>
          <w:lang w:eastAsia="bg-BG"/>
        </w:rPr>
        <w:t>2</w:t>
      </w:r>
      <w:r w:rsidRPr="00DA7A8B">
        <w:rPr>
          <w:rFonts w:eastAsia="Arial"/>
          <w:szCs w:val="24"/>
          <w:lang w:eastAsia="bg-BG"/>
        </w:rPr>
        <w:t>.</w:t>
      </w:r>
    </w:p>
    <w:p w14:paraId="5048CF8E"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Токсикокинетика</w:t>
      </w:r>
      <w:r w:rsidRPr="00DA7A8B">
        <w:rPr>
          <w:rFonts w:eastAsia="Arial"/>
          <w:szCs w:val="24"/>
          <w:lang w:eastAsia="bg-BG"/>
        </w:rPr>
        <w:t xml:space="preserve">. Азотните оксиди постъпват в организма по дихателен път. С </w:t>
      </w:r>
    </w:p>
    <w:p w14:paraId="43B9DC02"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влажната лигавица на дихателните пътища образуват нитрати, азотна и азотиста </w:t>
      </w:r>
    </w:p>
    <w:p w14:paraId="0AA61B4F" w14:textId="4C3A1E8E"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киселина, които поразяват алвеоларната тъкан и довеждат до оток на белите дробове. В кръвта се получават нитрати и нитрити, които причиняват разширяване на съдовете, понижаване на артериалното налягане и най-вече – превръщането на оксихемоглобина в метхемоглобин. Двуазотният оксид има наркотично действие.</w:t>
      </w:r>
    </w:p>
    <w:p w14:paraId="6CB301A7"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Токсичност за човека</w:t>
      </w:r>
      <w:r w:rsidRPr="00DA7A8B">
        <w:rPr>
          <w:rFonts w:eastAsia="Arial"/>
          <w:szCs w:val="24"/>
          <w:lang w:eastAsia="bg-BG"/>
        </w:rPr>
        <w:t>. Дразнене в гърлото възниква при концентрации 120 mg/m</w:t>
      </w:r>
      <w:r w:rsidRPr="00DA7A8B">
        <w:rPr>
          <w:rFonts w:eastAsia="Arial"/>
          <w:szCs w:val="24"/>
          <w:vertAlign w:val="superscript"/>
          <w:lang w:eastAsia="bg-BG"/>
        </w:rPr>
        <w:t>3</w:t>
      </w:r>
      <w:r w:rsidRPr="00DA7A8B">
        <w:rPr>
          <w:rFonts w:eastAsia="Arial"/>
          <w:szCs w:val="24"/>
          <w:lang w:eastAsia="bg-BG"/>
        </w:rPr>
        <w:t xml:space="preserve"> </w:t>
      </w:r>
    </w:p>
    <w:p w14:paraId="21726F5B" w14:textId="2A535C3B"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lastRenderedPageBreak/>
        <w:t>(преизчислени като NO</w:t>
      </w:r>
      <w:r w:rsidRPr="00DA7A8B">
        <w:rPr>
          <w:rFonts w:eastAsia="Arial"/>
          <w:szCs w:val="24"/>
          <w:vertAlign w:val="subscript"/>
          <w:lang w:eastAsia="bg-BG"/>
        </w:rPr>
        <w:t>2</w:t>
      </w:r>
      <w:r w:rsidRPr="00DA7A8B">
        <w:rPr>
          <w:rFonts w:eastAsia="Arial"/>
          <w:szCs w:val="24"/>
          <w:lang w:eastAsia="bg-BG"/>
        </w:rPr>
        <w:t>), кашлица – при 200 mg/m</w:t>
      </w:r>
      <w:r w:rsidRPr="00DA7A8B">
        <w:rPr>
          <w:rFonts w:eastAsia="Arial"/>
          <w:szCs w:val="24"/>
          <w:vertAlign w:val="superscript"/>
          <w:lang w:eastAsia="bg-BG"/>
        </w:rPr>
        <w:t>3</w:t>
      </w:r>
      <w:r w:rsidRPr="00DA7A8B">
        <w:rPr>
          <w:rFonts w:eastAsia="Arial"/>
          <w:szCs w:val="24"/>
          <w:lang w:eastAsia="bg-BG"/>
        </w:rPr>
        <w:t>. При кратковременно въздействие за опасни се считат концентрации 200–300 mg/m</w:t>
      </w:r>
      <w:r w:rsidRPr="00DA7A8B">
        <w:rPr>
          <w:rFonts w:eastAsia="Arial"/>
          <w:szCs w:val="24"/>
          <w:vertAlign w:val="superscript"/>
          <w:lang w:eastAsia="bg-BG"/>
        </w:rPr>
        <w:t>3</w:t>
      </w:r>
      <w:r w:rsidRPr="00DA7A8B">
        <w:rPr>
          <w:rFonts w:eastAsia="Arial"/>
          <w:szCs w:val="24"/>
          <w:lang w:eastAsia="bg-BG"/>
        </w:rPr>
        <w:t>, а при многочасово въздействие – 70 mg/m</w:t>
      </w:r>
      <w:r w:rsidRPr="00DA7A8B">
        <w:rPr>
          <w:rFonts w:eastAsia="Arial"/>
          <w:szCs w:val="24"/>
          <w:vertAlign w:val="superscript"/>
          <w:lang w:eastAsia="bg-BG"/>
        </w:rPr>
        <w:t>3</w:t>
      </w:r>
      <w:r w:rsidRPr="00DA7A8B">
        <w:rPr>
          <w:rFonts w:eastAsia="Arial"/>
          <w:szCs w:val="24"/>
          <w:lang w:eastAsia="bg-BG"/>
        </w:rPr>
        <w:t>. Концентрации от порядъка на 3 mg/m</w:t>
      </w:r>
      <w:r w:rsidRPr="00DA7A8B">
        <w:rPr>
          <w:rFonts w:eastAsia="Arial"/>
          <w:szCs w:val="24"/>
          <w:vertAlign w:val="superscript"/>
          <w:lang w:eastAsia="bg-BG"/>
        </w:rPr>
        <w:t>3</w:t>
      </w:r>
      <w:r w:rsidRPr="00DA7A8B">
        <w:rPr>
          <w:rFonts w:eastAsia="Arial"/>
          <w:szCs w:val="24"/>
          <w:lang w:eastAsia="bg-BG"/>
        </w:rPr>
        <w:t xml:space="preserve"> не предизвиква никакви явления.</w:t>
      </w:r>
    </w:p>
    <w:p w14:paraId="3E26BEBD"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Според НАРЕДБА № 12 от 15.07.2010 г. за норми за серен диоксид, азотен диоксид, фини прахови частици, олово, бензен, въглероден оксид и озон в атмосферния въздух (Издадена от министъра на околната среда и водите и министъра на здравеопазването, обн., ДВ, бр. 58 от 30.07.2010 г., в сила от 30.07.2010 г.) са регламентирани следните норми за азотен диоксид и азотни оксиди в атмосферния въздух:</w:t>
      </w:r>
    </w:p>
    <w:p w14:paraId="6F7039D7" w14:textId="77777777" w:rsidR="00830210" w:rsidRPr="00DA7A8B" w:rsidRDefault="00830210" w:rsidP="00DA7A8B">
      <w:pPr>
        <w:numPr>
          <w:ilvl w:val="0"/>
          <w:numId w:val="27"/>
        </w:numPr>
        <w:tabs>
          <w:tab w:val="left" w:pos="1378"/>
          <w:tab w:val="left" w:pos="1379"/>
        </w:tabs>
        <w:suppressAutoHyphens w:val="0"/>
        <w:autoSpaceDN/>
        <w:spacing w:before="0" w:after="0"/>
        <w:textAlignment w:val="auto"/>
        <w:rPr>
          <w:rFonts w:eastAsia="Arial"/>
          <w:szCs w:val="24"/>
          <w:lang w:eastAsia="bg-BG"/>
        </w:rPr>
      </w:pPr>
      <w:r w:rsidRPr="00DA7A8B">
        <w:rPr>
          <w:rFonts w:eastAsia="Arial"/>
          <w:szCs w:val="24"/>
          <w:lang w:eastAsia="bg-BG"/>
        </w:rPr>
        <w:t>Средночасова норма за опазване на човешкото здраве 200 µg/m</w:t>
      </w:r>
      <w:r w:rsidRPr="00DA7A8B">
        <w:rPr>
          <w:rFonts w:eastAsia="Arial"/>
          <w:szCs w:val="24"/>
          <w:vertAlign w:val="superscript"/>
          <w:lang w:eastAsia="bg-BG"/>
        </w:rPr>
        <w:t>3</w:t>
      </w:r>
      <w:r w:rsidRPr="00DA7A8B">
        <w:rPr>
          <w:rFonts w:eastAsia="Arial"/>
          <w:szCs w:val="24"/>
          <w:lang w:eastAsia="bg-BG"/>
        </w:rPr>
        <w:t xml:space="preserve"> за</w:t>
      </w:r>
      <w:r w:rsidRPr="00DA7A8B">
        <w:rPr>
          <w:rFonts w:eastAsia="Arial"/>
          <w:spacing w:val="-12"/>
          <w:szCs w:val="24"/>
          <w:lang w:eastAsia="bg-BG"/>
        </w:rPr>
        <w:t xml:space="preserve"> </w:t>
      </w:r>
      <w:r w:rsidRPr="00DA7A8B">
        <w:rPr>
          <w:rFonts w:eastAsia="Arial"/>
          <w:szCs w:val="24"/>
          <w:lang w:eastAsia="bg-BG"/>
        </w:rPr>
        <w:t>NO</w:t>
      </w:r>
      <w:r w:rsidRPr="00DA7A8B">
        <w:rPr>
          <w:rFonts w:eastAsia="Arial"/>
          <w:szCs w:val="24"/>
          <w:vertAlign w:val="subscript"/>
          <w:lang w:eastAsia="bg-BG"/>
        </w:rPr>
        <w:t>2</w:t>
      </w:r>
    </w:p>
    <w:p w14:paraId="3F67DD80" w14:textId="77777777" w:rsidR="00830210" w:rsidRPr="00DA7A8B" w:rsidRDefault="00830210" w:rsidP="00DA7A8B">
      <w:pPr>
        <w:numPr>
          <w:ilvl w:val="0"/>
          <w:numId w:val="27"/>
        </w:numPr>
        <w:tabs>
          <w:tab w:val="left" w:pos="1378"/>
          <w:tab w:val="left" w:pos="1379"/>
        </w:tabs>
        <w:suppressAutoHyphens w:val="0"/>
        <w:autoSpaceDN/>
        <w:spacing w:before="0" w:after="0"/>
        <w:textAlignment w:val="auto"/>
        <w:rPr>
          <w:rFonts w:eastAsia="Arial"/>
          <w:szCs w:val="24"/>
          <w:lang w:eastAsia="bg-BG"/>
        </w:rPr>
      </w:pPr>
      <w:r w:rsidRPr="00DA7A8B">
        <w:rPr>
          <w:rFonts w:eastAsia="Arial"/>
          <w:szCs w:val="24"/>
          <w:lang w:eastAsia="bg-BG"/>
        </w:rPr>
        <w:t>Средногодишна норма за опазване на човешкото здраве 40 µg/m</w:t>
      </w:r>
      <w:r w:rsidRPr="00DA7A8B">
        <w:rPr>
          <w:rFonts w:eastAsia="Arial"/>
          <w:szCs w:val="24"/>
          <w:vertAlign w:val="superscript"/>
          <w:lang w:eastAsia="bg-BG"/>
        </w:rPr>
        <w:t>3</w:t>
      </w:r>
      <w:r w:rsidRPr="00DA7A8B">
        <w:rPr>
          <w:rFonts w:eastAsia="Arial"/>
          <w:szCs w:val="24"/>
          <w:lang w:eastAsia="bg-BG"/>
        </w:rPr>
        <w:t xml:space="preserve"> за</w:t>
      </w:r>
      <w:r w:rsidRPr="00DA7A8B">
        <w:rPr>
          <w:rFonts w:eastAsia="Arial"/>
          <w:spacing w:val="-12"/>
          <w:szCs w:val="24"/>
          <w:lang w:eastAsia="bg-BG"/>
        </w:rPr>
        <w:t xml:space="preserve"> </w:t>
      </w:r>
      <w:r w:rsidRPr="00DA7A8B">
        <w:rPr>
          <w:rFonts w:eastAsia="Arial"/>
          <w:szCs w:val="24"/>
          <w:lang w:eastAsia="bg-BG"/>
        </w:rPr>
        <w:t>NO</w:t>
      </w:r>
      <w:r w:rsidRPr="00DA7A8B">
        <w:rPr>
          <w:rFonts w:eastAsia="Arial"/>
          <w:szCs w:val="24"/>
          <w:vertAlign w:val="subscript"/>
          <w:lang w:eastAsia="bg-BG"/>
        </w:rPr>
        <w:t>2</w:t>
      </w:r>
    </w:p>
    <w:p w14:paraId="0EA93CAA" w14:textId="77777777" w:rsidR="00830210" w:rsidRPr="00DA7A8B" w:rsidRDefault="00830210" w:rsidP="00DA7A8B">
      <w:pPr>
        <w:numPr>
          <w:ilvl w:val="0"/>
          <w:numId w:val="27"/>
        </w:numPr>
        <w:tabs>
          <w:tab w:val="left" w:pos="1378"/>
          <w:tab w:val="left" w:pos="1379"/>
        </w:tabs>
        <w:suppressAutoHyphens w:val="0"/>
        <w:autoSpaceDN/>
        <w:spacing w:before="0" w:after="0"/>
        <w:textAlignment w:val="auto"/>
        <w:rPr>
          <w:rFonts w:eastAsia="Arial"/>
          <w:szCs w:val="24"/>
          <w:lang w:eastAsia="bg-BG"/>
        </w:rPr>
      </w:pPr>
      <w:r w:rsidRPr="00DA7A8B">
        <w:rPr>
          <w:rFonts w:eastAsia="Arial"/>
          <w:szCs w:val="24"/>
          <w:lang w:eastAsia="bg-BG"/>
        </w:rPr>
        <w:t>Норма за опазване на растителността 30 µg/m</w:t>
      </w:r>
      <w:r w:rsidRPr="00DA7A8B">
        <w:rPr>
          <w:rFonts w:eastAsia="Arial"/>
          <w:szCs w:val="24"/>
          <w:vertAlign w:val="superscript"/>
          <w:lang w:eastAsia="bg-BG"/>
        </w:rPr>
        <w:t>3</w:t>
      </w:r>
      <w:r w:rsidRPr="00DA7A8B">
        <w:rPr>
          <w:rFonts w:eastAsia="Arial"/>
          <w:szCs w:val="24"/>
          <w:lang w:eastAsia="bg-BG"/>
        </w:rPr>
        <w:t xml:space="preserve"> за</w:t>
      </w:r>
      <w:r w:rsidRPr="00DA7A8B">
        <w:rPr>
          <w:rFonts w:eastAsia="Arial"/>
          <w:spacing w:val="-11"/>
          <w:szCs w:val="24"/>
          <w:lang w:eastAsia="bg-BG"/>
        </w:rPr>
        <w:t xml:space="preserve"> </w:t>
      </w:r>
      <w:r w:rsidRPr="00DA7A8B">
        <w:rPr>
          <w:rFonts w:eastAsia="Arial"/>
          <w:szCs w:val="24"/>
          <w:lang w:eastAsia="bg-BG"/>
        </w:rPr>
        <w:t>NO+NO</w:t>
      </w:r>
      <w:r w:rsidRPr="00DA7A8B">
        <w:rPr>
          <w:rFonts w:eastAsia="Arial"/>
          <w:szCs w:val="24"/>
          <w:vertAlign w:val="subscript"/>
          <w:lang w:eastAsia="bg-BG"/>
        </w:rPr>
        <w:t>2</w:t>
      </w:r>
    </w:p>
    <w:p w14:paraId="0D88EBFA" w14:textId="77777777" w:rsidR="00830210" w:rsidRPr="00DA7A8B" w:rsidRDefault="00830210" w:rsidP="00DA7A8B">
      <w:pPr>
        <w:numPr>
          <w:ilvl w:val="0"/>
          <w:numId w:val="27"/>
        </w:numPr>
        <w:tabs>
          <w:tab w:val="left" w:pos="1378"/>
          <w:tab w:val="left" w:pos="1379"/>
        </w:tabs>
        <w:suppressAutoHyphens w:val="0"/>
        <w:autoSpaceDN/>
        <w:spacing w:before="0" w:after="0"/>
        <w:textAlignment w:val="auto"/>
        <w:rPr>
          <w:rFonts w:eastAsia="Arial"/>
          <w:szCs w:val="24"/>
          <w:lang w:eastAsia="bg-BG"/>
        </w:rPr>
      </w:pPr>
      <w:r w:rsidRPr="00DA7A8B">
        <w:rPr>
          <w:rFonts w:eastAsia="Arial"/>
          <w:szCs w:val="24"/>
          <w:lang w:eastAsia="bg-BG"/>
        </w:rPr>
        <w:t>Алармен праг 400</w:t>
      </w:r>
      <w:r w:rsidRPr="00DA7A8B">
        <w:rPr>
          <w:rFonts w:eastAsia="Arial"/>
          <w:spacing w:val="-2"/>
          <w:szCs w:val="24"/>
          <w:lang w:eastAsia="bg-BG"/>
        </w:rPr>
        <w:t xml:space="preserve"> </w:t>
      </w:r>
      <w:r w:rsidRPr="00DA7A8B">
        <w:rPr>
          <w:rFonts w:eastAsia="Arial"/>
          <w:szCs w:val="24"/>
          <w:lang w:eastAsia="bg-BG"/>
        </w:rPr>
        <w:t>µg/m</w:t>
      </w:r>
      <w:r w:rsidRPr="00DA7A8B">
        <w:rPr>
          <w:rFonts w:eastAsia="Arial"/>
          <w:szCs w:val="24"/>
          <w:vertAlign w:val="superscript"/>
          <w:lang w:eastAsia="bg-BG"/>
        </w:rPr>
        <w:t>3</w:t>
      </w:r>
    </w:p>
    <w:p w14:paraId="58D17B5C"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Патогенеза на интоксикациите</w:t>
      </w:r>
      <w:r w:rsidRPr="00DA7A8B">
        <w:rPr>
          <w:rFonts w:eastAsia="Arial"/>
          <w:szCs w:val="24"/>
          <w:lang w:eastAsia="bg-BG"/>
        </w:rPr>
        <w:t>. С влажната лигавица на дихателните пътища азотните оксиди образуват нитрати, азотна и азотиста киселина, които поразяват алвеоларната тъкан и довеждат до оток на белите дробове. В кръвта се получават нитрати и нитрити, които причиняват разширяване на съдовете, понижаване на артериалното налягане и най-вече – превръщането на оксихемоглобина в метхемоглобин. Двуазотният оксид има наркотично</w:t>
      </w:r>
      <w:r w:rsidRPr="00DA7A8B">
        <w:rPr>
          <w:rFonts w:eastAsia="Arial"/>
          <w:spacing w:val="-4"/>
          <w:szCs w:val="24"/>
          <w:lang w:eastAsia="bg-BG"/>
        </w:rPr>
        <w:t xml:space="preserve"> </w:t>
      </w:r>
      <w:r w:rsidRPr="00DA7A8B">
        <w:rPr>
          <w:rFonts w:eastAsia="Arial"/>
          <w:szCs w:val="24"/>
          <w:lang w:eastAsia="bg-BG"/>
        </w:rPr>
        <w:t>действие.</w:t>
      </w:r>
    </w:p>
    <w:p w14:paraId="7553A7F6"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Клинична картина на интоксикациите</w:t>
      </w:r>
      <w:r w:rsidRPr="00DA7A8B">
        <w:rPr>
          <w:rFonts w:eastAsia="Arial"/>
          <w:szCs w:val="24"/>
          <w:lang w:eastAsia="bg-BG"/>
        </w:rPr>
        <w:t xml:space="preserve">. </w:t>
      </w:r>
      <w:r w:rsidRPr="00DA7A8B">
        <w:rPr>
          <w:rFonts w:eastAsia="Arial"/>
          <w:szCs w:val="24"/>
          <w:u w:val="single"/>
          <w:lang w:eastAsia="bg-BG"/>
        </w:rPr>
        <w:t>Остро отравяне:</w:t>
      </w:r>
      <w:r w:rsidRPr="00DA7A8B">
        <w:rPr>
          <w:rFonts w:eastAsia="Arial"/>
          <w:szCs w:val="24"/>
          <w:lang w:eastAsia="bg-BG"/>
        </w:rPr>
        <w:t xml:space="preserve"> периодът на началните прояви се характеризира с леко, понякога едва доловимо, дразнене на лигавицата на горните дихателни пътища, с лека кашлица, главоболие, отпадналост, които за 30 мин. до 1 час могат да отминат. При въздействие на високи концентрации, след период на „мнимо  благополучие“ (най-често без субективни оплаквания или с чувство на задух) се </w:t>
      </w:r>
    </w:p>
    <w:p w14:paraId="27F45898" w14:textId="77777777" w:rsidR="00673508" w:rsidRPr="00DA7A8B" w:rsidRDefault="00830210" w:rsidP="00DA7A8B">
      <w:pPr>
        <w:suppressAutoHyphens w:val="0"/>
        <w:autoSpaceDN/>
        <w:spacing w:before="0" w:after="0"/>
        <w:textAlignment w:val="auto"/>
        <w:rPr>
          <w:rFonts w:eastAsia="Arial"/>
          <w:spacing w:val="-10"/>
          <w:szCs w:val="24"/>
          <w:lang w:eastAsia="bg-BG"/>
        </w:rPr>
      </w:pPr>
      <w:r w:rsidRPr="00DA7A8B">
        <w:rPr>
          <w:rFonts w:eastAsia="Arial"/>
          <w:szCs w:val="24"/>
          <w:lang w:eastAsia="bg-BG"/>
        </w:rPr>
        <w:t>развива токсичен белодробен оток с периоди на нарастване и завършване на този оток. Възможно е протичането на острото отравяне да бъде по т.нар. сърдечно-съдов тип: с болки в сърдечната област от стенокарден характер и признаци на коронарна</w:t>
      </w:r>
      <w:r w:rsidRPr="00DA7A8B">
        <w:rPr>
          <w:rFonts w:eastAsia="Arial"/>
          <w:spacing w:val="-10"/>
          <w:szCs w:val="24"/>
          <w:lang w:eastAsia="bg-BG"/>
        </w:rPr>
        <w:t xml:space="preserve"> </w:t>
      </w:r>
    </w:p>
    <w:p w14:paraId="77765255" w14:textId="63F7965C"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недостатъчност.</w:t>
      </w:r>
    </w:p>
    <w:p w14:paraId="58B46CA6"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u w:val="single"/>
          <w:lang w:eastAsia="bg-BG"/>
        </w:rPr>
        <w:t>Хронично отравяне:</w:t>
      </w:r>
      <w:r w:rsidRPr="00DA7A8B">
        <w:rPr>
          <w:rFonts w:eastAsia="Arial"/>
          <w:szCs w:val="24"/>
          <w:lang w:eastAsia="bg-BG"/>
        </w:rPr>
        <w:t xml:space="preserve"> характеризира се с полиморфна симптоматика. Пораженията са основно от страна на бронхо-белодробния апарат. Развиват се хроничен бронхит, </w:t>
      </w:r>
    </w:p>
    <w:p w14:paraId="2C502AC7"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бронхиолит, токсични пневмосклерози. Възможни са също така и миокардити, </w:t>
      </w:r>
    </w:p>
    <w:p w14:paraId="114185E3" w14:textId="1A85E89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гастрити, колити, токсичен хепатит и</w:t>
      </w:r>
      <w:r w:rsidRPr="00DA7A8B">
        <w:rPr>
          <w:rFonts w:eastAsia="Arial"/>
          <w:spacing w:val="-1"/>
          <w:szCs w:val="24"/>
          <w:lang w:eastAsia="bg-BG"/>
        </w:rPr>
        <w:t xml:space="preserve"> </w:t>
      </w:r>
      <w:r w:rsidRPr="00DA7A8B">
        <w:rPr>
          <w:rFonts w:eastAsia="Arial"/>
          <w:szCs w:val="24"/>
          <w:lang w:eastAsia="bg-BG"/>
        </w:rPr>
        <w:t>др.</w:t>
      </w:r>
    </w:p>
    <w:p w14:paraId="19BA0473" w14:textId="77777777" w:rsidR="00830210" w:rsidRPr="00DA7A8B" w:rsidRDefault="00830210" w:rsidP="00DA7A8B">
      <w:pPr>
        <w:suppressAutoHyphens w:val="0"/>
        <w:autoSpaceDN/>
        <w:spacing w:before="0" w:after="0"/>
        <w:textAlignment w:val="auto"/>
        <w:rPr>
          <w:rFonts w:eastAsia="Arial"/>
          <w:szCs w:val="24"/>
          <w:lang w:eastAsia="bg-BG"/>
        </w:rPr>
      </w:pPr>
    </w:p>
    <w:p w14:paraId="10495EFC" w14:textId="77777777" w:rsidR="00830210" w:rsidRPr="00DA7A8B" w:rsidRDefault="00830210" w:rsidP="00DA7A8B">
      <w:pPr>
        <w:suppressAutoHyphens w:val="0"/>
        <w:autoSpaceDN/>
        <w:spacing w:before="0" w:after="0"/>
        <w:textAlignment w:val="auto"/>
        <w:rPr>
          <w:rFonts w:eastAsia="Arial"/>
          <w:b/>
          <w:i/>
          <w:szCs w:val="24"/>
          <w:lang w:eastAsia="bg-BG"/>
        </w:rPr>
      </w:pPr>
      <w:r w:rsidRPr="00DA7A8B">
        <w:rPr>
          <w:rFonts w:eastAsia="Arial"/>
          <w:b/>
          <w:i/>
          <w:szCs w:val="24"/>
          <w:lang w:eastAsia="bg-BG"/>
        </w:rPr>
        <w:t>Серен диоксид</w:t>
      </w:r>
    </w:p>
    <w:p w14:paraId="69CDADA8" w14:textId="77777777" w:rsidR="00830210" w:rsidRPr="00DA7A8B" w:rsidRDefault="00830210" w:rsidP="00DA7A8B">
      <w:pPr>
        <w:suppressAutoHyphens w:val="0"/>
        <w:autoSpaceDN/>
        <w:spacing w:before="0" w:after="0"/>
        <w:textAlignment w:val="auto"/>
        <w:rPr>
          <w:rFonts w:eastAsia="Arial"/>
          <w:b/>
          <w:i/>
          <w:szCs w:val="24"/>
          <w:lang w:eastAsia="bg-BG"/>
        </w:rPr>
      </w:pPr>
    </w:p>
    <w:p w14:paraId="128BE425"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Отделя се с ауспуховите газове на строителната  механизация и автотранспортните средства.</w:t>
      </w:r>
    </w:p>
    <w:p w14:paraId="1BBC1851"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 xml:space="preserve">Физико-химични свойства. </w:t>
      </w:r>
      <w:r w:rsidRPr="00DA7A8B">
        <w:rPr>
          <w:rFonts w:eastAsia="Arial"/>
          <w:szCs w:val="24"/>
          <w:lang w:eastAsia="bg-BG"/>
        </w:rPr>
        <w:t>Безцветен газ със специфичен дразнещ, остър мирис и кисел вкус. По-тежък е от въздуха 2,3 пъти. Добре разтворим е във вода, в метилов и етилов спирт. Лесно се овлажнява и окислява, като образува серниста киселина. Серният дио</w:t>
      </w:r>
      <w:r w:rsidRPr="00DA7A8B">
        <w:rPr>
          <w:rFonts w:eastAsia="Arial"/>
          <w:szCs w:val="24"/>
          <w:lang w:eastAsia="bg-BG"/>
        </w:rPr>
        <w:t>к</w:t>
      </w:r>
      <w:r w:rsidRPr="00DA7A8B">
        <w:rPr>
          <w:rFonts w:eastAsia="Arial"/>
          <w:szCs w:val="24"/>
          <w:lang w:eastAsia="bg-BG"/>
        </w:rPr>
        <w:t>сид е един от основните замърсители на атмосферния въздух в населените места.</w:t>
      </w:r>
    </w:p>
    <w:p w14:paraId="19FD89BC"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 xml:space="preserve">Токсикокинетика. </w:t>
      </w:r>
      <w:r w:rsidRPr="00DA7A8B">
        <w:rPr>
          <w:rFonts w:eastAsia="Arial"/>
          <w:szCs w:val="24"/>
          <w:lang w:eastAsia="bg-BG"/>
        </w:rPr>
        <w:t>Постъпва в организма главно по дихателен път, а разтворен като серниста киселина – и по храносмилателен път. При хора, при инхалаторна експозиция, резорбцията е много голяма и е в правопропорционална зависимост от концентрациите на газа в атмосферата. Серният диоксид преминава през дихателните пътища в белите дробове и оттам в кръвта. Биотрансформацията му завършва с образуване на сулфати. Част от вдишаният SO</w:t>
      </w:r>
      <w:r w:rsidRPr="00DA7A8B">
        <w:rPr>
          <w:rFonts w:eastAsia="Arial"/>
          <w:szCs w:val="24"/>
          <w:vertAlign w:val="subscript"/>
          <w:lang w:eastAsia="bg-BG"/>
        </w:rPr>
        <w:t>2</w:t>
      </w:r>
      <w:r w:rsidRPr="00DA7A8B">
        <w:rPr>
          <w:rFonts w:eastAsia="Arial"/>
          <w:szCs w:val="24"/>
          <w:lang w:eastAsia="bg-BG"/>
        </w:rPr>
        <w:t xml:space="preserve"> се отделя с издишания въздух, но голямата част се отделя като метаболити (сулфати) с урината.</w:t>
      </w:r>
    </w:p>
    <w:p w14:paraId="2E99AE84"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lastRenderedPageBreak/>
        <w:t xml:space="preserve">Токсични дози и концентрации. </w:t>
      </w:r>
      <w:r w:rsidRPr="00DA7A8B">
        <w:rPr>
          <w:rFonts w:eastAsia="Arial"/>
          <w:szCs w:val="24"/>
          <w:lang w:eastAsia="bg-BG"/>
        </w:rPr>
        <w:t>При концентрации на SO</w:t>
      </w:r>
      <w:r w:rsidRPr="00DA7A8B">
        <w:rPr>
          <w:rFonts w:eastAsia="Arial"/>
          <w:szCs w:val="24"/>
          <w:vertAlign w:val="subscript"/>
          <w:lang w:eastAsia="bg-BG"/>
        </w:rPr>
        <w:t>2</w:t>
      </w:r>
      <w:r w:rsidRPr="00DA7A8B">
        <w:rPr>
          <w:rFonts w:eastAsia="Arial"/>
          <w:szCs w:val="24"/>
          <w:lang w:eastAsia="bg-BG"/>
        </w:rPr>
        <w:t xml:space="preserve"> около 20–50 mg/m</w:t>
      </w:r>
      <w:r w:rsidRPr="00DA7A8B">
        <w:rPr>
          <w:rFonts w:eastAsia="Arial"/>
          <w:szCs w:val="24"/>
          <w:vertAlign w:val="superscript"/>
          <w:lang w:eastAsia="bg-BG"/>
        </w:rPr>
        <w:t>3</w:t>
      </w:r>
      <w:r w:rsidRPr="00DA7A8B">
        <w:rPr>
          <w:rFonts w:eastAsia="Arial"/>
          <w:szCs w:val="24"/>
          <w:lang w:eastAsia="bg-BG"/>
        </w:rPr>
        <w:t xml:space="preserve"> се пол</w:t>
      </w:r>
      <w:r w:rsidRPr="00DA7A8B">
        <w:rPr>
          <w:rFonts w:eastAsia="Arial"/>
          <w:szCs w:val="24"/>
          <w:lang w:eastAsia="bg-BG"/>
        </w:rPr>
        <w:t>у</w:t>
      </w:r>
      <w:r w:rsidRPr="00DA7A8B">
        <w:rPr>
          <w:rFonts w:eastAsia="Arial"/>
          <w:szCs w:val="24"/>
          <w:lang w:eastAsia="bg-BG"/>
        </w:rPr>
        <w:t>чава дразнене на лигавиците. Концентрации от порядъка на 120–300 mg/m</w:t>
      </w:r>
      <w:r w:rsidRPr="00DA7A8B">
        <w:rPr>
          <w:rFonts w:eastAsia="Arial"/>
          <w:szCs w:val="24"/>
          <w:vertAlign w:val="superscript"/>
          <w:lang w:eastAsia="bg-BG"/>
        </w:rPr>
        <w:t>3</w:t>
      </w:r>
      <w:r w:rsidRPr="00DA7A8B">
        <w:rPr>
          <w:rFonts w:eastAsia="Arial"/>
          <w:szCs w:val="24"/>
          <w:lang w:eastAsia="bg-BG"/>
        </w:rPr>
        <w:t xml:space="preserve"> предизви</w:t>
      </w:r>
      <w:r w:rsidRPr="00DA7A8B">
        <w:rPr>
          <w:rFonts w:eastAsia="Arial"/>
          <w:szCs w:val="24"/>
          <w:lang w:eastAsia="bg-BG"/>
        </w:rPr>
        <w:t>к</w:t>
      </w:r>
      <w:r w:rsidRPr="00DA7A8B">
        <w:rPr>
          <w:rFonts w:eastAsia="Arial"/>
          <w:szCs w:val="24"/>
          <w:lang w:eastAsia="bg-BG"/>
        </w:rPr>
        <w:t>ват тежки отравяния. Повторното въздействие на SO</w:t>
      </w:r>
      <w:r w:rsidRPr="00DA7A8B">
        <w:rPr>
          <w:rFonts w:eastAsia="Arial"/>
          <w:szCs w:val="24"/>
          <w:vertAlign w:val="subscript"/>
          <w:lang w:eastAsia="bg-BG"/>
        </w:rPr>
        <w:t>2</w:t>
      </w:r>
      <w:r w:rsidRPr="00DA7A8B">
        <w:rPr>
          <w:rFonts w:eastAsia="Arial"/>
          <w:szCs w:val="24"/>
          <w:lang w:eastAsia="bg-BG"/>
        </w:rPr>
        <w:t xml:space="preserve"> в концентрации 20–70 mg/m</w:t>
      </w:r>
      <w:r w:rsidRPr="00DA7A8B">
        <w:rPr>
          <w:rFonts w:eastAsia="Arial"/>
          <w:szCs w:val="24"/>
          <w:vertAlign w:val="superscript"/>
          <w:lang w:eastAsia="bg-BG"/>
        </w:rPr>
        <w:t>3</w:t>
      </w:r>
      <w:r w:rsidRPr="00DA7A8B">
        <w:rPr>
          <w:rFonts w:eastAsia="Arial"/>
          <w:szCs w:val="24"/>
          <w:lang w:eastAsia="bg-BG"/>
        </w:rPr>
        <w:t xml:space="preserve"> в</w:t>
      </w:r>
      <w:r w:rsidRPr="00DA7A8B">
        <w:rPr>
          <w:rFonts w:eastAsia="Arial"/>
          <w:szCs w:val="24"/>
          <w:lang w:eastAsia="bg-BG"/>
        </w:rPr>
        <w:t>о</w:t>
      </w:r>
      <w:r w:rsidRPr="00DA7A8B">
        <w:rPr>
          <w:rFonts w:eastAsia="Arial"/>
          <w:szCs w:val="24"/>
          <w:lang w:eastAsia="bg-BG"/>
        </w:rPr>
        <w:t>ди до хронични дихателни заболявания, смутена функция на щитовидната жлеза и на обмяната на</w:t>
      </w:r>
      <w:r w:rsidRPr="00DA7A8B">
        <w:rPr>
          <w:rFonts w:eastAsia="Arial"/>
          <w:spacing w:val="-2"/>
          <w:szCs w:val="24"/>
          <w:lang w:eastAsia="bg-BG"/>
        </w:rPr>
        <w:t xml:space="preserve"> </w:t>
      </w:r>
      <w:r w:rsidRPr="00DA7A8B">
        <w:rPr>
          <w:rFonts w:eastAsia="Arial"/>
          <w:szCs w:val="24"/>
          <w:lang w:eastAsia="bg-BG"/>
        </w:rPr>
        <w:t>веществата.</w:t>
      </w:r>
    </w:p>
    <w:p w14:paraId="58C8C0CA"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Регламентирани са следните норми за серен диоксид в атмосферния въздух на насел</w:t>
      </w:r>
      <w:r w:rsidRPr="00DA7A8B">
        <w:rPr>
          <w:rFonts w:eastAsia="Arial"/>
          <w:szCs w:val="24"/>
          <w:lang w:eastAsia="bg-BG"/>
        </w:rPr>
        <w:t>е</w:t>
      </w:r>
      <w:r w:rsidRPr="00DA7A8B">
        <w:rPr>
          <w:rFonts w:eastAsia="Arial"/>
          <w:szCs w:val="24"/>
          <w:lang w:eastAsia="bg-BG"/>
        </w:rPr>
        <w:t>ните места, според НАРЕДБА № 12 от 15.07.2010 г. за норми за серен диоксид, азотен диоксид, фини прахови частици, олово, бензен, въглероден оксид и озон в атмосферния въздух (Издадена от министъра на околната среда и водите и министъра на  здравеопа</w:t>
      </w:r>
      <w:r w:rsidRPr="00DA7A8B">
        <w:rPr>
          <w:rFonts w:eastAsia="Arial"/>
          <w:szCs w:val="24"/>
          <w:lang w:eastAsia="bg-BG"/>
        </w:rPr>
        <w:t>з</w:t>
      </w:r>
      <w:r w:rsidRPr="00DA7A8B">
        <w:rPr>
          <w:rFonts w:eastAsia="Arial"/>
          <w:szCs w:val="24"/>
          <w:lang w:eastAsia="bg-BG"/>
        </w:rPr>
        <w:t>ването, обн., ДВ, бр. 58 от 30.07.2010 г., в сила от 30.07.2010</w:t>
      </w:r>
      <w:r w:rsidRPr="00DA7A8B">
        <w:rPr>
          <w:rFonts w:eastAsia="Arial"/>
          <w:spacing w:val="-10"/>
          <w:szCs w:val="24"/>
          <w:lang w:eastAsia="bg-BG"/>
        </w:rPr>
        <w:t xml:space="preserve"> </w:t>
      </w:r>
      <w:r w:rsidRPr="00DA7A8B">
        <w:rPr>
          <w:rFonts w:eastAsia="Arial"/>
          <w:szCs w:val="24"/>
          <w:lang w:eastAsia="bg-BG"/>
        </w:rPr>
        <w:t>г.):</w:t>
      </w:r>
    </w:p>
    <w:p w14:paraId="2898E01F" w14:textId="77777777" w:rsidR="00830210" w:rsidRPr="00DA7A8B" w:rsidRDefault="00830210" w:rsidP="00DA7A8B">
      <w:pPr>
        <w:numPr>
          <w:ilvl w:val="0"/>
          <w:numId w:val="28"/>
        </w:numPr>
        <w:tabs>
          <w:tab w:val="left" w:pos="1378"/>
          <w:tab w:val="left" w:pos="1379"/>
        </w:tabs>
        <w:suppressAutoHyphens w:val="0"/>
        <w:autoSpaceDN/>
        <w:spacing w:before="0" w:after="0"/>
        <w:textAlignment w:val="auto"/>
        <w:rPr>
          <w:rFonts w:eastAsia="Arial"/>
          <w:szCs w:val="24"/>
          <w:lang w:eastAsia="bg-BG"/>
        </w:rPr>
      </w:pPr>
      <w:r w:rsidRPr="00DA7A8B">
        <w:rPr>
          <w:rFonts w:eastAsia="Arial"/>
          <w:szCs w:val="24"/>
          <w:lang w:eastAsia="bg-BG"/>
        </w:rPr>
        <w:t>Средночасова норма за опазване на човешкото здраве 350</w:t>
      </w:r>
      <w:r w:rsidRPr="00DA7A8B">
        <w:rPr>
          <w:rFonts w:eastAsia="Arial"/>
          <w:spacing w:val="-9"/>
          <w:szCs w:val="24"/>
          <w:lang w:eastAsia="bg-BG"/>
        </w:rPr>
        <w:t xml:space="preserve"> </w:t>
      </w:r>
      <w:r w:rsidRPr="00DA7A8B">
        <w:rPr>
          <w:rFonts w:eastAsia="Arial"/>
          <w:szCs w:val="24"/>
          <w:lang w:eastAsia="bg-BG"/>
        </w:rPr>
        <w:t>µg/m</w:t>
      </w:r>
      <w:r w:rsidRPr="00DA7A8B">
        <w:rPr>
          <w:rFonts w:eastAsia="Arial"/>
          <w:szCs w:val="24"/>
          <w:vertAlign w:val="superscript"/>
          <w:lang w:eastAsia="bg-BG"/>
        </w:rPr>
        <w:t>3</w:t>
      </w:r>
    </w:p>
    <w:p w14:paraId="0BDADDD5" w14:textId="77777777" w:rsidR="00830210" w:rsidRPr="00DA7A8B" w:rsidRDefault="00830210" w:rsidP="00DA7A8B">
      <w:pPr>
        <w:numPr>
          <w:ilvl w:val="0"/>
          <w:numId w:val="28"/>
        </w:numPr>
        <w:tabs>
          <w:tab w:val="left" w:pos="1378"/>
          <w:tab w:val="left" w:pos="1379"/>
        </w:tabs>
        <w:suppressAutoHyphens w:val="0"/>
        <w:autoSpaceDN/>
        <w:spacing w:before="0" w:after="0"/>
        <w:textAlignment w:val="auto"/>
        <w:rPr>
          <w:rFonts w:eastAsia="Arial"/>
          <w:szCs w:val="24"/>
          <w:lang w:eastAsia="bg-BG"/>
        </w:rPr>
      </w:pPr>
      <w:r w:rsidRPr="00DA7A8B">
        <w:rPr>
          <w:rFonts w:eastAsia="Arial"/>
          <w:szCs w:val="24"/>
          <w:lang w:eastAsia="bg-BG"/>
        </w:rPr>
        <w:t>Средноденонощна норма за опазване на човешкото здраве 125</w:t>
      </w:r>
      <w:r w:rsidRPr="00DA7A8B">
        <w:rPr>
          <w:rFonts w:eastAsia="Arial"/>
          <w:spacing w:val="-11"/>
          <w:szCs w:val="24"/>
          <w:lang w:eastAsia="bg-BG"/>
        </w:rPr>
        <w:t xml:space="preserve"> </w:t>
      </w:r>
      <w:r w:rsidRPr="00DA7A8B">
        <w:rPr>
          <w:rFonts w:eastAsia="Arial"/>
          <w:szCs w:val="24"/>
          <w:lang w:eastAsia="bg-BG"/>
        </w:rPr>
        <w:t>µg/m</w:t>
      </w:r>
      <w:r w:rsidRPr="00DA7A8B">
        <w:rPr>
          <w:rFonts w:eastAsia="Arial"/>
          <w:szCs w:val="24"/>
          <w:vertAlign w:val="superscript"/>
          <w:lang w:eastAsia="bg-BG"/>
        </w:rPr>
        <w:t>3</w:t>
      </w:r>
    </w:p>
    <w:p w14:paraId="667CDC50" w14:textId="77777777" w:rsidR="00830210" w:rsidRPr="00DA7A8B" w:rsidRDefault="00830210" w:rsidP="00DA7A8B">
      <w:pPr>
        <w:numPr>
          <w:ilvl w:val="0"/>
          <w:numId w:val="28"/>
        </w:numPr>
        <w:tabs>
          <w:tab w:val="left" w:pos="1378"/>
          <w:tab w:val="left" w:pos="1379"/>
        </w:tabs>
        <w:suppressAutoHyphens w:val="0"/>
        <w:autoSpaceDN/>
        <w:spacing w:before="0" w:after="0"/>
        <w:textAlignment w:val="auto"/>
        <w:rPr>
          <w:rFonts w:eastAsia="Arial"/>
          <w:szCs w:val="24"/>
          <w:lang w:eastAsia="bg-BG"/>
        </w:rPr>
      </w:pPr>
      <w:r w:rsidRPr="00DA7A8B">
        <w:rPr>
          <w:rFonts w:eastAsia="Arial"/>
          <w:szCs w:val="24"/>
          <w:lang w:eastAsia="bg-BG"/>
        </w:rPr>
        <w:t>Норма за опазване на природните екосистеми 20</w:t>
      </w:r>
      <w:r w:rsidRPr="00DA7A8B">
        <w:rPr>
          <w:rFonts w:eastAsia="Arial"/>
          <w:spacing w:val="-7"/>
          <w:szCs w:val="24"/>
          <w:lang w:eastAsia="bg-BG"/>
        </w:rPr>
        <w:t xml:space="preserve"> </w:t>
      </w:r>
      <w:r w:rsidRPr="00DA7A8B">
        <w:rPr>
          <w:rFonts w:eastAsia="Arial"/>
          <w:szCs w:val="24"/>
          <w:lang w:eastAsia="bg-BG"/>
        </w:rPr>
        <w:t>µg/m</w:t>
      </w:r>
      <w:r w:rsidRPr="00DA7A8B">
        <w:rPr>
          <w:rFonts w:eastAsia="Arial"/>
          <w:szCs w:val="24"/>
          <w:vertAlign w:val="superscript"/>
          <w:lang w:eastAsia="bg-BG"/>
        </w:rPr>
        <w:t>3</w:t>
      </w:r>
    </w:p>
    <w:p w14:paraId="5F1CE225" w14:textId="77777777" w:rsidR="00830210" w:rsidRPr="00DA7A8B" w:rsidRDefault="00830210" w:rsidP="00DA7A8B">
      <w:pPr>
        <w:numPr>
          <w:ilvl w:val="0"/>
          <w:numId w:val="28"/>
        </w:numPr>
        <w:tabs>
          <w:tab w:val="left" w:pos="1378"/>
          <w:tab w:val="left" w:pos="1379"/>
        </w:tabs>
        <w:suppressAutoHyphens w:val="0"/>
        <w:autoSpaceDN/>
        <w:spacing w:before="0" w:after="0"/>
        <w:textAlignment w:val="auto"/>
        <w:rPr>
          <w:rFonts w:eastAsia="Arial"/>
          <w:szCs w:val="24"/>
          <w:lang w:eastAsia="bg-BG"/>
        </w:rPr>
      </w:pPr>
      <w:r w:rsidRPr="00DA7A8B">
        <w:rPr>
          <w:rFonts w:eastAsia="Arial"/>
          <w:szCs w:val="24"/>
          <w:lang w:eastAsia="bg-BG"/>
        </w:rPr>
        <w:t>Алармен праг 500</w:t>
      </w:r>
      <w:r w:rsidRPr="00DA7A8B">
        <w:rPr>
          <w:rFonts w:eastAsia="Arial"/>
          <w:spacing w:val="-2"/>
          <w:szCs w:val="24"/>
          <w:lang w:eastAsia="bg-BG"/>
        </w:rPr>
        <w:t xml:space="preserve"> </w:t>
      </w:r>
      <w:r w:rsidRPr="00DA7A8B">
        <w:rPr>
          <w:rFonts w:eastAsia="Arial"/>
          <w:szCs w:val="24"/>
          <w:lang w:eastAsia="bg-BG"/>
        </w:rPr>
        <w:t>µg/m</w:t>
      </w:r>
      <w:r w:rsidRPr="00DA7A8B">
        <w:rPr>
          <w:rFonts w:eastAsia="Arial"/>
          <w:szCs w:val="24"/>
          <w:vertAlign w:val="superscript"/>
          <w:lang w:eastAsia="bg-BG"/>
        </w:rPr>
        <w:t>3</w:t>
      </w:r>
    </w:p>
    <w:p w14:paraId="721C93A8" w14:textId="77777777" w:rsidR="00830210" w:rsidRPr="00DA7A8B" w:rsidRDefault="00830210" w:rsidP="00DA7A8B">
      <w:pPr>
        <w:suppressAutoHyphens w:val="0"/>
        <w:autoSpaceDN/>
        <w:spacing w:before="0" w:after="0"/>
        <w:textAlignment w:val="auto"/>
        <w:rPr>
          <w:rFonts w:eastAsia="Arial"/>
          <w:szCs w:val="24"/>
          <w:lang w:eastAsia="bg-BG"/>
        </w:rPr>
      </w:pPr>
    </w:p>
    <w:p w14:paraId="412135E9"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 xml:space="preserve">Патогенеза на интоксикациите. </w:t>
      </w:r>
      <w:r w:rsidRPr="00DA7A8B">
        <w:rPr>
          <w:rFonts w:eastAsia="Arial"/>
          <w:szCs w:val="24"/>
          <w:lang w:eastAsia="bg-BG"/>
        </w:rPr>
        <w:t>Дразнещото действие на SO</w:t>
      </w:r>
      <w:r w:rsidRPr="00DA7A8B">
        <w:rPr>
          <w:rFonts w:eastAsia="Arial"/>
          <w:szCs w:val="24"/>
          <w:vertAlign w:val="subscript"/>
          <w:lang w:eastAsia="bg-BG"/>
        </w:rPr>
        <w:t>2</w:t>
      </w:r>
      <w:r w:rsidRPr="00DA7A8B">
        <w:rPr>
          <w:rFonts w:eastAsia="Arial"/>
          <w:szCs w:val="24"/>
          <w:lang w:eastAsia="bg-BG"/>
        </w:rPr>
        <w:t xml:space="preserve"> се обяснява с </w:t>
      </w:r>
    </w:p>
    <w:p w14:paraId="4457FCA2"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образуването на серниста киселина при досег с влажните лигавици. Лесната му </w:t>
      </w:r>
    </w:p>
    <w:p w14:paraId="1CEC4F52"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разтворимост помага за проникването в организма и за развитието на компенсирана метаболитна ацидоза. Общотоксичното му действие се проявява с нарушения на </w:t>
      </w:r>
    </w:p>
    <w:p w14:paraId="464DEA19"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въглехидратната и белтъчната обмяна, намаляване на вит. В</w:t>
      </w:r>
      <w:r w:rsidRPr="00DA7A8B">
        <w:rPr>
          <w:rFonts w:eastAsia="Arial"/>
          <w:szCs w:val="24"/>
          <w:vertAlign w:val="subscript"/>
          <w:lang w:eastAsia="bg-BG"/>
        </w:rPr>
        <w:t>1</w:t>
      </w:r>
      <w:r w:rsidRPr="00DA7A8B">
        <w:rPr>
          <w:rFonts w:eastAsia="Arial"/>
          <w:szCs w:val="24"/>
          <w:lang w:eastAsia="bg-BG"/>
        </w:rPr>
        <w:t xml:space="preserve"> и вит. С, потискане на окислителните процеси. Като израз на резорбтивното действие на SO</w:t>
      </w:r>
      <w:r w:rsidRPr="00DA7A8B">
        <w:rPr>
          <w:rFonts w:eastAsia="Arial"/>
          <w:szCs w:val="24"/>
          <w:vertAlign w:val="subscript"/>
          <w:lang w:eastAsia="bg-BG"/>
        </w:rPr>
        <w:t>2</w:t>
      </w:r>
      <w:r w:rsidRPr="00DA7A8B">
        <w:rPr>
          <w:rFonts w:eastAsia="Arial"/>
          <w:szCs w:val="24"/>
          <w:lang w:eastAsia="bg-BG"/>
        </w:rPr>
        <w:t xml:space="preserve"> се наблюдава раздразване на кръвотворните органи (еритроцитоза и левкоцитоза) и биохимични </w:t>
      </w:r>
    </w:p>
    <w:p w14:paraId="4D599BA7" w14:textId="361A9F45"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изменения в кръвта. </w:t>
      </w:r>
    </w:p>
    <w:p w14:paraId="01B526D2"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 xml:space="preserve">Клинична картина на интоксикациите </w:t>
      </w:r>
      <w:r w:rsidRPr="00DA7A8B">
        <w:rPr>
          <w:rFonts w:eastAsia="Arial"/>
          <w:szCs w:val="24"/>
          <w:lang w:eastAsia="bg-BG"/>
        </w:rPr>
        <w:t>– възможни са остри и хронични отравяния.</w:t>
      </w:r>
    </w:p>
    <w:p w14:paraId="1D55DA11"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u w:val="single"/>
          <w:lang w:eastAsia="bg-BG"/>
        </w:rPr>
        <w:t>Остро отравяне</w:t>
      </w:r>
      <w:r w:rsidRPr="00DA7A8B">
        <w:rPr>
          <w:rFonts w:eastAsia="Arial"/>
          <w:szCs w:val="24"/>
          <w:lang w:eastAsia="bg-BG"/>
        </w:rPr>
        <w:t xml:space="preserve">: Тежестта би зависила от  фактическата концентрация на серни газове, продължителността на експозиция, от състоянието на експонираните – пол, възраст, здравословно и физиологично състояние, особености в храненето и др. Децата, </w:t>
      </w:r>
    </w:p>
    <w:p w14:paraId="437AE44E"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възрастните и болните с хронични заболявания на дихателната и сърдечно-съдовата система са с по-висока чувствителност към действието на серните окиси. При лека </w:t>
      </w:r>
    </w:p>
    <w:p w14:paraId="6A0878F2"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степен на отравяне настъпва раздразване на очите (хиперемия на склерите) и лигавиц</w:t>
      </w:r>
      <w:r w:rsidRPr="00DA7A8B">
        <w:rPr>
          <w:rFonts w:eastAsia="Arial"/>
          <w:szCs w:val="24"/>
          <w:lang w:eastAsia="bg-BG"/>
        </w:rPr>
        <w:t>а</w:t>
      </w:r>
      <w:r w:rsidRPr="00DA7A8B">
        <w:rPr>
          <w:rFonts w:eastAsia="Arial"/>
          <w:szCs w:val="24"/>
          <w:lang w:eastAsia="bg-BG"/>
        </w:rPr>
        <w:t xml:space="preserve">та на носа, чувство на парене и болки в гърлото, хиперемия на лигавиците на носа и гърлото, кашлица. При отравяне със средно- тежка степен тези признаци са по-рязко изразени – главоболие, пристъпна суха кашлица, афония, понякога кръвоизливи от </w:t>
      </w:r>
    </w:p>
    <w:p w14:paraId="53843122"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носа, болки в стомаха, гадене, повръщане, цианоза на устните, поява на сухи и влажни хрипове в белите дробове. По-продължителното въздействие на концентрации над 200 mg/m</w:t>
      </w:r>
      <w:r w:rsidRPr="00DA7A8B">
        <w:rPr>
          <w:rFonts w:eastAsia="Arial"/>
          <w:szCs w:val="24"/>
          <w:vertAlign w:val="superscript"/>
          <w:lang w:eastAsia="bg-BG"/>
        </w:rPr>
        <w:t>3</w:t>
      </w:r>
      <w:r w:rsidRPr="00DA7A8B">
        <w:rPr>
          <w:rFonts w:eastAsia="Arial"/>
          <w:szCs w:val="24"/>
          <w:lang w:eastAsia="bg-BG"/>
        </w:rPr>
        <w:t xml:space="preserve"> може да доведе до развитието на бронхиолит, остър емфизем, токсична </w:t>
      </w:r>
    </w:p>
    <w:p w14:paraId="54E127F2"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пневмония, белодробен оток, нарастващи разстройства на дишането и </w:t>
      </w:r>
    </w:p>
    <w:p w14:paraId="3D9DC970"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кръвообращението, асфиксия. Настъпват дистрофични изменения в черния дроб, </w:t>
      </w:r>
    </w:p>
    <w:p w14:paraId="2F0DC52B"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бъбреците, миокарда и нервната тъкан. Тежките отравяния са редки, тъй като </w:t>
      </w:r>
    </w:p>
    <w:p w14:paraId="60AF6426"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вдишването на много високи концентрации SO</w:t>
      </w:r>
      <w:r w:rsidRPr="00DA7A8B">
        <w:rPr>
          <w:rFonts w:eastAsia="Arial"/>
          <w:szCs w:val="24"/>
          <w:vertAlign w:val="subscript"/>
          <w:lang w:eastAsia="bg-BG"/>
        </w:rPr>
        <w:t>2</w:t>
      </w:r>
      <w:r w:rsidRPr="00DA7A8B">
        <w:rPr>
          <w:rFonts w:eastAsia="Arial"/>
          <w:szCs w:val="24"/>
          <w:lang w:eastAsia="bg-BG"/>
        </w:rPr>
        <w:t xml:space="preserve"> предизвиква рязко раздразване на </w:t>
      </w:r>
    </w:p>
    <w:p w14:paraId="1D9EEEE7" w14:textId="43A1E68A"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лигавиците и рефлекторен спазъм на дихателните пътища, което заставя пострадалите да напуснат замърсения участък.</w:t>
      </w:r>
    </w:p>
    <w:p w14:paraId="351602B7"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u w:val="single"/>
          <w:lang w:eastAsia="bg-BG"/>
        </w:rPr>
        <w:t>Хронично отравяне</w:t>
      </w:r>
      <w:r w:rsidRPr="00DA7A8B">
        <w:rPr>
          <w:rFonts w:eastAsia="Arial"/>
          <w:szCs w:val="24"/>
          <w:lang w:eastAsia="bg-BG"/>
        </w:rPr>
        <w:t xml:space="preserve">: клиничната картина се характеризира с нарушения от страна на бронхо-белодробния апарат, сърдечно-съдовата система и стомашно-чревния тракт. Разнообразната симптоматика от страна на горните дихателни пътища и лигавиците се характеризира с парене, сухота и болки в носа и гърлото, повишена носна секреция (понякога кървава), суха кашлица, стягане и болки в гърдите, задух, парене в </w:t>
      </w:r>
    </w:p>
    <w:p w14:paraId="20299548" w14:textId="77777777"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lastRenderedPageBreak/>
        <w:t xml:space="preserve">хранопровода и стомаха, </w:t>
      </w:r>
      <w:r w:rsidRPr="00DA7A8B">
        <w:rPr>
          <w:rFonts w:eastAsia="Arial"/>
          <w:spacing w:val="23"/>
          <w:szCs w:val="24"/>
          <w:lang w:eastAsia="bg-BG"/>
        </w:rPr>
        <w:t xml:space="preserve"> </w:t>
      </w:r>
      <w:r w:rsidRPr="00DA7A8B">
        <w:rPr>
          <w:rFonts w:eastAsia="Arial"/>
          <w:szCs w:val="24"/>
          <w:lang w:eastAsia="bg-BG"/>
        </w:rPr>
        <w:t xml:space="preserve">гадене </w:t>
      </w:r>
      <w:r w:rsidRPr="00DA7A8B">
        <w:rPr>
          <w:rFonts w:eastAsia="Arial"/>
          <w:spacing w:val="22"/>
          <w:szCs w:val="24"/>
          <w:lang w:eastAsia="bg-BG"/>
        </w:rPr>
        <w:t xml:space="preserve"> </w:t>
      </w:r>
      <w:r w:rsidRPr="00DA7A8B">
        <w:rPr>
          <w:rFonts w:eastAsia="Arial"/>
          <w:szCs w:val="24"/>
          <w:lang w:eastAsia="bg-BG"/>
        </w:rPr>
        <w:t xml:space="preserve">и </w:t>
      </w:r>
      <w:r w:rsidRPr="00DA7A8B">
        <w:rPr>
          <w:rFonts w:eastAsia="Arial"/>
          <w:spacing w:val="25"/>
          <w:szCs w:val="24"/>
          <w:lang w:eastAsia="bg-BG"/>
        </w:rPr>
        <w:t xml:space="preserve"> </w:t>
      </w:r>
      <w:r w:rsidRPr="00DA7A8B">
        <w:rPr>
          <w:rFonts w:eastAsia="Arial"/>
          <w:szCs w:val="24"/>
          <w:lang w:eastAsia="bg-BG"/>
        </w:rPr>
        <w:t xml:space="preserve">по-рядко </w:t>
      </w:r>
      <w:r w:rsidRPr="00DA7A8B">
        <w:rPr>
          <w:rFonts w:eastAsia="Arial"/>
          <w:spacing w:val="23"/>
          <w:szCs w:val="24"/>
          <w:lang w:eastAsia="bg-BG"/>
        </w:rPr>
        <w:t xml:space="preserve"> </w:t>
      </w:r>
      <w:r w:rsidRPr="00DA7A8B">
        <w:rPr>
          <w:rFonts w:eastAsia="Arial"/>
          <w:szCs w:val="24"/>
          <w:lang w:eastAsia="bg-BG"/>
        </w:rPr>
        <w:t xml:space="preserve">повръщане. </w:t>
      </w:r>
      <w:r w:rsidRPr="00DA7A8B">
        <w:rPr>
          <w:rFonts w:eastAsia="Arial"/>
          <w:spacing w:val="23"/>
          <w:szCs w:val="24"/>
          <w:lang w:eastAsia="bg-BG"/>
        </w:rPr>
        <w:t xml:space="preserve"> </w:t>
      </w:r>
      <w:r w:rsidRPr="00DA7A8B">
        <w:rPr>
          <w:rFonts w:eastAsia="Arial"/>
          <w:szCs w:val="24"/>
          <w:lang w:eastAsia="bg-BG"/>
        </w:rPr>
        <w:t xml:space="preserve">Чести </w:t>
      </w:r>
      <w:r w:rsidRPr="00DA7A8B">
        <w:rPr>
          <w:rFonts w:eastAsia="Arial"/>
          <w:spacing w:val="25"/>
          <w:szCs w:val="24"/>
          <w:lang w:eastAsia="bg-BG"/>
        </w:rPr>
        <w:t xml:space="preserve"> </w:t>
      </w:r>
      <w:r w:rsidRPr="00DA7A8B">
        <w:rPr>
          <w:rFonts w:eastAsia="Arial"/>
          <w:szCs w:val="24"/>
          <w:lang w:eastAsia="bg-BG"/>
        </w:rPr>
        <w:t xml:space="preserve">са </w:t>
      </w:r>
      <w:r w:rsidRPr="00DA7A8B">
        <w:rPr>
          <w:rFonts w:eastAsia="Arial"/>
          <w:spacing w:val="22"/>
          <w:szCs w:val="24"/>
          <w:lang w:eastAsia="bg-BG"/>
        </w:rPr>
        <w:t xml:space="preserve"> </w:t>
      </w:r>
      <w:r w:rsidRPr="00DA7A8B">
        <w:rPr>
          <w:rFonts w:eastAsia="Arial"/>
          <w:szCs w:val="24"/>
          <w:lang w:eastAsia="bg-BG"/>
        </w:rPr>
        <w:t xml:space="preserve">главоболието, </w:t>
      </w:r>
      <w:r w:rsidRPr="00DA7A8B">
        <w:rPr>
          <w:rFonts w:eastAsia="Arial"/>
          <w:spacing w:val="23"/>
          <w:szCs w:val="24"/>
          <w:lang w:eastAsia="bg-BG"/>
        </w:rPr>
        <w:t xml:space="preserve"> </w:t>
      </w:r>
      <w:r w:rsidRPr="00DA7A8B">
        <w:rPr>
          <w:rFonts w:eastAsia="Arial"/>
          <w:szCs w:val="24"/>
          <w:lang w:eastAsia="bg-BG"/>
        </w:rPr>
        <w:t xml:space="preserve">лесната </w:t>
      </w:r>
      <w:r w:rsidRPr="00DA7A8B">
        <w:rPr>
          <w:rFonts w:eastAsia="Arial"/>
          <w:spacing w:val="25"/>
          <w:szCs w:val="24"/>
          <w:lang w:eastAsia="bg-BG"/>
        </w:rPr>
        <w:t xml:space="preserve"> </w:t>
      </w:r>
      <w:r w:rsidRPr="00DA7A8B">
        <w:rPr>
          <w:rFonts w:eastAsia="Arial"/>
          <w:szCs w:val="24"/>
          <w:lang w:eastAsia="bg-BG"/>
        </w:rPr>
        <w:t xml:space="preserve">уморяемост </w:t>
      </w:r>
      <w:r w:rsidRPr="00DA7A8B">
        <w:rPr>
          <w:rFonts w:eastAsia="Arial"/>
          <w:spacing w:val="25"/>
          <w:szCs w:val="24"/>
          <w:lang w:eastAsia="bg-BG"/>
        </w:rPr>
        <w:t xml:space="preserve"> </w:t>
      </w:r>
      <w:r w:rsidRPr="00DA7A8B">
        <w:rPr>
          <w:rFonts w:eastAsia="Arial"/>
          <w:szCs w:val="24"/>
          <w:lang w:eastAsia="bg-BG"/>
        </w:rPr>
        <w:t xml:space="preserve">и отпадналост, бодежи в сърдечната област. В началото е налице хипертрофичен, а в последствие – атрофичен хроничен рино- и тонзилофарингит, често с астматичен компонент и нарушена белодробна функция. Рентгенологично се открива токсична пневмосклероза в различна фаза. Установяват се неврози и вегетативно-астенични състояния, стомашно- чревни разстройства, хроничен гастрит, повишена кариозност на зъбите, наличие на алкалии и сулфати в слюнката и урината. Наблюдават се дерматити и екземи, хронични конюнктивити, менструални разстройства, </w:t>
      </w:r>
    </w:p>
    <w:p w14:paraId="753FD8A0" w14:textId="7650B82E"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хипофункция на щитовидната жлеза.</w:t>
      </w:r>
    </w:p>
    <w:p w14:paraId="49D94E63"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Началните симптоми на поражения на горните дихателни пътища възникват след </w:t>
      </w:r>
      <w:r w:rsidRPr="00DA7A8B">
        <w:rPr>
          <w:rFonts w:eastAsia="Arial"/>
          <w:spacing w:val="3"/>
          <w:szCs w:val="24"/>
          <w:lang w:eastAsia="bg-BG"/>
        </w:rPr>
        <w:t xml:space="preserve">1– </w:t>
      </w:r>
      <w:r w:rsidRPr="00DA7A8B">
        <w:rPr>
          <w:rFonts w:eastAsia="Arial"/>
          <w:szCs w:val="24"/>
          <w:lang w:eastAsia="bg-BG"/>
        </w:rPr>
        <w:t>1,5 години постоянна експозиция на SO</w:t>
      </w:r>
      <w:r w:rsidRPr="00DA7A8B">
        <w:rPr>
          <w:rFonts w:eastAsia="Arial"/>
          <w:szCs w:val="24"/>
          <w:vertAlign w:val="subscript"/>
          <w:lang w:eastAsia="bg-BG"/>
        </w:rPr>
        <w:t>2</w:t>
      </w:r>
      <w:r w:rsidRPr="00DA7A8B">
        <w:rPr>
          <w:rFonts w:eastAsia="Arial"/>
          <w:szCs w:val="24"/>
          <w:lang w:eastAsia="bg-BG"/>
        </w:rPr>
        <w:t xml:space="preserve">, изразената патология на сърдечно-съдовата  </w:t>
      </w:r>
    </w:p>
    <w:p w14:paraId="2CDB7C56" w14:textId="77777777" w:rsidR="00673508"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система – известно време след това, а уврежданията на храносмилателния тракт – след 5–10 годишно въздействие. Счита се, че описаните ефекти от продължителната </w:t>
      </w:r>
    </w:p>
    <w:p w14:paraId="2D66789F" w14:textId="7B3DBD3D"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експозиция възникват при средногодишни концентрации от усреднените 24-часови стойности над 0,150 mg/m</w:t>
      </w:r>
      <w:r w:rsidRPr="00DA7A8B">
        <w:rPr>
          <w:rFonts w:eastAsia="Arial"/>
          <w:szCs w:val="24"/>
          <w:vertAlign w:val="superscript"/>
          <w:lang w:eastAsia="bg-BG"/>
        </w:rPr>
        <w:t>3</w:t>
      </w:r>
      <w:r w:rsidRPr="00DA7A8B">
        <w:rPr>
          <w:rFonts w:eastAsia="Arial"/>
          <w:szCs w:val="24"/>
          <w:lang w:eastAsia="bg-BG"/>
        </w:rPr>
        <w:t xml:space="preserve"> (150</w:t>
      </w:r>
      <w:r w:rsidRPr="00DA7A8B">
        <w:rPr>
          <w:rFonts w:eastAsia="Arial"/>
          <w:spacing w:val="-1"/>
          <w:szCs w:val="24"/>
          <w:lang w:eastAsia="bg-BG"/>
        </w:rPr>
        <w:t xml:space="preserve"> </w:t>
      </w:r>
      <w:r w:rsidRPr="00DA7A8B">
        <w:rPr>
          <w:rFonts w:eastAsia="Arial"/>
          <w:szCs w:val="24"/>
          <w:lang w:eastAsia="bg-BG"/>
        </w:rPr>
        <w:t>µg/m</w:t>
      </w:r>
      <w:r w:rsidRPr="00DA7A8B">
        <w:rPr>
          <w:rFonts w:eastAsia="Arial"/>
          <w:szCs w:val="24"/>
          <w:vertAlign w:val="superscript"/>
          <w:lang w:eastAsia="bg-BG"/>
        </w:rPr>
        <w:t>3</w:t>
      </w:r>
      <w:r w:rsidRPr="00DA7A8B">
        <w:rPr>
          <w:rFonts w:eastAsia="Arial"/>
          <w:szCs w:val="24"/>
          <w:lang w:eastAsia="bg-BG"/>
        </w:rPr>
        <w:t>)..</w:t>
      </w:r>
    </w:p>
    <w:p w14:paraId="4F2E4766" w14:textId="77777777" w:rsidR="00830210" w:rsidRPr="00DA7A8B" w:rsidRDefault="00830210" w:rsidP="00DA7A8B">
      <w:pPr>
        <w:suppressAutoHyphens w:val="0"/>
        <w:autoSpaceDN/>
        <w:spacing w:before="0" w:after="0"/>
        <w:textAlignment w:val="auto"/>
        <w:rPr>
          <w:rFonts w:eastAsia="Arial"/>
          <w:szCs w:val="24"/>
          <w:lang w:eastAsia="bg-BG"/>
        </w:rPr>
      </w:pPr>
    </w:p>
    <w:p w14:paraId="3D75F384" w14:textId="77777777" w:rsidR="00830210" w:rsidRPr="00DA7A8B" w:rsidRDefault="00830210" w:rsidP="00DA7A8B">
      <w:pPr>
        <w:suppressAutoHyphens w:val="0"/>
        <w:autoSpaceDN/>
        <w:spacing w:before="0" w:after="0"/>
        <w:textAlignment w:val="auto"/>
        <w:rPr>
          <w:rFonts w:eastAsia="Arial"/>
          <w:b/>
          <w:i/>
          <w:szCs w:val="24"/>
          <w:lang w:eastAsia="bg-BG"/>
        </w:rPr>
      </w:pPr>
      <w:r w:rsidRPr="00DA7A8B">
        <w:rPr>
          <w:rFonts w:eastAsia="Arial"/>
          <w:b/>
          <w:i/>
          <w:szCs w:val="24"/>
          <w:lang w:eastAsia="bg-BG"/>
        </w:rPr>
        <w:t>Въглероден оксид</w:t>
      </w:r>
    </w:p>
    <w:p w14:paraId="710BD229" w14:textId="77777777" w:rsidR="00830210" w:rsidRPr="00DA7A8B" w:rsidRDefault="00830210" w:rsidP="00DA7A8B">
      <w:pPr>
        <w:suppressAutoHyphens w:val="0"/>
        <w:autoSpaceDN/>
        <w:spacing w:before="0" w:after="0"/>
        <w:textAlignment w:val="auto"/>
        <w:rPr>
          <w:rFonts w:eastAsia="Arial"/>
          <w:b/>
          <w:i/>
          <w:szCs w:val="24"/>
          <w:lang w:eastAsia="bg-BG"/>
        </w:rPr>
      </w:pPr>
    </w:p>
    <w:p w14:paraId="6D8A6C79"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 Отделя се с ауспуховите газове на строителната механизация и автотранспортните средства.</w:t>
      </w:r>
    </w:p>
    <w:p w14:paraId="72704847"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Физико-химични свойства</w:t>
      </w:r>
      <w:r w:rsidRPr="00DA7A8B">
        <w:rPr>
          <w:rFonts w:eastAsia="Arial"/>
          <w:szCs w:val="24"/>
          <w:lang w:eastAsia="bg-BG"/>
        </w:rPr>
        <w:t>. Безцветен газ без мирис. Малко разтворим е във вода. В серум от човешка кръв коефициентът на разтворимост е 0,01709 (при 38 °!). Смесен с въздуха, образува взривоопасни смеси.</w:t>
      </w:r>
    </w:p>
    <w:p w14:paraId="5891C267" w14:textId="77777777"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Разпространен е широко навсякъде, където съществуват условия за непълно изгаряне на материи, съдържащи въглерод.</w:t>
      </w:r>
    </w:p>
    <w:p w14:paraId="11B6B26D" w14:textId="77777777"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Токсикокинетика и токсикодинамика</w:t>
      </w:r>
      <w:r w:rsidRPr="00DA7A8B">
        <w:rPr>
          <w:rFonts w:eastAsia="Arial"/>
          <w:szCs w:val="24"/>
          <w:lang w:eastAsia="bg-BG"/>
        </w:rPr>
        <w:t xml:space="preserve">. Въглеродният оксид образува </w:t>
      </w:r>
    </w:p>
    <w:p w14:paraId="2F561E0D" w14:textId="77777777"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карбоксихемоглобин (COHb) с намаление на оксихемоглобина от 18 на 8 % и стесняв</w:t>
      </w:r>
      <w:r w:rsidRPr="00DA7A8B">
        <w:rPr>
          <w:rFonts w:eastAsia="Arial"/>
          <w:szCs w:val="24"/>
          <w:lang w:eastAsia="bg-BG"/>
        </w:rPr>
        <w:t>а</w:t>
      </w:r>
      <w:r w:rsidRPr="00DA7A8B">
        <w:rPr>
          <w:rFonts w:eastAsia="Arial"/>
          <w:szCs w:val="24"/>
          <w:lang w:eastAsia="bg-BG"/>
        </w:rPr>
        <w:t xml:space="preserve">не на разликата в оксихемоглобина между артериалната и венозната кръв от </w:t>
      </w:r>
      <w:r w:rsidRPr="00DA7A8B">
        <w:rPr>
          <w:rFonts w:eastAsia="Arial"/>
          <w:spacing w:val="1"/>
          <w:szCs w:val="24"/>
          <w:lang w:eastAsia="bg-BG"/>
        </w:rPr>
        <w:t xml:space="preserve">6–7 </w:t>
      </w:r>
      <w:r w:rsidRPr="00DA7A8B">
        <w:rPr>
          <w:rFonts w:eastAsia="Arial"/>
          <w:szCs w:val="24"/>
          <w:lang w:eastAsia="bg-BG"/>
        </w:rPr>
        <w:t xml:space="preserve">% на 2–4 %. Дисоциацията на COHb протича около 3 600 пъти по-бавно от тази на </w:t>
      </w:r>
    </w:p>
    <w:p w14:paraId="3B2CCFD7" w14:textId="77777777"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оксихемоглобина. Леталитетът при сравнително ниско съдържание на COHb в</w:t>
      </w:r>
    </w:p>
    <w:p w14:paraId="3F6C1411" w14:textId="412E4E50"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 кръвта (45–55 %) се дължи на едновременното блокиране на цитохромите, </w:t>
      </w:r>
    </w:p>
    <w:p w14:paraId="6ADBD7EF" w14:textId="304AA871"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дехидрогеназите и други важни тъканни ензимни</w:t>
      </w:r>
      <w:r w:rsidRPr="00DA7A8B">
        <w:rPr>
          <w:rFonts w:eastAsia="Arial"/>
          <w:spacing w:val="-1"/>
          <w:szCs w:val="24"/>
          <w:lang w:eastAsia="bg-BG"/>
        </w:rPr>
        <w:t xml:space="preserve"> </w:t>
      </w:r>
      <w:r w:rsidRPr="00DA7A8B">
        <w:rPr>
          <w:rFonts w:eastAsia="Arial"/>
          <w:szCs w:val="24"/>
          <w:lang w:eastAsia="bg-BG"/>
        </w:rPr>
        <w:t>системи.</w:t>
      </w:r>
    </w:p>
    <w:p w14:paraId="287F196C" w14:textId="77777777"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Въглеродният оксид действа върху организма по два основни механизма: </w:t>
      </w:r>
    </w:p>
    <w:p w14:paraId="0EF7E8F5" w14:textId="646D313F" w:rsidR="00830210"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хипоксемичен и хистотоксичен. Първият има водещо значение при острите отравяния, а вторият – при хроничните интоксикации.</w:t>
      </w:r>
    </w:p>
    <w:p w14:paraId="30D3050F" w14:textId="77777777" w:rsidR="00945509" w:rsidRDefault="00830210" w:rsidP="00DA7A8B">
      <w:pPr>
        <w:suppressAutoHyphens w:val="0"/>
        <w:autoSpaceDN/>
        <w:spacing w:before="0" w:after="0"/>
        <w:textAlignment w:val="auto"/>
        <w:rPr>
          <w:rFonts w:eastAsia="Arial"/>
          <w:szCs w:val="24"/>
          <w:lang w:eastAsia="bg-BG"/>
        </w:rPr>
      </w:pPr>
      <w:r w:rsidRPr="00DA7A8B">
        <w:rPr>
          <w:rFonts w:eastAsia="Arial"/>
          <w:i/>
          <w:szCs w:val="24"/>
          <w:lang w:eastAsia="bg-BG"/>
        </w:rPr>
        <w:t>Токсичност за човека</w:t>
      </w:r>
      <w:r w:rsidRPr="00DA7A8B">
        <w:rPr>
          <w:rFonts w:eastAsia="Arial"/>
          <w:szCs w:val="24"/>
          <w:lang w:eastAsia="bg-BG"/>
        </w:rPr>
        <w:t>. Въглеродният оксид</w:t>
      </w:r>
      <w:r w:rsidR="00945509">
        <w:rPr>
          <w:rFonts w:eastAsia="Arial"/>
          <w:szCs w:val="24"/>
          <w:lang w:eastAsia="bg-BG"/>
        </w:rPr>
        <w:t xml:space="preserve"> е газ с висока токсичност. При </w:t>
      </w:r>
    </w:p>
    <w:p w14:paraId="76C8C861" w14:textId="2A75E1D3"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концентр</w:t>
      </w:r>
      <w:r w:rsidR="00945509">
        <w:rPr>
          <w:rFonts w:eastAsia="Arial"/>
          <w:szCs w:val="24"/>
          <w:lang w:eastAsia="bg-BG"/>
        </w:rPr>
        <w:t>а</w:t>
      </w:r>
      <w:r w:rsidRPr="00DA7A8B">
        <w:rPr>
          <w:rFonts w:eastAsia="Arial"/>
          <w:szCs w:val="24"/>
          <w:lang w:eastAsia="bg-BG"/>
        </w:rPr>
        <w:t xml:space="preserve">ция във въздуха 0,5 % настъпва смърт за 5–10 </w:t>
      </w:r>
      <w:r w:rsidRPr="00DA7A8B">
        <w:rPr>
          <w:rFonts w:eastAsia="Arial"/>
          <w:i/>
          <w:szCs w:val="24"/>
          <w:lang w:eastAsia="bg-BG"/>
        </w:rPr>
        <w:t>мин</w:t>
      </w:r>
      <w:r w:rsidRPr="00DA7A8B">
        <w:rPr>
          <w:rFonts w:eastAsia="Arial"/>
          <w:szCs w:val="24"/>
          <w:lang w:eastAsia="bg-BG"/>
        </w:rPr>
        <w:t xml:space="preserve">. При 0,1 % се </w:t>
      </w:r>
    </w:p>
    <w:p w14:paraId="296C9500" w14:textId="77777777"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наблюдават безсъзнание и смърт за няколко часа. Действието на СО при различни </w:t>
      </w:r>
    </w:p>
    <w:p w14:paraId="64383742" w14:textId="77777777"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концентрации е както следва: при 30–60 mg/m</w:t>
      </w:r>
      <w:r w:rsidRPr="00DA7A8B">
        <w:rPr>
          <w:rFonts w:eastAsia="Arial"/>
          <w:szCs w:val="24"/>
          <w:vertAlign w:val="superscript"/>
          <w:lang w:eastAsia="bg-BG"/>
        </w:rPr>
        <w:t>3</w:t>
      </w:r>
      <w:r w:rsidRPr="00DA7A8B">
        <w:rPr>
          <w:rFonts w:eastAsia="Arial"/>
          <w:szCs w:val="24"/>
          <w:lang w:eastAsia="bg-BG"/>
        </w:rPr>
        <w:t xml:space="preserve"> СО се нарушава зрението и слухът; вдишването на 110–230 mg/m</w:t>
      </w:r>
      <w:r w:rsidRPr="00DA7A8B">
        <w:rPr>
          <w:rFonts w:eastAsia="Arial"/>
          <w:szCs w:val="24"/>
          <w:vertAlign w:val="superscript"/>
          <w:lang w:eastAsia="bg-BG"/>
        </w:rPr>
        <w:t>3</w:t>
      </w:r>
      <w:r w:rsidRPr="00DA7A8B">
        <w:rPr>
          <w:rFonts w:eastAsia="Arial"/>
          <w:szCs w:val="24"/>
          <w:lang w:eastAsia="bg-BG"/>
        </w:rPr>
        <w:t xml:space="preserve"> дава около 10 % карбоксихемоглобин (COHb), </w:t>
      </w:r>
    </w:p>
    <w:p w14:paraId="1014EF3E" w14:textId="77777777"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отклонения в психологичните, психо- физиологичните и психомоторните тестове, </w:t>
      </w:r>
    </w:p>
    <w:p w14:paraId="5810359B" w14:textId="72D3D7E4"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главоболие, смутена координация, кожна хипертермия и уморяемост. Концентрации 440–690 mg/m</w:t>
      </w:r>
      <w:r w:rsidRPr="00DA7A8B">
        <w:rPr>
          <w:rFonts w:eastAsia="Arial"/>
          <w:szCs w:val="24"/>
          <w:vertAlign w:val="superscript"/>
          <w:lang w:eastAsia="bg-BG"/>
        </w:rPr>
        <w:t>3</w:t>
      </w:r>
      <w:r w:rsidRPr="00DA7A8B">
        <w:rPr>
          <w:rFonts w:eastAsia="Arial"/>
          <w:szCs w:val="24"/>
          <w:lang w:eastAsia="bg-BG"/>
        </w:rPr>
        <w:t xml:space="preserve"> предизвикват непоносимо главоболие, световъртеж, гадене, повръщане, адинамия и колапс, COHb е 30–40 %. Експозиция на 1260–1760 mg/m</w:t>
      </w:r>
      <w:r w:rsidRPr="00DA7A8B">
        <w:rPr>
          <w:rFonts w:eastAsia="Arial"/>
          <w:szCs w:val="24"/>
          <w:vertAlign w:val="superscript"/>
          <w:lang w:eastAsia="bg-BG"/>
        </w:rPr>
        <w:t>3</w:t>
      </w:r>
      <w:r w:rsidRPr="00DA7A8B">
        <w:rPr>
          <w:rFonts w:eastAsia="Arial"/>
          <w:szCs w:val="24"/>
          <w:lang w:eastAsia="bg-BG"/>
        </w:rPr>
        <w:t xml:space="preserve"> води до учестено и повърхностно дишане, слаб пулс, безсъзнание и повишение на COHb до 60 %. СО в </w:t>
      </w:r>
    </w:p>
    <w:p w14:paraId="440E2F67" w14:textId="77777777" w:rsidR="00433E46"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t>концентрации 2300–3400 mg/m</w:t>
      </w:r>
      <w:r w:rsidRPr="00DA7A8B">
        <w:rPr>
          <w:rFonts w:eastAsia="Arial"/>
          <w:szCs w:val="24"/>
          <w:vertAlign w:val="superscript"/>
          <w:lang w:eastAsia="bg-BG"/>
        </w:rPr>
        <w:t>3</w:t>
      </w:r>
      <w:r w:rsidRPr="00DA7A8B">
        <w:rPr>
          <w:rFonts w:eastAsia="Arial"/>
          <w:szCs w:val="24"/>
          <w:lang w:eastAsia="bg-BG"/>
        </w:rPr>
        <w:t xml:space="preserve"> предизвиква безсъзнание, слаб пулс, учестено дишане и кома. При повишаване на концентрациите над 4000 mg/m</w:t>
      </w:r>
      <w:r w:rsidRPr="00DA7A8B">
        <w:rPr>
          <w:rFonts w:eastAsia="Arial"/>
          <w:szCs w:val="24"/>
          <w:vertAlign w:val="superscript"/>
          <w:lang w:eastAsia="bg-BG"/>
        </w:rPr>
        <w:t>3</w:t>
      </w:r>
      <w:r w:rsidRPr="00DA7A8B">
        <w:rPr>
          <w:rFonts w:eastAsia="Arial"/>
          <w:szCs w:val="24"/>
          <w:lang w:eastAsia="bg-BG"/>
        </w:rPr>
        <w:t xml:space="preserve"> и на COHb над 70 % </w:t>
      </w:r>
    </w:p>
    <w:p w14:paraId="061AEA7B" w14:textId="77777777" w:rsidR="00376DDB" w:rsidRPr="00DA7A8B" w:rsidRDefault="00830210" w:rsidP="00DA7A8B">
      <w:pPr>
        <w:suppressAutoHyphens w:val="0"/>
        <w:autoSpaceDN/>
        <w:spacing w:before="0" w:after="0"/>
        <w:textAlignment w:val="auto"/>
        <w:rPr>
          <w:rFonts w:eastAsia="Arial"/>
          <w:szCs w:val="24"/>
          <w:lang w:eastAsia="bg-BG"/>
        </w:rPr>
      </w:pPr>
      <w:r w:rsidRPr="00DA7A8B">
        <w:rPr>
          <w:rFonts w:eastAsia="Arial"/>
          <w:szCs w:val="24"/>
          <w:lang w:eastAsia="bg-BG"/>
        </w:rPr>
        <w:lastRenderedPageBreak/>
        <w:t>настъпва смърт.</w:t>
      </w:r>
      <w:r w:rsidR="00376DDB" w:rsidRPr="00DA7A8B">
        <w:rPr>
          <w:rFonts w:eastAsia="Arial"/>
          <w:szCs w:val="24"/>
          <w:lang w:eastAsia="bg-BG"/>
        </w:rPr>
        <w:t xml:space="preserve"> </w:t>
      </w:r>
      <w:r w:rsidRPr="00DA7A8B">
        <w:rPr>
          <w:rFonts w:eastAsia="Arial"/>
          <w:szCs w:val="24"/>
          <w:lang w:eastAsia="bg-BG"/>
        </w:rPr>
        <w:t>Регламентирана е следната норма за опазване на човешкото здраве по отношение на въглеродния оксид в атмосферния въздух на населените места, според НАРЕДБА № 12 от 15.07.2010 г. за норми за серен диоксид, азотен диоксид, фини пр</w:t>
      </w:r>
      <w:r w:rsidRPr="00DA7A8B">
        <w:rPr>
          <w:rFonts w:eastAsia="Arial"/>
          <w:szCs w:val="24"/>
          <w:lang w:eastAsia="bg-BG"/>
        </w:rPr>
        <w:t>а</w:t>
      </w:r>
      <w:r w:rsidRPr="00DA7A8B">
        <w:rPr>
          <w:rFonts w:eastAsia="Arial"/>
          <w:szCs w:val="24"/>
          <w:lang w:eastAsia="bg-BG"/>
        </w:rPr>
        <w:t>хови частици, олово,бензен, въглероден оксид и озон в атмосферния въздух (Издадена от министъра на околната среда и водите и министъра на здравеопазването, обн., ДВ, бр. 58 от 30.07.20</w:t>
      </w:r>
      <w:r w:rsidR="00376DDB" w:rsidRPr="00DA7A8B">
        <w:rPr>
          <w:rFonts w:eastAsia="Arial"/>
          <w:szCs w:val="24"/>
          <w:lang w:eastAsia="bg-BG"/>
        </w:rPr>
        <w:t xml:space="preserve">10 г., в сила от 30.07.2010 г.). </w:t>
      </w:r>
      <w:r w:rsidRPr="00DA7A8B">
        <w:rPr>
          <w:rFonts w:eastAsia="Arial"/>
          <w:szCs w:val="24"/>
          <w:lang w:eastAsia="bg-BG"/>
        </w:rPr>
        <w:t xml:space="preserve">Максимална осемчасова средна </w:t>
      </w:r>
      <w:r w:rsidR="00376DDB" w:rsidRPr="00DA7A8B">
        <w:rPr>
          <w:rFonts w:eastAsia="Arial"/>
          <w:szCs w:val="24"/>
          <w:lang w:eastAsia="bg-BG"/>
        </w:rPr>
        <w:t xml:space="preserve"> </w:t>
      </w:r>
    </w:p>
    <w:p w14:paraId="3BE8F3B1" w14:textId="558AF330" w:rsidR="001F65F4" w:rsidRPr="00DA7A8B" w:rsidRDefault="00830210" w:rsidP="008B44B7">
      <w:pPr>
        <w:suppressAutoHyphens w:val="0"/>
        <w:autoSpaceDN/>
        <w:spacing w:before="0" w:after="0"/>
        <w:textAlignment w:val="auto"/>
        <w:rPr>
          <w:rFonts w:eastAsia="Arial"/>
          <w:szCs w:val="24"/>
          <w:lang w:eastAsia="bg-BG"/>
        </w:rPr>
      </w:pPr>
      <w:r w:rsidRPr="00DA7A8B">
        <w:rPr>
          <w:rFonts w:eastAsia="Arial"/>
          <w:szCs w:val="24"/>
          <w:lang w:eastAsia="bg-BG"/>
        </w:rPr>
        <w:t>стойност в рамките на денонощието 10 mg/m</w:t>
      </w:r>
      <w:r w:rsidRPr="00DA7A8B">
        <w:rPr>
          <w:rFonts w:eastAsia="Arial"/>
          <w:szCs w:val="24"/>
          <w:vertAlign w:val="superscript"/>
          <w:lang w:eastAsia="bg-BG"/>
        </w:rPr>
        <w:t>3</w:t>
      </w:r>
      <w:r w:rsidR="000C4CD6" w:rsidRPr="00DA7A8B">
        <w:rPr>
          <w:rFonts w:eastAsia="Arial"/>
          <w:szCs w:val="24"/>
          <w:lang w:eastAsia="bg-BG"/>
        </w:rPr>
        <w:t xml:space="preserve"> .</w:t>
      </w:r>
    </w:p>
    <w:p w14:paraId="72D9930E" w14:textId="77777777" w:rsidR="000E514F" w:rsidRPr="00DA7A8B" w:rsidRDefault="000E514F" w:rsidP="00DA7A8B">
      <w:pPr>
        <w:keepNext/>
        <w:tabs>
          <w:tab w:val="left" w:pos="0"/>
        </w:tabs>
        <w:suppressAutoHyphens w:val="0"/>
        <w:autoSpaceDN/>
        <w:spacing w:before="0" w:after="0"/>
        <w:textAlignment w:val="auto"/>
        <w:rPr>
          <w:rFonts w:eastAsia="Arial"/>
          <w:b/>
          <w:szCs w:val="24"/>
          <w:lang w:eastAsia="bg-BG"/>
        </w:rPr>
      </w:pPr>
      <w:r w:rsidRPr="00DA7A8B">
        <w:rPr>
          <w:rFonts w:eastAsia="Arial"/>
          <w:b/>
          <w:szCs w:val="24"/>
          <w:lang w:eastAsia="bg-BG"/>
        </w:rPr>
        <w:t>Отпадъци</w:t>
      </w:r>
    </w:p>
    <w:p w14:paraId="57238A1B" w14:textId="77777777" w:rsidR="00376DDB" w:rsidRPr="00DA7A8B" w:rsidRDefault="000E514F" w:rsidP="00DA7A8B">
      <w:pPr>
        <w:widowControl w:val="0"/>
        <w:suppressAutoHyphens w:val="0"/>
        <w:autoSpaceDN/>
        <w:spacing w:before="0" w:after="0"/>
        <w:textAlignment w:val="auto"/>
        <w:rPr>
          <w:rFonts w:eastAsia="Arial"/>
          <w:szCs w:val="24"/>
          <w:lang w:eastAsia="bg-BG"/>
        </w:rPr>
      </w:pPr>
      <w:r w:rsidRPr="00DA7A8B">
        <w:rPr>
          <w:rFonts w:eastAsia="Arial"/>
          <w:szCs w:val="24"/>
          <w:lang w:eastAsia="bg-BG"/>
        </w:rPr>
        <w:t xml:space="preserve">Организацията по събирането и временното съхраняване  на генерираните опасни и неопасни отпадъци са задължение на </w:t>
      </w:r>
      <w:r w:rsidR="003532B9" w:rsidRPr="00DA7A8B">
        <w:rPr>
          <w:rFonts w:eastAsia="Arial"/>
          <w:szCs w:val="24"/>
          <w:lang w:eastAsia="bg-BG"/>
        </w:rPr>
        <w:t>възложителя</w:t>
      </w:r>
      <w:r w:rsidRPr="00DA7A8B">
        <w:rPr>
          <w:rFonts w:eastAsia="Arial"/>
          <w:szCs w:val="24"/>
          <w:lang w:eastAsia="bg-BG"/>
        </w:rPr>
        <w:t xml:space="preserve">. Изпълнението на изискванията, </w:t>
      </w:r>
    </w:p>
    <w:p w14:paraId="10359B4C" w14:textId="77777777" w:rsidR="00376DDB" w:rsidRPr="00DA7A8B" w:rsidRDefault="000E514F" w:rsidP="00DA7A8B">
      <w:pPr>
        <w:widowControl w:val="0"/>
        <w:suppressAutoHyphens w:val="0"/>
        <w:autoSpaceDN/>
        <w:spacing w:before="0" w:after="0"/>
        <w:textAlignment w:val="auto"/>
        <w:rPr>
          <w:rFonts w:eastAsia="Arial"/>
          <w:szCs w:val="24"/>
          <w:lang w:eastAsia="bg-BG"/>
        </w:rPr>
      </w:pPr>
      <w:r w:rsidRPr="00DA7A8B">
        <w:rPr>
          <w:rFonts w:eastAsia="Arial"/>
          <w:szCs w:val="24"/>
          <w:lang w:eastAsia="bg-BG"/>
        </w:rPr>
        <w:t>съгласно норми</w:t>
      </w:r>
      <w:r w:rsidR="001F65F4" w:rsidRPr="00DA7A8B">
        <w:rPr>
          <w:rFonts w:eastAsia="Arial"/>
          <w:szCs w:val="24"/>
          <w:lang w:eastAsia="bg-BG"/>
        </w:rPr>
        <w:t>те по ЗУО,</w:t>
      </w:r>
      <w:r w:rsidRPr="00DA7A8B">
        <w:rPr>
          <w:rFonts w:eastAsia="Arial"/>
          <w:szCs w:val="24"/>
          <w:lang w:eastAsia="bg-BG"/>
        </w:rPr>
        <w:t xml:space="preserve"> са предпоставка за елиминирането на генерираните </w:t>
      </w:r>
    </w:p>
    <w:p w14:paraId="7C27247A" w14:textId="77777777" w:rsidR="00376DDB" w:rsidRPr="00DA7A8B" w:rsidRDefault="000E514F" w:rsidP="00DA7A8B">
      <w:pPr>
        <w:widowControl w:val="0"/>
        <w:suppressAutoHyphens w:val="0"/>
        <w:autoSpaceDN/>
        <w:spacing w:before="0" w:after="0"/>
        <w:textAlignment w:val="auto"/>
        <w:rPr>
          <w:rFonts w:eastAsia="Arial"/>
          <w:szCs w:val="24"/>
          <w:lang w:eastAsia="bg-BG"/>
        </w:rPr>
      </w:pPr>
      <w:r w:rsidRPr="00DA7A8B">
        <w:rPr>
          <w:rFonts w:eastAsia="Arial"/>
          <w:szCs w:val="24"/>
          <w:lang w:eastAsia="bg-BG"/>
        </w:rPr>
        <w:t>отпадъци като рисков фактор за увреждане здравето на работещите на обекта и на</w:t>
      </w:r>
    </w:p>
    <w:p w14:paraId="1FEB8469" w14:textId="04AF4719" w:rsidR="000E514F" w:rsidRPr="00DA7A8B" w:rsidRDefault="000E514F" w:rsidP="00DA7A8B">
      <w:pPr>
        <w:widowControl w:val="0"/>
        <w:suppressAutoHyphens w:val="0"/>
        <w:autoSpaceDN/>
        <w:spacing w:before="0" w:after="0"/>
        <w:textAlignment w:val="auto"/>
        <w:rPr>
          <w:rFonts w:eastAsia="Arial"/>
          <w:szCs w:val="24"/>
          <w:lang w:eastAsia="bg-BG"/>
        </w:rPr>
      </w:pPr>
      <w:r w:rsidRPr="00DA7A8B">
        <w:rPr>
          <w:rFonts w:eastAsia="Arial"/>
          <w:szCs w:val="24"/>
          <w:lang w:eastAsia="bg-BG"/>
        </w:rPr>
        <w:t xml:space="preserve"> населението в региона и околната среда.</w:t>
      </w:r>
    </w:p>
    <w:p w14:paraId="02FBCA93" w14:textId="77777777" w:rsidR="003532B9"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Здравните рискове ще бъдат на</w:t>
      </w:r>
      <w:r w:rsidR="003532B9" w:rsidRPr="00DA7A8B">
        <w:rPr>
          <w:rFonts w:eastAsia="Arial"/>
          <w:szCs w:val="24"/>
          <w:lang w:eastAsia="bg-BG"/>
        </w:rPr>
        <w:t>малени при добра организация на</w:t>
      </w:r>
      <w:r w:rsidRPr="00DA7A8B">
        <w:rPr>
          <w:rFonts w:eastAsia="Arial"/>
          <w:szCs w:val="24"/>
          <w:lang w:eastAsia="bg-BG"/>
        </w:rPr>
        <w:t>работата,</w:t>
      </w:r>
      <w:r w:rsidR="003532B9" w:rsidRPr="00DA7A8B">
        <w:rPr>
          <w:rFonts w:eastAsia="Arial"/>
          <w:szCs w:val="24"/>
          <w:lang w:eastAsia="bg-BG"/>
        </w:rPr>
        <w:t xml:space="preserve"> </w:t>
      </w:r>
    </w:p>
    <w:p w14:paraId="1DCF68B5" w14:textId="2B3BF1F5"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предварителния и текущ инструктаж на персонала, технически контрол, използване на подходящи ЛПС</w:t>
      </w:r>
      <w:r w:rsidR="00376DDB" w:rsidRPr="00DA7A8B">
        <w:rPr>
          <w:rFonts w:eastAsia="Arial"/>
          <w:szCs w:val="24"/>
          <w:lang w:eastAsia="bg-BG"/>
        </w:rPr>
        <w:t xml:space="preserve"> и осигурени места за почивка. </w:t>
      </w:r>
    </w:p>
    <w:p w14:paraId="38F09BFB" w14:textId="77777777"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Основен здравен проблем при подготовката и експлоатацията на обекта</w:t>
      </w:r>
    </w:p>
    <w:p w14:paraId="019CB6D1" w14:textId="77777777"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остава замърсяването с прах и ФПЧ и токсични газове. То е : </w:t>
      </w:r>
    </w:p>
    <w:p w14:paraId="741E201A" w14:textId="77777777" w:rsidR="000E514F" w:rsidRPr="00DA7A8B" w:rsidRDefault="000E514F" w:rsidP="00DA7A8B">
      <w:pPr>
        <w:numPr>
          <w:ilvl w:val="0"/>
          <w:numId w:val="31"/>
        </w:numPr>
        <w:suppressAutoHyphens w:val="0"/>
        <w:autoSpaceDN/>
        <w:spacing w:before="0" w:after="0"/>
        <w:textAlignment w:val="auto"/>
        <w:rPr>
          <w:rFonts w:eastAsia="Arial"/>
          <w:szCs w:val="24"/>
          <w:lang w:eastAsia="bg-BG"/>
        </w:rPr>
      </w:pPr>
      <w:r w:rsidRPr="00DA7A8B">
        <w:rPr>
          <w:rFonts w:eastAsia="Arial"/>
          <w:szCs w:val="24"/>
          <w:lang w:eastAsia="bg-BG"/>
        </w:rPr>
        <w:t xml:space="preserve">без прилагане на мерки – значимо; </w:t>
      </w:r>
    </w:p>
    <w:p w14:paraId="42C27DC8" w14:textId="77777777" w:rsidR="000E514F" w:rsidRPr="00DA7A8B" w:rsidRDefault="000E514F" w:rsidP="00DA7A8B">
      <w:pPr>
        <w:numPr>
          <w:ilvl w:val="0"/>
          <w:numId w:val="31"/>
        </w:numPr>
        <w:suppressAutoHyphens w:val="0"/>
        <w:autoSpaceDN/>
        <w:spacing w:before="0" w:after="0"/>
        <w:textAlignment w:val="auto"/>
        <w:rPr>
          <w:rFonts w:eastAsia="Arial"/>
          <w:szCs w:val="24"/>
          <w:lang w:eastAsia="bg-BG"/>
        </w:rPr>
      </w:pPr>
      <w:r w:rsidRPr="00DA7A8B">
        <w:rPr>
          <w:rFonts w:eastAsia="Arial"/>
          <w:szCs w:val="24"/>
          <w:lang w:eastAsia="bg-BG"/>
        </w:rPr>
        <w:t xml:space="preserve">с прилагане на мерки – незначително; </w:t>
      </w:r>
    </w:p>
    <w:p w14:paraId="3A603C18" w14:textId="77777777" w:rsidR="000E514F" w:rsidRPr="00DA7A8B" w:rsidRDefault="000E514F" w:rsidP="00DA7A8B">
      <w:pPr>
        <w:numPr>
          <w:ilvl w:val="0"/>
          <w:numId w:val="31"/>
        </w:numPr>
        <w:suppressAutoHyphens w:val="0"/>
        <w:autoSpaceDN/>
        <w:spacing w:before="0" w:after="0"/>
        <w:textAlignment w:val="auto"/>
        <w:rPr>
          <w:rFonts w:eastAsia="Arial"/>
          <w:szCs w:val="24"/>
          <w:lang w:eastAsia="bg-BG"/>
        </w:rPr>
      </w:pPr>
      <w:r w:rsidRPr="00DA7A8B">
        <w:rPr>
          <w:rFonts w:eastAsia="Arial"/>
          <w:szCs w:val="24"/>
          <w:lang w:eastAsia="bg-BG"/>
        </w:rPr>
        <w:t xml:space="preserve">без кумулативен ефект за праха; </w:t>
      </w:r>
    </w:p>
    <w:p w14:paraId="084455B8" w14:textId="4D820DB0" w:rsidR="000E514F" w:rsidRPr="008B44B7" w:rsidRDefault="000E514F" w:rsidP="008B44B7">
      <w:pPr>
        <w:numPr>
          <w:ilvl w:val="0"/>
          <w:numId w:val="31"/>
        </w:numPr>
        <w:suppressAutoHyphens w:val="0"/>
        <w:autoSpaceDN/>
        <w:spacing w:before="0" w:after="0"/>
        <w:textAlignment w:val="auto"/>
        <w:rPr>
          <w:rFonts w:eastAsia="Arial"/>
          <w:szCs w:val="24"/>
          <w:lang w:eastAsia="bg-BG"/>
        </w:rPr>
      </w:pPr>
      <w:r w:rsidRPr="00DA7A8B">
        <w:rPr>
          <w:rFonts w:eastAsia="Arial"/>
          <w:szCs w:val="24"/>
          <w:lang w:eastAsia="bg-BG"/>
        </w:rPr>
        <w:t xml:space="preserve">без значими и трайни последствия за хората. </w:t>
      </w:r>
    </w:p>
    <w:p w14:paraId="5763C9FE" w14:textId="77777777" w:rsidR="00376DDB"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По предварителната експертна оценка се очаква, че териториалния обхват на </w:t>
      </w:r>
    </w:p>
    <w:p w14:paraId="4C487B79" w14:textId="2A49060B" w:rsidR="003532B9"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очакван</w:t>
      </w:r>
      <w:r w:rsidR="00BF3219" w:rsidRPr="00DA7A8B">
        <w:rPr>
          <w:rFonts w:eastAsia="Arial"/>
          <w:szCs w:val="24"/>
          <w:lang w:eastAsia="bg-BG"/>
        </w:rPr>
        <w:t>о</w:t>
      </w:r>
      <w:r w:rsidRPr="00DA7A8B">
        <w:rPr>
          <w:rFonts w:eastAsia="Arial"/>
          <w:szCs w:val="24"/>
          <w:lang w:eastAsia="bg-BG"/>
        </w:rPr>
        <w:t xml:space="preserve">то въздействие върху атмосферния въздух от подготовката, реализацията и закриването на инвестиционното предложение е с локален характер и няма да засегне близките </w:t>
      </w:r>
    </w:p>
    <w:p w14:paraId="40991EB4" w14:textId="13B59E49"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населени места по контролираните показатели.</w:t>
      </w:r>
    </w:p>
    <w:p w14:paraId="29CFB9B6" w14:textId="77777777"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При експлоатация на обекта няма да има здравен риск за работещите при спазване на следните условия  и мерки: </w:t>
      </w:r>
    </w:p>
    <w:p w14:paraId="21144898" w14:textId="77777777" w:rsidR="000E514F"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 xml:space="preserve">Добра производствена практика; </w:t>
      </w:r>
    </w:p>
    <w:p w14:paraId="2231C204" w14:textId="77777777" w:rsidR="000E514F"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Технологична дисциплина;</w:t>
      </w:r>
    </w:p>
    <w:p w14:paraId="69ECE247" w14:textId="77777777" w:rsidR="001F65F4"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 xml:space="preserve">Съблюдаване на мероприятията, отразени в работния проект, за </w:t>
      </w:r>
    </w:p>
    <w:p w14:paraId="3FB19AEE" w14:textId="77777777"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реализация на инвестиционния проект; </w:t>
      </w:r>
    </w:p>
    <w:p w14:paraId="1B916DD6" w14:textId="77777777" w:rsidR="000E514F"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 xml:space="preserve">Създаване база данни за здравословното състояние на работниците; </w:t>
      </w:r>
    </w:p>
    <w:p w14:paraId="4E7995A2" w14:textId="77777777" w:rsidR="00376DDB"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 xml:space="preserve">Сключване на договор с фирма по трудова медицина, която да следи за </w:t>
      </w:r>
    </w:p>
    <w:p w14:paraId="352F6842" w14:textId="296E4630"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здравословното състояние на работещите на обекта; </w:t>
      </w:r>
    </w:p>
    <w:p w14:paraId="4E7543FF" w14:textId="77777777" w:rsidR="00376DDB"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 xml:space="preserve">Ежегодно провеждане на профилактичен медицински преглед за всички </w:t>
      </w:r>
    </w:p>
    <w:p w14:paraId="76BF8AAF" w14:textId="03BE5EB7"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работещи на кариерата;</w:t>
      </w:r>
    </w:p>
    <w:p w14:paraId="39444B21" w14:textId="77777777" w:rsidR="00376DDB"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 xml:space="preserve">Осигуряване от работодателя на лични предпазни средства на работещите и </w:t>
      </w:r>
    </w:p>
    <w:p w14:paraId="2D384C31" w14:textId="0C02F0C1"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следене за непрекъснатото им носене; </w:t>
      </w:r>
    </w:p>
    <w:p w14:paraId="67DAE5B1" w14:textId="77777777" w:rsidR="00376DDB"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 xml:space="preserve">Изготвяне оценка на здравния риск, включваща мерки за здравна защита и </w:t>
      </w:r>
    </w:p>
    <w:p w14:paraId="63CFCDF0" w14:textId="53AA9F60"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 xml:space="preserve">управление на риска; </w:t>
      </w:r>
    </w:p>
    <w:p w14:paraId="53B10B2D" w14:textId="77777777" w:rsidR="00376DDB"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 xml:space="preserve">Разработване на програма за противопожарна защита на работещите и </w:t>
      </w:r>
    </w:p>
    <w:p w14:paraId="361C5DBC" w14:textId="4A06AD5D" w:rsidR="000E514F" w:rsidRPr="00DA7A8B" w:rsidRDefault="000E514F" w:rsidP="00DA7A8B">
      <w:pPr>
        <w:suppressAutoHyphens w:val="0"/>
        <w:autoSpaceDN/>
        <w:spacing w:before="0" w:after="0"/>
        <w:textAlignment w:val="auto"/>
        <w:rPr>
          <w:rFonts w:eastAsia="Arial"/>
          <w:szCs w:val="24"/>
          <w:lang w:eastAsia="bg-BG"/>
        </w:rPr>
      </w:pPr>
      <w:r w:rsidRPr="00DA7A8B">
        <w:rPr>
          <w:rFonts w:eastAsia="Arial"/>
          <w:szCs w:val="24"/>
          <w:lang w:eastAsia="bg-BG"/>
        </w:rPr>
        <w:t>съоръженията;</w:t>
      </w:r>
    </w:p>
    <w:p w14:paraId="7944BE33" w14:textId="77777777" w:rsidR="000E514F"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Разработване на план за действие при аварийни ситуации;</w:t>
      </w:r>
    </w:p>
    <w:p w14:paraId="5F4050AD" w14:textId="77777777" w:rsidR="00376DDB" w:rsidRPr="00DA7A8B" w:rsidRDefault="000E514F" w:rsidP="00DA7A8B">
      <w:pPr>
        <w:numPr>
          <w:ilvl w:val="0"/>
          <w:numId w:val="33"/>
        </w:numPr>
        <w:suppressAutoHyphens w:val="0"/>
        <w:autoSpaceDN/>
        <w:spacing w:before="0" w:after="0"/>
        <w:textAlignment w:val="auto"/>
        <w:rPr>
          <w:rFonts w:eastAsia="Arial"/>
          <w:szCs w:val="24"/>
          <w:lang w:eastAsia="bg-BG"/>
        </w:rPr>
      </w:pPr>
      <w:r w:rsidRPr="00DA7A8B">
        <w:rPr>
          <w:rFonts w:eastAsia="Arial"/>
          <w:szCs w:val="24"/>
          <w:lang w:eastAsia="bg-BG"/>
        </w:rPr>
        <w:t xml:space="preserve">Да се осигури минимално отделяне на прах , особено при сухо и ветровито </w:t>
      </w:r>
    </w:p>
    <w:p w14:paraId="5D41A09D" w14:textId="70F5CF31" w:rsidR="000E514F" w:rsidRDefault="008B44B7" w:rsidP="00DA7A8B">
      <w:pPr>
        <w:suppressAutoHyphens w:val="0"/>
        <w:autoSpaceDN/>
        <w:spacing w:before="0" w:after="0"/>
        <w:textAlignment w:val="auto"/>
        <w:rPr>
          <w:rFonts w:eastAsia="Arial"/>
          <w:szCs w:val="24"/>
          <w:lang w:eastAsia="bg-BG"/>
        </w:rPr>
      </w:pPr>
      <w:r>
        <w:rPr>
          <w:rFonts w:eastAsia="Arial"/>
          <w:szCs w:val="24"/>
          <w:lang w:eastAsia="bg-BG"/>
        </w:rPr>
        <w:t>в</w:t>
      </w:r>
      <w:r w:rsidR="000E514F" w:rsidRPr="00DA7A8B">
        <w:rPr>
          <w:rFonts w:eastAsia="Arial"/>
          <w:szCs w:val="24"/>
          <w:lang w:eastAsia="bg-BG"/>
        </w:rPr>
        <w:t>ре</w:t>
      </w:r>
      <w:r>
        <w:rPr>
          <w:rFonts w:eastAsia="Arial"/>
          <w:szCs w:val="24"/>
          <w:lang w:eastAsia="bg-BG"/>
        </w:rPr>
        <w:t>ме;</w:t>
      </w:r>
    </w:p>
    <w:p w14:paraId="29AF1E73" w14:textId="77777777" w:rsidR="008B44B7" w:rsidRPr="008B44B7" w:rsidRDefault="000E514F" w:rsidP="008B44B7">
      <w:pPr>
        <w:pStyle w:val="ListParagraph"/>
        <w:numPr>
          <w:ilvl w:val="0"/>
          <w:numId w:val="24"/>
        </w:numPr>
        <w:suppressAutoHyphens w:val="0"/>
        <w:autoSpaceDN/>
        <w:spacing w:before="0" w:after="0"/>
        <w:textAlignment w:val="auto"/>
        <w:rPr>
          <w:rFonts w:eastAsia="Arial"/>
          <w:szCs w:val="24"/>
          <w:lang w:eastAsia="bg-BG"/>
        </w:rPr>
      </w:pPr>
      <w:r w:rsidRPr="008B44B7">
        <w:rPr>
          <w:rFonts w:eastAsia="Arial"/>
          <w:szCs w:val="24"/>
          <w:lang w:eastAsia="bg-BG"/>
        </w:rPr>
        <w:lastRenderedPageBreak/>
        <w:t xml:space="preserve">Да се спазват изискванията по Наредба № 3 за инструктажа на работниците и </w:t>
      </w:r>
    </w:p>
    <w:p w14:paraId="39BB8B11" w14:textId="3E2FF3AD" w:rsidR="000E514F" w:rsidRPr="008B44B7" w:rsidRDefault="000E514F" w:rsidP="008B44B7">
      <w:pPr>
        <w:suppressAutoHyphens w:val="0"/>
        <w:autoSpaceDN/>
        <w:spacing w:before="0" w:after="0"/>
        <w:ind w:left="90"/>
        <w:textAlignment w:val="auto"/>
        <w:rPr>
          <w:rFonts w:eastAsia="Arial"/>
          <w:szCs w:val="24"/>
          <w:lang w:eastAsia="bg-BG"/>
        </w:rPr>
      </w:pPr>
      <w:r w:rsidRPr="008B44B7">
        <w:rPr>
          <w:rFonts w:eastAsia="Arial"/>
          <w:szCs w:val="24"/>
          <w:lang w:eastAsia="bg-BG"/>
        </w:rPr>
        <w:t>служителите по безопасност, хигиена на труда и противопожарна безопасност;</w:t>
      </w:r>
    </w:p>
    <w:p w14:paraId="63B2870B" w14:textId="77777777" w:rsidR="008B44B7" w:rsidRPr="008B44B7" w:rsidRDefault="000E514F" w:rsidP="008B44B7">
      <w:pPr>
        <w:pStyle w:val="ListParagraph"/>
        <w:numPr>
          <w:ilvl w:val="0"/>
          <w:numId w:val="24"/>
        </w:numPr>
        <w:suppressAutoHyphens w:val="0"/>
        <w:autoSpaceDN/>
        <w:spacing w:before="0" w:after="0"/>
        <w:textAlignment w:val="auto"/>
        <w:rPr>
          <w:rFonts w:eastAsia="Arial"/>
          <w:szCs w:val="24"/>
          <w:lang w:eastAsia="bg-BG"/>
        </w:rPr>
      </w:pPr>
      <w:r w:rsidRPr="008B44B7">
        <w:rPr>
          <w:rFonts w:eastAsia="Arial"/>
          <w:szCs w:val="24"/>
          <w:lang w:eastAsia="bg-BG"/>
        </w:rPr>
        <w:t xml:space="preserve">Да се поставят всички необходими знаци и надписи на рисковите работни места </w:t>
      </w:r>
    </w:p>
    <w:p w14:paraId="6AD2D175" w14:textId="52F3A955" w:rsidR="000E514F" w:rsidRPr="008B44B7" w:rsidRDefault="000E514F" w:rsidP="008B44B7">
      <w:pPr>
        <w:suppressAutoHyphens w:val="0"/>
        <w:autoSpaceDN/>
        <w:spacing w:before="0" w:after="0"/>
        <w:ind w:left="90"/>
        <w:textAlignment w:val="auto"/>
        <w:rPr>
          <w:rFonts w:eastAsia="Arial"/>
          <w:szCs w:val="24"/>
          <w:lang w:eastAsia="bg-BG"/>
        </w:rPr>
      </w:pPr>
      <w:r w:rsidRPr="008B44B7">
        <w:rPr>
          <w:rFonts w:eastAsia="Arial"/>
          <w:szCs w:val="24"/>
          <w:lang w:eastAsia="bg-BG"/>
        </w:rPr>
        <w:t>според Наредба № 4 за знаците и сигналите за безопасност на труда и противопожарна охрана;</w:t>
      </w:r>
    </w:p>
    <w:p w14:paraId="24C705D9" w14:textId="77777777" w:rsidR="008B44B7" w:rsidRPr="008B44B7" w:rsidRDefault="000E514F" w:rsidP="008B44B7">
      <w:pPr>
        <w:pStyle w:val="ListParagraph"/>
        <w:numPr>
          <w:ilvl w:val="0"/>
          <w:numId w:val="24"/>
        </w:numPr>
        <w:suppressAutoHyphens w:val="0"/>
        <w:autoSpaceDN/>
        <w:spacing w:before="0" w:after="0"/>
        <w:textAlignment w:val="auto"/>
        <w:rPr>
          <w:rFonts w:eastAsia="Arial"/>
          <w:szCs w:val="24"/>
          <w:lang w:eastAsia="bg-BG"/>
        </w:rPr>
      </w:pPr>
      <w:r w:rsidRPr="008B44B7">
        <w:rPr>
          <w:rFonts w:eastAsia="Arial"/>
          <w:szCs w:val="24"/>
          <w:lang w:eastAsia="bg-BG"/>
        </w:rPr>
        <w:t xml:space="preserve">Да се осигури подходящо за сезоните облекло, обувки, ботуши, шапки, предпазни </w:t>
      </w:r>
    </w:p>
    <w:p w14:paraId="34BA5DE1" w14:textId="02380D48" w:rsidR="000E514F" w:rsidRPr="008B44B7" w:rsidRDefault="000E514F" w:rsidP="008B44B7">
      <w:pPr>
        <w:suppressAutoHyphens w:val="0"/>
        <w:autoSpaceDN/>
        <w:spacing w:before="0" w:after="0"/>
        <w:ind w:left="90"/>
        <w:textAlignment w:val="auto"/>
        <w:rPr>
          <w:rFonts w:eastAsia="Arial"/>
          <w:szCs w:val="24"/>
          <w:lang w:eastAsia="bg-BG"/>
        </w:rPr>
      </w:pPr>
      <w:r w:rsidRPr="008B44B7">
        <w:rPr>
          <w:rFonts w:eastAsia="Arial"/>
          <w:szCs w:val="24"/>
          <w:lang w:eastAsia="bg-BG"/>
        </w:rPr>
        <w:t>очила, ръкавици, дихателни маски, каски и антифони според изискванията на Наредба № 3 за минималните изисквания за безопасност и опазване на здравето на работещите при използване на лични предпазни средства на работното място;</w:t>
      </w:r>
    </w:p>
    <w:p w14:paraId="5AE98DE4" w14:textId="77777777" w:rsidR="008B44B7" w:rsidRPr="008B44B7" w:rsidRDefault="000E514F" w:rsidP="008B44B7">
      <w:pPr>
        <w:pStyle w:val="ListParagraph"/>
        <w:numPr>
          <w:ilvl w:val="0"/>
          <w:numId w:val="24"/>
        </w:numPr>
        <w:suppressAutoHyphens w:val="0"/>
        <w:autoSpaceDN/>
        <w:spacing w:before="0" w:after="0"/>
        <w:textAlignment w:val="auto"/>
        <w:rPr>
          <w:rFonts w:eastAsia="Arial"/>
          <w:szCs w:val="24"/>
          <w:lang w:eastAsia="bg-BG"/>
        </w:rPr>
      </w:pPr>
      <w:r w:rsidRPr="008B44B7">
        <w:rPr>
          <w:rFonts w:eastAsia="Arial"/>
          <w:szCs w:val="24"/>
          <w:lang w:eastAsia="bg-BG"/>
        </w:rPr>
        <w:t xml:space="preserve">На обекта трябва да има обучени лица за оказване на първа медицинска помощ при </w:t>
      </w:r>
    </w:p>
    <w:p w14:paraId="6CB05BA0" w14:textId="4CF548AE" w:rsidR="000E514F" w:rsidRPr="008B44B7" w:rsidRDefault="000E514F" w:rsidP="008B44B7">
      <w:pPr>
        <w:suppressAutoHyphens w:val="0"/>
        <w:autoSpaceDN/>
        <w:spacing w:before="0" w:after="0"/>
        <w:ind w:left="90"/>
        <w:textAlignment w:val="auto"/>
        <w:rPr>
          <w:rFonts w:eastAsia="Arial"/>
          <w:szCs w:val="24"/>
          <w:lang w:eastAsia="bg-BG"/>
        </w:rPr>
      </w:pPr>
      <w:r w:rsidRPr="008B44B7">
        <w:rPr>
          <w:rFonts w:eastAsia="Arial"/>
          <w:szCs w:val="24"/>
          <w:lang w:eastAsia="bg-BG"/>
        </w:rPr>
        <w:t>злополуки, както и да има аптечка с необходимите медикаменти и превързочни мат</w:t>
      </w:r>
      <w:r w:rsidRPr="008B44B7">
        <w:rPr>
          <w:rFonts w:eastAsia="Arial"/>
          <w:szCs w:val="24"/>
          <w:lang w:eastAsia="bg-BG"/>
        </w:rPr>
        <w:t>е</w:t>
      </w:r>
      <w:r w:rsidRPr="008B44B7">
        <w:rPr>
          <w:rFonts w:eastAsia="Arial"/>
          <w:szCs w:val="24"/>
          <w:lang w:eastAsia="bg-BG"/>
        </w:rPr>
        <w:t xml:space="preserve">риали.  </w:t>
      </w:r>
    </w:p>
    <w:p w14:paraId="44B7EFA0" w14:textId="77777777" w:rsidR="000E514F" w:rsidRPr="003532B9" w:rsidRDefault="000E514F" w:rsidP="008B44B7">
      <w:pPr>
        <w:suppressAutoHyphens w:val="0"/>
        <w:autoSpaceDN/>
        <w:spacing w:before="0" w:after="0"/>
        <w:textAlignment w:val="auto"/>
        <w:rPr>
          <w:rFonts w:eastAsia="Arial"/>
          <w:szCs w:val="24"/>
          <w:lang w:eastAsia="bg-BG"/>
        </w:rPr>
      </w:pPr>
      <w:r w:rsidRPr="003532B9">
        <w:rPr>
          <w:rFonts w:eastAsia="Arial"/>
          <w:szCs w:val="24"/>
          <w:lang w:eastAsia="bg-BG"/>
        </w:rPr>
        <w:t xml:space="preserve">Продължителността на въздействие на рисковите фактори се определя като временна при подготовката на обекта и като ежедневна, ежегодна и продължителна по време на експлоатация на обекта. </w:t>
      </w:r>
    </w:p>
    <w:p w14:paraId="211A83D0" w14:textId="77777777" w:rsidR="008B44B7" w:rsidRDefault="009218CD" w:rsidP="008B44B7">
      <w:pPr>
        <w:suppressAutoHyphens w:val="0"/>
        <w:autoSpaceDN/>
        <w:spacing w:before="0" w:after="0"/>
        <w:textAlignment w:val="auto"/>
        <w:rPr>
          <w:rFonts w:eastAsia="Arial"/>
          <w:szCs w:val="24"/>
          <w:lang w:eastAsia="bg-BG"/>
        </w:rPr>
      </w:pPr>
      <w:r w:rsidRPr="003532B9">
        <w:rPr>
          <w:rFonts w:eastAsia="Arial"/>
          <w:szCs w:val="24"/>
          <w:lang w:eastAsia="bg-BG"/>
        </w:rPr>
        <w:t xml:space="preserve">Влиянието на физикохимичните фактори върху населението в процеса на експлоатация са извън рисковите за здравето на хората. Те остават рискови фактори само спрямо </w:t>
      </w:r>
    </w:p>
    <w:p w14:paraId="4CA59807" w14:textId="77777777" w:rsidR="008B44B7" w:rsidRDefault="009218CD" w:rsidP="008B44B7">
      <w:pPr>
        <w:suppressAutoHyphens w:val="0"/>
        <w:autoSpaceDN/>
        <w:spacing w:before="0" w:after="0"/>
        <w:textAlignment w:val="auto"/>
        <w:rPr>
          <w:rFonts w:eastAsia="Arial"/>
          <w:szCs w:val="24"/>
          <w:lang w:eastAsia="bg-BG"/>
        </w:rPr>
      </w:pPr>
      <w:r w:rsidRPr="003532B9">
        <w:rPr>
          <w:rFonts w:eastAsia="Arial"/>
          <w:szCs w:val="24"/>
          <w:lang w:eastAsia="bg-BG"/>
        </w:rPr>
        <w:t>работещ</w:t>
      </w:r>
      <w:r w:rsidR="001302EF" w:rsidRPr="003532B9">
        <w:rPr>
          <w:rFonts w:eastAsia="Arial"/>
          <w:szCs w:val="24"/>
          <w:lang w:eastAsia="bg-BG"/>
        </w:rPr>
        <w:t xml:space="preserve">ите в крематориума в степен от </w:t>
      </w:r>
      <w:r w:rsidRPr="003532B9">
        <w:rPr>
          <w:rFonts w:eastAsia="Arial"/>
          <w:szCs w:val="24"/>
          <w:lang w:eastAsia="bg-BG"/>
        </w:rPr>
        <w:t>незначителна заангажираност, спрямо здраве</w:t>
      </w:r>
      <w:r w:rsidR="001302EF" w:rsidRPr="003532B9">
        <w:rPr>
          <w:rFonts w:eastAsia="Arial"/>
          <w:szCs w:val="24"/>
          <w:lang w:eastAsia="bg-BG"/>
        </w:rPr>
        <w:t xml:space="preserve">то им до сериозни отражения на </w:t>
      </w:r>
      <w:r w:rsidRPr="003532B9">
        <w:rPr>
          <w:rFonts w:eastAsia="Arial"/>
          <w:szCs w:val="24"/>
          <w:lang w:eastAsia="bg-BG"/>
        </w:rPr>
        <w:t>здравния им статус, ако не се спазват всички пре</w:t>
      </w:r>
      <w:r w:rsidR="001302EF" w:rsidRPr="003532B9">
        <w:rPr>
          <w:rFonts w:eastAsia="Arial"/>
          <w:szCs w:val="24"/>
          <w:lang w:eastAsia="bg-BG"/>
        </w:rPr>
        <w:t xml:space="preserve">дписани правила за работа, тъй </w:t>
      </w:r>
      <w:r w:rsidRPr="003532B9">
        <w:rPr>
          <w:rFonts w:eastAsia="Arial"/>
          <w:szCs w:val="24"/>
          <w:lang w:eastAsia="bg-BG"/>
        </w:rPr>
        <w:t xml:space="preserve">като съгласно срока за експлоатация въздействието ще бъде </w:t>
      </w:r>
    </w:p>
    <w:p w14:paraId="5F70B98B" w14:textId="07C6110C" w:rsidR="009218CD" w:rsidRPr="003532B9" w:rsidRDefault="009218CD" w:rsidP="008B44B7">
      <w:pPr>
        <w:suppressAutoHyphens w:val="0"/>
        <w:autoSpaceDN/>
        <w:spacing w:before="0" w:after="0"/>
        <w:textAlignment w:val="auto"/>
        <w:rPr>
          <w:rFonts w:eastAsia="Arial"/>
          <w:szCs w:val="24"/>
          <w:lang w:eastAsia="bg-BG"/>
        </w:rPr>
      </w:pPr>
      <w:r w:rsidRPr="003532B9">
        <w:rPr>
          <w:rFonts w:eastAsia="Arial"/>
          <w:szCs w:val="24"/>
          <w:lang w:eastAsia="bg-BG"/>
        </w:rPr>
        <w:t>дъл</w:t>
      </w:r>
      <w:r w:rsidR="001302EF" w:rsidRPr="003532B9">
        <w:rPr>
          <w:rFonts w:eastAsia="Arial"/>
          <w:szCs w:val="24"/>
          <w:lang w:eastAsia="bg-BG"/>
        </w:rPr>
        <w:t xml:space="preserve">готрайно. </w:t>
      </w:r>
    </w:p>
    <w:p w14:paraId="028B0355" w14:textId="77777777" w:rsidR="009218CD" w:rsidRPr="003532B9" w:rsidRDefault="009218CD" w:rsidP="008B44B7">
      <w:pPr>
        <w:suppressAutoHyphens w:val="0"/>
        <w:autoSpaceDN/>
        <w:spacing w:before="0" w:after="0"/>
        <w:textAlignment w:val="auto"/>
        <w:rPr>
          <w:rFonts w:eastAsia="Arial"/>
          <w:szCs w:val="24"/>
          <w:lang w:eastAsia="bg-BG"/>
        </w:rPr>
      </w:pPr>
      <w:r w:rsidRPr="003532B9">
        <w:rPr>
          <w:rFonts w:eastAsia="Arial"/>
          <w:szCs w:val="24"/>
          <w:lang w:eastAsia="bg-BG"/>
        </w:rPr>
        <w:t>Правилната експлоатация на съоръжени</w:t>
      </w:r>
      <w:r w:rsidR="001302EF" w:rsidRPr="003532B9">
        <w:rPr>
          <w:rFonts w:eastAsia="Arial"/>
          <w:szCs w:val="24"/>
          <w:lang w:eastAsia="bg-BG"/>
        </w:rPr>
        <w:t xml:space="preserve">ята на крематориума </w:t>
      </w:r>
      <w:r w:rsidRPr="003532B9">
        <w:rPr>
          <w:rFonts w:eastAsia="Arial"/>
          <w:szCs w:val="24"/>
          <w:lang w:eastAsia="bg-BG"/>
        </w:rPr>
        <w:t xml:space="preserve">ще доведе и до опазване </w:t>
      </w:r>
    </w:p>
    <w:p w14:paraId="5488BE4B" w14:textId="77777777" w:rsidR="008B44B7" w:rsidRDefault="009218CD" w:rsidP="008B44B7">
      <w:pPr>
        <w:suppressAutoHyphens w:val="0"/>
        <w:autoSpaceDN/>
        <w:spacing w:before="0" w:after="0"/>
        <w:textAlignment w:val="auto"/>
        <w:rPr>
          <w:rFonts w:eastAsia="Arial"/>
          <w:szCs w:val="24"/>
          <w:lang w:eastAsia="bg-BG"/>
        </w:rPr>
      </w:pPr>
      <w:r w:rsidRPr="003532B9">
        <w:rPr>
          <w:rFonts w:eastAsia="Arial"/>
          <w:szCs w:val="24"/>
          <w:lang w:eastAsia="bg-BG"/>
        </w:rPr>
        <w:t>чистота на въздуха. Избраната технология осигур</w:t>
      </w:r>
      <w:r w:rsidR="001302EF" w:rsidRPr="003532B9">
        <w:rPr>
          <w:rFonts w:eastAsia="Arial"/>
          <w:szCs w:val="24"/>
          <w:lang w:eastAsia="bg-BG"/>
        </w:rPr>
        <w:t xml:space="preserve">ява пълно изгаряне – без дим и </w:t>
      </w:r>
    </w:p>
    <w:p w14:paraId="2A0B94B2" w14:textId="1CF92149" w:rsidR="009218CD" w:rsidRPr="003532B9" w:rsidRDefault="009218CD" w:rsidP="008B44B7">
      <w:pPr>
        <w:suppressAutoHyphens w:val="0"/>
        <w:autoSpaceDN/>
        <w:spacing w:before="0" w:after="0"/>
        <w:textAlignment w:val="auto"/>
        <w:rPr>
          <w:rFonts w:eastAsia="Arial"/>
          <w:szCs w:val="24"/>
          <w:lang w:eastAsia="bg-BG"/>
        </w:rPr>
      </w:pPr>
      <w:r w:rsidRPr="003532B9">
        <w:rPr>
          <w:rFonts w:eastAsia="Arial"/>
          <w:szCs w:val="24"/>
          <w:lang w:eastAsia="bg-BG"/>
        </w:rPr>
        <w:t>миризми. Поради достатъчната отдалеченос</w:t>
      </w:r>
      <w:r w:rsidR="001302EF" w:rsidRPr="003532B9">
        <w:rPr>
          <w:rFonts w:eastAsia="Arial"/>
          <w:szCs w:val="24"/>
          <w:lang w:eastAsia="bg-BG"/>
        </w:rPr>
        <w:t xml:space="preserve">т и подветрено разположение на </w:t>
      </w:r>
      <w:r w:rsidRPr="003532B9">
        <w:rPr>
          <w:rFonts w:eastAsia="Arial"/>
          <w:szCs w:val="24"/>
          <w:lang w:eastAsia="bg-BG"/>
        </w:rPr>
        <w:t>обекта, спрямо населените места и липсата на мири</w:t>
      </w:r>
      <w:r w:rsidR="001302EF" w:rsidRPr="003532B9">
        <w:rPr>
          <w:rFonts w:eastAsia="Arial"/>
          <w:szCs w:val="24"/>
          <w:lang w:eastAsia="bg-BG"/>
        </w:rPr>
        <w:t xml:space="preserve">зми няма да се влияе обичайния </w:t>
      </w:r>
      <w:r w:rsidRPr="003532B9">
        <w:rPr>
          <w:rFonts w:eastAsia="Arial"/>
          <w:szCs w:val="24"/>
          <w:lang w:eastAsia="bg-BG"/>
        </w:rPr>
        <w:t>микрокл</w:t>
      </w:r>
      <w:r w:rsidRPr="003532B9">
        <w:rPr>
          <w:rFonts w:eastAsia="Arial"/>
          <w:szCs w:val="24"/>
          <w:lang w:eastAsia="bg-BG"/>
        </w:rPr>
        <w:t>и</w:t>
      </w:r>
      <w:r w:rsidRPr="003532B9">
        <w:rPr>
          <w:rFonts w:eastAsia="Arial"/>
          <w:szCs w:val="24"/>
          <w:lang w:eastAsia="bg-BG"/>
        </w:rPr>
        <w:t>мат в тях.</w:t>
      </w:r>
    </w:p>
    <w:p w14:paraId="195428B7" w14:textId="77777777" w:rsidR="000E514F" w:rsidRPr="003532B9" w:rsidRDefault="000E514F" w:rsidP="008B44B7">
      <w:pPr>
        <w:suppressAutoHyphens w:val="0"/>
        <w:autoSpaceDN/>
        <w:spacing w:before="0" w:after="0"/>
        <w:textAlignment w:val="auto"/>
        <w:rPr>
          <w:rFonts w:eastAsia="Arial"/>
          <w:szCs w:val="24"/>
          <w:lang w:eastAsia="bg-BG"/>
        </w:rPr>
      </w:pPr>
      <w:r w:rsidRPr="003532B9">
        <w:rPr>
          <w:rFonts w:eastAsia="Arial"/>
          <w:szCs w:val="24"/>
          <w:lang w:eastAsia="bg-BG"/>
        </w:rPr>
        <w:t>Степента на очакваното неблагоприятно въздействие върху населението е незначите</w:t>
      </w:r>
      <w:r w:rsidRPr="003532B9">
        <w:rPr>
          <w:rFonts w:eastAsia="Arial"/>
          <w:szCs w:val="24"/>
          <w:lang w:eastAsia="bg-BG"/>
        </w:rPr>
        <w:t>л</w:t>
      </w:r>
      <w:r w:rsidRPr="003532B9">
        <w:rPr>
          <w:rFonts w:eastAsia="Arial"/>
          <w:szCs w:val="24"/>
          <w:lang w:eastAsia="bg-BG"/>
        </w:rPr>
        <w:t xml:space="preserve">на. Тя се определя от значителното </w:t>
      </w:r>
      <w:r w:rsidR="001302EF" w:rsidRPr="003532B9">
        <w:rPr>
          <w:rFonts w:eastAsia="Arial"/>
          <w:szCs w:val="24"/>
          <w:lang w:eastAsia="bg-BG"/>
        </w:rPr>
        <w:t xml:space="preserve">отстояние на населените места. </w:t>
      </w:r>
    </w:p>
    <w:p w14:paraId="4CAAB9DD" w14:textId="77777777" w:rsidR="000E514F" w:rsidRPr="003532B9" w:rsidRDefault="000E514F" w:rsidP="008B44B7">
      <w:pPr>
        <w:suppressAutoHyphens w:val="0"/>
        <w:autoSpaceDN/>
        <w:spacing w:before="0" w:after="0"/>
        <w:textAlignment w:val="auto"/>
        <w:rPr>
          <w:rFonts w:eastAsia="Arial"/>
          <w:szCs w:val="24"/>
          <w:lang w:eastAsia="bg-BG"/>
        </w:rPr>
      </w:pPr>
      <w:r w:rsidRPr="003532B9">
        <w:rPr>
          <w:rFonts w:eastAsia="Arial"/>
          <w:szCs w:val="24"/>
          <w:lang w:eastAsia="bg-BG"/>
        </w:rPr>
        <w:t xml:space="preserve">Технологията за управление на битовите и производствените отпадъци не предполага завишени рискове за здравето на населението и работниците. </w:t>
      </w:r>
    </w:p>
    <w:p w14:paraId="4CA934C4" w14:textId="77777777" w:rsidR="000E514F" w:rsidRPr="003532B9" w:rsidRDefault="000E514F" w:rsidP="008B44B7">
      <w:pPr>
        <w:suppressAutoHyphens w:val="0"/>
        <w:autoSpaceDN/>
        <w:spacing w:before="0" w:after="0"/>
        <w:textAlignment w:val="auto"/>
        <w:rPr>
          <w:rFonts w:eastAsia="Arial"/>
          <w:szCs w:val="24"/>
          <w:lang w:eastAsia="bg-BG"/>
        </w:rPr>
      </w:pPr>
    </w:p>
    <w:p w14:paraId="125A291C" w14:textId="77777777" w:rsidR="000E514F" w:rsidRPr="003532B9" w:rsidRDefault="000E514F" w:rsidP="008B44B7">
      <w:pPr>
        <w:suppressAutoHyphens w:val="0"/>
        <w:autoSpaceDN/>
        <w:spacing w:before="0" w:after="0"/>
        <w:textAlignment w:val="auto"/>
        <w:rPr>
          <w:rFonts w:eastAsia="Arial"/>
          <w:szCs w:val="24"/>
          <w:lang w:eastAsia="bg-BG"/>
        </w:rPr>
      </w:pPr>
      <w:r w:rsidRPr="003532B9">
        <w:rPr>
          <w:rFonts w:eastAsia="Arial"/>
          <w:szCs w:val="24"/>
          <w:lang w:eastAsia="bg-BG"/>
        </w:rPr>
        <w:t xml:space="preserve">Не се очаква трансгранично въздействие, тъй като няма опасност от далечен пренос на замърсителите. </w:t>
      </w:r>
    </w:p>
    <w:p w14:paraId="27E7CBD9" w14:textId="77777777" w:rsidR="00DE3247" w:rsidRPr="00DE3247" w:rsidRDefault="00DE3247" w:rsidP="00D74804">
      <w:pPr>
        <w:tabs>
          <w:tab w:val="left" w:pos="1018"/>
          <w:tab w:val="left" w:pos="1019"/>
        </w:tabs>
        <w:suppressAutoHyphens w:val="0"/>
        <w:autoSpaceDN/>
        <w:spacing w:before="0" w:after="0"/>
        <w:jc w:val="left"/>
        <w:textAlignment w:val="auto"/>
        <w:rPr>
          <w:rFonts w:ascii="Arial" w:eastAsia="Arial" w:hAnsi="Arial" w:cs="Arial"/>
          <w:color w:val="9B00D3"/>
          <w:sz w:val="22"/>
          <w:lang w:eastAsia="bg-BG"/>
        </w:rPr>
      </w:pPr>
    </w:p>
    <w:p w14:paraId="028411E9" w14:textId="77777777" w:rsidR="00DE3247" w:rsidRPr="008B44B7" w:rsidRDefault="000E514F" w:rsidP="008B44B7">
      <w:pPr>
        <w:suppressAutoHyphens w:val="0"/>
        <w:autoSpaceDN/>
        <w:spacing w:before="0" w:after="0"/>
        <w:textAlignment w:val="auto"/>
        <w:rPr>
          <w:rFonts w:eastAsia="Arial"/>
          <w:b/>
          <w:i/>
          <w:szCs w:val="24"/>
          <w:lang w:eastAsia="bg-BG"/>
        </w:rPr>
      </w:pPr>
      <w:r w:rsidRPr="008B44B7">
        <w:rPr>
          <w:rFonts w:eastAsia="Arial"/>
          <w:b/>
          <w:i/>
          <w:szCs w:val="24"/>
          <w:lang w:eastAsia="bg-BG"/>
        </w:rPr>
        <w:t>Други рискови фактори</w:t>
      </w:r>
    </w:p>
    <w:p w14:paraId="1FAFD576" w14:textId="77777777" w:rsidR="00684184" w:rsidRPr="008B44B7" w:rsidRDefault="00DE3247" w:rsidP="008B44B7">
      <w:pPr>
        <w:suppressAutoHyphens w:val="0"/>
        <w:autoSpaceDN/>
        <w:spacing w:before="0" w:after="0"/>
        <w:textAlignment w:val="auto"/>
        <w:rPr>
          <w:rFonts w:eastAsia="Arial"/>
          <w:szCs w:val="24"/>
          <w:lang w:eastAsia="bg-BG"/>
        </w:rPr>
      </w:pPr>
      <w:r w:rsidRPr="008B44B7">
        <w:rPr>
          <w:rFonts w:eastAsia="Arial"/>
          <w:szCs w:val="24"/>
          <w:lang w:eastAsia="bg-BG"/>
        </w:rPr>
        <w:t>Висока температура и ударна вълна при пожар и взрив; токсични газове при пожар на резервоарите за дизелово гориво - въглероден оксид, азотни оксиди, въглеводороди, сажди, серен диоксид. В обекта ще се изготви авариен план с окомплектован състав, който действа при аварии, бедствия и пожари.</w:t>
      </w:r>
    </w:p>
    <w:p w14:paraId="379CE417" w14:textId="77777777" w:rsidR="001F65F4" w:rsidRPr="006117C2" w:rsidRDefault="001F65F4" w:rsidP="006117C2"/>
    <w:p w14:paraId="18E71722" w14:textId="77777777" w:rsidR="00684184" w:rsidRPr="006117C2" w:rsidRDefault="00684184" w:rsidP="006117C2">
      <w:pPr>
        <w:rPr>
          <w:b/>
          <w:bCs/>
        </w:rPr>
      </w:pPr>
      <w:r w:rsidRPr="006117C2">
        <w:rPr>
          <w:b/>
          <w:bCs/>
        </w:rPr>
        <w:t>Сеизмично въздействие и въздушна ударна вълна</w:t>
      </w:r>
    </w:p>
    <w:p w14:paraId="6617B15C" w14:textId="47B7935B" w:rsidR="00D74804" w:rsidRPr="006117C2" w:rsidRDefault="00684184" w:rsidP="006117C2">
      <w:r w:rsidRPr="008B44B7">
        <w:t>При изкопните работи няма за се използват взривни вещества. Няма да има сеизмично въздей</w:t>
      </w:r>
      <w:r w:rsidR="008B44B7">
        <w:t>ствие и въздушна ударна вълна.</w:t>
      </w:r>
    </w:p>
    <w:p w14:paraId="689CD309" w14:textId="77777777" w:rsidR="008B44B7" w:rsidRDefault="008B44B7" w:rsidP="006117C2">
      <w:pPr>
        <w:rPr>
          <w:b/>
          <w:bCs/>
        </w:rPr>
      </w:pPr>
    </w:p>
    <w:p w14:paraId="35FC040B" w14:textId="1DE48807" w:rsidR="00D74804" w:rsidRPr="006117C2" w:rsidRDefault="002B3D3F" w:rsidP="006117C2">
      <w:pPr>
        <w:rPr>
          <w:b/>
          <w:bCs/>
        </w:rPr>
      </w:pPr>
      <w:r w:rsidRPr="006117C2">
        <w:rPr>
          <w:b/>
          <w:bCs/>
        </w:rPr>
        <w:t>Риск за културното наследство</w:t>
      </w:r>
    </w:p>
    <w:p w14:paraId="2033E9DF" w14:textId="77777777" w:rsidR="00CF5E25" w:rsidRPr="008B44B7" w:rsidRDefault="008932A3" w:rsidP="006117C2">
      <w:pPr>
        <w:rPr>
          <w:rFonts w:cs="Arial"/>
          <w:b/>
          <w:bCs/>
          <w:iCs/>
          <w:szCs w:val="28"/>
        </w:rPr>
      </w:pPr>
      <w:r w:rsidRPr="008B44B7">
        <w:rPr>
          <w:rFonts w:cs="Arial"/>
          <w:bCs/>
          <w:iCs/>
          <w:szCs w:val="28"/>
        </w:rPr>
        <w:lastRenderedPageBreak/>
        <w:t xml:space="preserve">Няма да има риск за  културното наследство в района при </w:t>
      </w:r>
      <w:r w:rsidR="00BD4C37" w:rsidRPr="008B44B7">
        <w:t>изпълняване изискванията на чл.72 и чл.160 от Закона за културното наследство на РБългария като се следи за наличие на културни ценности-стари гробове, зидове, керамични фрагменти, стари монети и др.</w:t>
      </w:r>
    </w:p>
    <w:p w14:paraId="029FDB9E" w14:textId="77777777" w:rsidR="002B3D3F" w:rsidRDefault="002B3D3F" w:rsidP="00D74804">
      <w:pPr>
        <w:spacing w:before="0" w:after="0"/>
      </w:pPr>
      <w:r w:rsidRPr="008B44B7">
        <w:t xml:space="preserve">Препоръчваме  при провеждането на изкопните работи и откриване </w:t>
      </w:r>
      <w:r w:rsidR="00BD4C37" w:rsidRPr="008B44B7">
        <w:t>обекти с културни ценности</w:t>
      </w:r>
      <w:r w:rsidRPr="008B44B7">
        <w:t xml:space="preserve"> строителните дейности да се прекратят и да бъде уведомен РИМ- Бургас за последващи действия.</w:t>
      </w:r>
    </w:p>
    <w:p w14:paraId="19968C09" w14:textId="77777777" w:rsidR="003A1911" w:rsidRDefault="003A1911" w:rsidP="003A1911">
      <w:pPr>
        <w:spacing w:after="0"/>
        <w:rPr>
          <w:b/>
          <w:caps/>
          <w:szCs w:val="24"/>
        </w:rPr>
      </w:pPr>
      <w:bookmarkStart w:id="117" w:name="_Toc18847741"/>
    </w:p>
    <w:p w14:paraId="35903994" w14:textId="77777777" w:rsidR="003A1911" w:rsidRDefault="002241B6" w:rsidP="003A1911">
      <w:pPr>
        <w:spacing w:after="0"/>
        <w:rPr>
          <w:b/>
          <w:color w:val="FF0000"/>
          <w:szCs w:val="24"/>
        </w:rPr>
      </w:pPr>
      <w:r w:rsidRPr="003A1911">
        <w:rPr>
          <w:b/>
          <w:caps/>
          <w:szCs w:val="24"/>
        </w:rPr>
        <w:t xml:space="preserve">д) </w:t>
      </w:r>
      <w:r w:rsidRPr="003A1911">
        <w:rPr>
          <w:b/>
          <w:szCs w:val="24"/>
        </w:rPr>
        <w:t>Комбинирането на въздействието с въздействието на други съществуващи и/или одобрени инвестиционни предложения, като се вземат предвид всички съществуващи проблеми в околната среда, свързани с области от особено екологично значение, които е вероятно да бъдат засегнати, или свързани с използването на природни ресурси</w:t>
      </w:r>
      <w:bookmarkEnd w:id="117"/>
      <w:r w:rsidRPr="003A1911">
        <w:rPr>
          <w:b/>
          <w:szCs w:val="24"/>
        </w:rPr>
        <w:tab/>
      </w:r>
    </w:p>
    <w:p w14:paraId="586C83D0" w14:textId="78FDA646" w:rsidR="00797597" w:rsidRPr="003A1911" w:rsidRDefault="00797597" w:rsidP="003A1911">
      <w:pPr>
        <w:spacing w:after="0"/>
        <w:rPr>
          <w:b/>
          <w:color w:val="FF0000"/>
          <w:szCs w:val="24"/>
        </w:rPr>
      </w:pPr>
      <w:r w:rsidRPr="00B11697">
        <w:rPr>
          <w:rFonts w:eastAsia="Times New Roman"/>
          <w:szCs w:val="24"/>
          <w:lang w:eastAsia="bg-BG"/>
        </w:rPr>
        <w:t xml:space="preserve">В района на площадката на ИП има изградена и функционираща площадка за сепариране на ТБО. </w:t>
      </w:r>
      <w:r w:rsidR="001302EF" w:rsidRPr="00B11697">
        <w:rPr>
          <w:rFonts w:eastAsia="Times New Roman"/>
          <w:szCs w:val="24"/>
          <w:lang w:eastAsia="bg-BG"/>
        </w:rPr>
        <w:t>Дейностите по сепариране на ТБО не водят до промени в качеството на атмосферния въздух в района.</w:t>
      </w:r>
    </w:p>
    <w:p w14:paraId="5609AD56" w14:textId="77777777" w:rsidR="001302EF" w:rsidRPr="00B11697" w:rsidRDefault="001302EF" w:rsidP="00A31BF5">
      <w:pPr>
        <w:spacing w:before="0" w:after="0"/>
        <w:rPr>
          <w:rFonts w:eastAsia="Times New Roman"/>
          <w:szCs w:val="24"/>
          <w:lang w:eastAsia="bg-BG"/>
        </w:rPr>
      </w:pPr>
      <w:r w:rsidRPr="00B11697">
        <w:rPr>
          <w:rFonts w:eastAsia="Times New Roman"/>
          <w:szCs w:val="24"/>
          <w:lang w:eastAsia="bg-BG"/>
        </w:rPr>
        <w:t>Пещите за кремация не променят съществено концентрацията на емитираните вредни газообразни вещества в атмосферния въздух в района.</w:t>
      </w:r>
    </w:p>
    <w:p w14:paraId="4C4B8FDD" w14:textId="5C1697BD" w:rsidR="00797597" w:rsidRPr="00B11697" w:rsidRDefault="001302EF" w:rsidP="00EE5681">
      <w:r w:rsidRPr="00B11697">
        <w:rPr>
          <w:lang w:eastAsia="bg-BG"/>
        </w:rPr>
        <w:t>Комбинирането на  въздействие</w:t>
      </w:r>
      <w:r w:rsidR="00A31BF5" w:rsidRPr="00B11697">
        <w:rPr>
          <w:lang w:eastAsia="bg-BG"/>
        </w:rPr>
        <w:t>то от двата обекта в района няма да доведе до значимо  влошаване качеството на атмосферния въздух.</w:t>
      </w:r>
      <w:r w:rsidRPr="00B11697">
        <w:rPr>
          <w:lang w:eastAsia="bg-BG"/>
        </w:rPr>
        <w:t xml:space="preserve"> </w:t>
      </w:r>
    </w:p>
    <w:p w14:paraId="09DAE00A" w14:textId="4299FE31" w:rsidR="00CF5E25" w:rsidRDefault="002241B6" w:rsidP="00116E67">
      <w:pPr>
        <w:pStyle w:val="Heading2"/>
      </w:pPr>
      <w:bookmarkStart w:id="118" w:name="_Toc18847742"/>
      <w:r>
        <w:rPr>
          <w:caps/>
          <w:sz w:val="28"/>
        </w:rPr>
        <w:t xml:space="preserve">Е) </w:t>
      </w:r>
      <w:r>
        <w:t>Въздействието на инвестиционното предложение върху климата (например естеството и степента на емисиите на парникови газове) и уязвимостта на инвестиционното предложение спрямо изменението на климата</w:t>
      </w:r>
      <w:bookmarkEnd w:id="118"/>
    </w:p>
    <w:p w14:paraId="2CD18F70" w14:textId="77777777" w:rsidR="00D45D77" w:rsidRPr="008B44B7" w:rsidRDefault="00D45D77" w:rsidP="00116E67">
      <w:r w:rsidRPr="008B44B7">
        <w:t>По време на строителството, както и при последващата експлоатация, ще се генерират парникови газове от изгорелите газове от ДВГ на използваната строителна техника и от димните газове при кремирането, изпускани в атмосферата.</w:t>
      </w:r>
    </w:p>
    <w:p w14:paraId="7E78912D" w14:textId="77777777" w:rsidR="00D45D77" w:rsidRPr="008B44B7" w:rsidRDefault="00D45D77" w:rsidP="00116E67">
      <w:r w:rsidRPr="008B44B7">
        <w:t>Мерките, които могат да се прилагат за намаляване емисиите на парникови газове са следните:</w:t>
      </w:r>
    </w:p>
    <w:p w14:paraId="72667537" w14:textId="62F259F9" w:rsidR="00D45D77" w:rsidRPr="008B44B7" w:rsidRDefault="00D45D77" w:rsidP="00116E67">
      <w:pPr>
        <w:pStyle w:val="ListParagraph"/>
        <w:numPr>
          <w:ilvl w:val="0"/>
          <w:numId w:val="49"/>
        </w:numPr>
      </w:pPr>
      <w:r w:rsidRPr="008B44B7">
        <w:t>Използване на техника, която отговаря на европейските стандарти за изгорели газове на вредни вещества от ДВГ (препоръчва се поне ЕВРО III)</w:t>
      </w:r>
      <w:r w:rsidR="00BE3EA7" w:rsidRPr="008B44B7">
        <w:t>;</w:t>
      </w:r>
    </w:p>
    <w:p w14:paraId="5FABA136" w14:textId="694EA8B9" w:rsidR="00D45D77" w:rsidRPr="008B44B7" w:rsidRDefault="00D45D77" w:rsidP="00116E67">
      <w:pPr>
        <w:pStyle w:val="ListParagraph"/>
        <w:numPr>
          <w:ilvl w:val="0"/>
          <w:numId w:val="49"/>
        </w:numPr>
      </w:pPr>
      <w:r w:rsidRPr="008B44B7">
        <w:t>Недопускане работа празен ход на машините с ДВГ;</w:t>
      </w:r>
    </w:p>
    <w:p w14:paraId="5654738D" w14:textId="6EFEF09B" w:rsidR="00D45D77" w:rsidRPr="008B44B7" w:rsidRDefault="00D45D77" w:rsidP="00116E67">
      <w:pPr>
        <w:pStyle w:val="ListParagraph"/>
        <w:numPr>
          <w:ilvl w:val="0"/>
          <w:numId w:val="49"/>
        </w:numPr>
      </w:pPr>
      <w:r w:rsidRPr="008B44B7">
        <w:t>Поддържане на техниката с ДВГ в изправно</w:t>
      </w:r>
      <w:r w:rsidR="00BE3EA7" w:rsidRPr="008B44B7">
        <w:t>ст и доборо техничеко състояние.</w:t>
      </w:r>
    </w:p>
    <w:p w14:paraId="00E1C763" w14:textId="77777777" w:rsidR="00D45D77" w:rsidRPr="008B44B7" w:rsidRDefault="00BE3EA7" w:rsidP="00116E67">
      <w:pPr>
        <w:rPr>
          <w:b/>
          <w:bCs/>
        </w:rPr>
      </w:pPr>
      <w:r w:rsidRPr="008B44B7">
        <w:rPr>
          <w:b/>
          <w:bCs/>
        </w:rPr>
        <w:t>Заключение</w:t>
      </w:r>
    </w:p>
    <w:p w14:paraId="70AAC84D" w14:textId="77777777" w:rsidR="00046D95" w:rsidRPr="008B44B7" w:rsidRDefault="00D45D77" w:rsidP="00116E67">
      <w:r w:rsidRPr="008B44B7">
        <w:t xml:space="preserve">Експлоатацията на </w:t>
      </w:r>
      <w:r w:rsidR="00BE3EA7" w:rsidRPr="008B44B7">
        <w:t xml:space="preserve">Парка за кремиране и урнополагане </w:t>
      </w:r>
      <w:r w:rsidRPr="008B44B7">
        <w:t xml:space="preserve"> ще бъде с минимален ефект върху изменението на климата като въздействието ще се изразява в емисиите от ДВГ на </w:t>
      </w:r>
      <w:r w:rsidR="00BE3EA7" w:rsidRPr="008B44B7">
        <w:t>използваните МПС и от изсталацията за кремиране.</w:t>
      </w:r>
    </w:p>
    <w:p w14:paraId="62D319AC" w14:textId="77777777" w:rsidR="00BC53AB" w:rsidRDefault="002241B6" w:rsidP="00116E67">
      <w:pPr>
        <w:pStyle w:val="Heading2"/>
      </w:pPr>
      <w:bookmarkStart w:id="119" w:name="_Toc18847743"/>
      <w:r w:rsidRPr="00BC53AB">
        <w:rPr>
          <w:caps/>
          <w:sz w:val="28"/>
        </w:rPr>
        <w:lastRenderedPageBreak/>
        <w:t xml:space="preserve">Ж) </w:t>
      </w:r>
      <w:r w:rsidRPr="00BC53AB">
        <w:t>Използваните технологии и вещества</w:t>
      </w:r>
      <w:bookmarkEnd w:id="119"/>
    </w:p>
    <w:p w14:paraId="578CCFD9" w14:textId="77777777" w:rsidR="00BC53AB" w:rsidRPr="00F04196" w:rsidRDefault="00BC53AB" w:rsidP="00116E67">
      <w:r w:rsidRPr="00F04196">
        <w:t xml:space="preserve">Реализирането на обектите от проекта на ИП изисква да се проведат изкопни работи за основата на сградата на крематориума и при оформянето на алеите за урнополагане. Изкопните работи ще бъдат по стандартни методи с използване на подходяща техника и без използване на взрив. </w:t>
      </w:r>
    </w:p>
    <w:p w14:paraId="500E950B" w14:textId="77777777" w:rsidR="00CF5E25" w:rsidRPr="00F04196" w:rsidRDefault="00BC53AB" w:rsidP="00116E67">
      <w:r w:rsidRPr="00F04196">
        <w:t>Преди започване на изкопните работи ще бъде проведено почистване от наличната растителност от площадката за сградата на крематориума и от алеите за урнополагане. След това ще се отстрани хумусния слой, който ще бъде съхранен на вр</w:t>
      </w:r>
      <w:r w:rsidR="000A0CB6" w:rsidRPr="00F04196">
        <w:t>еменно депо на площадката на ИП и използван при изпълнението на проекта за рекултивация.</w:t>
      </w:r>
      <w:r w:rsidR="002241B6" w:rsidRPr="00F04196">
        <w:tab/>
      </w:r>
    </w:p>
    <w:p w14:paraId="5A789F56" w14:textId="77777777" w:rsidR="000A0CB6" w:rsidRPr="00F04196" w:rsidRDefault="000A0CB6" w:rsidP="00116E67">
      <w:r w:rsidRPr="00F04196">
        <w:t>Изкопаните земни маси също ще бъдат съхранени на площадката на ИП и използване при вертикалната планировка на нарушените терени около обектите и при реализирането на проекта за рекултивация.</w:t>
      </w:r>
    </w:p>
    <w:p w14:paraId="60858600" w14:textId="77777777" w:rsidR="000A0CB6" w:rsidRPr="00F04196" w:rsidRDefault="000A0CB6" w:rsidP="00116E67">
      <w:r w:rsidRPr="00F04196">
        <w:t>Използваната строителна  механизация работи предимно с дизелово гориво. За намаление на неблагоприятните ефекти върху здравето на работещите в района и околната среда е необходимо да се използва качествено дизелово гориво, според изискванията на Наредбата за изискванията за качеството на течните горива, условията, реда и начина за техния контрол от 2003 г., посл. изм. и доп., ДВ бр.88 от 24.10.2014 г., в сила от 24.10.2014 г.</w:t>
      </w:r>
    </w:p>
    <w:p w14:paraId="7D728D15" w14:textId="77777777" w:rsidR="000A0CB6" w:rsidRPr="00F04196" w:rsidRDefault="000A0CB6" w:rsidP="000A0CB6">
      <w:pPr>
        <w:rPr>
          <w:lang w:eastAsia="bg-BG"/>
        </w:rPr>
      </w:pPr>
      <w:r w:rsidRPr="00F04196">
        <w:rPr>
          <w:lang w:eastAsia="bg-BG"/>
        </w:rPr>
        <w:t>Зареждането на строителна механизация   с  гориво ще става  чрез мобилна цистерна, а на площадката няма да се съхраняват горива и масла. МПС, използани при експлоатацията на обекта</w:t>
      </w:r>
      <w:r w:rsidR="002A570E" w:rsidRPr="00F04196">
        <w:rPr>
          <w:lang w:eastAsia="bg-BG"/>
        </w:rPr>
        <w:t>,</w:t>
      </w:r>
      <w:r w:rsidRPr="00F04196">
        <w:rPr>
          <w:lang w:eastAsia="bg-BG"/>
        </w:rPr>
        <w:t xml:space="preserve"> ще се зареждат с гориво на външни бензиностанции и ще се обслужва за ремонти и поддръжка извън обекта.</w:t>
      </w:r>
    </w:p>
    <w:p w14:paraId="2E9B4BBA" w14:textId="77777777" w:rsidR="000A0CB6" w:rsidRPr="00F04196" w:rsidRDefault="000A0CB6" w:rsidP="000A0CB6">
      <w:pPr>
        <w:rPr>
          <w:lang w:eastAsia="bg-BG"/>
        </w:rPr>
      </w:pPr>
      <w:r w:rsidRPr="00F04196">
        <w:rPr>
          <w:lang w:eastAsia="bg-BG"/>
        </w:rPr>
        <w:t>Смазването и поддръжката на  използваната техника ще се изпълнява с моторни и смазочни масла, които не съдържат полихлорирани бифенили (ПХБ). Смяната на моторните и смазочни масла трябва да се извършва извън работната площадка на ИП  и от фирма, специализирана в тези дейности и притежаваща изискващите се по ЗУО разрешителни. Така ще се избегне необходимостта от поддържане на минимални количества от тези опасни вещества и организиране съхраняването на отпадните масла до предаването им като опасен отпадък на фирми, лицензирани за тази дейност съгласно ЗУО.</w:t>
      </w:r>
    </w:p>
    <w:p w14:paraId="16B4E408" w14:textId="77777777" w:rsidR="000A0CB6" w:rsidRPr="00F04196" w:rsidRDefault="000A0CB6" w:rsidP="000A0CB6">
      <w:pPr>
        <w:rPr>
          <w:lang w:eastAsia="bg-BG"/>
        </w:rPr>
      </w:pPr>
      <w:r w:rsidRPr="00F04196">
        <w:rPr>
          <w:lang w:eastAsia="bg-BG"/>
        </w:rPr>
        <w:t>Всички химични вещества и смеси, в т.ч. горива и масла, са  класифицирани в една или повече категории на опасност, съгласно Регламент (ЕО) № 1272/2008 относно класифицирането, етикетирането и опаковането на вещества и смеси (Регламент CLP) (Таблица V.Ж-1).</w:t>
      </w:r>
    </w:p>
    <w:p w14:paraId="349CC8FE" w14:textId="77777777" w:rsidR="000A0CB6" w:rsidRPr="007E2752" w:rsidRDefault="000A0CB6" w:rsidP="000A0CB6">
      <w:pPr>
        <w:rPr>
          <w:b/>
          <w:lang w:eastAsia="bg-BG"/>
        </w:rPr>
      </w:pPr>
      <w:r w:rsidRPr="007E2752">
        <w:rPr>
          <w:b/>
          <w:lang w:eastAsia="bg-BG"/>
        </w:rPr>
        <w:t xml:space="preserve">Таблица V.Ж-1. Характеристика на </w:t>
      </w:r>
      <w:r w:rsidR="0041015B" w:rsidRPr="007E2752">
        <w:rPr>
          <w:b/>
          <w:lang w:eastAsia="bg-BG"/>
        </w:rPr>
        <w:t xml:space="preserve">използваните </w:t>
      </w:r>
      <w:r w:rsidRPr="007E2752">
        <w:rPr>
          <w:b/>
          <w:lang w:eastAsia="bg-BG"/>
        </w:rPr>
        <w:t>горив</w:t>
      </w:r>
      <w:r w:rsidR="0041015B" w:rsidRPr="007E2752">
        <w:rPr>
          <w:b/>
          <w:lang w:eastAsia="bg-BG"/>
        </w:rPr>
        <w:t>а</w:t>
      </w:r>
      <w:r w:rsidRPr="007E2752">
        <w:rPr>
          <w:b/>
          <w:lang w:eastAsia="bg-BG"/>
        </w:rPr>
        <w:t>, съгласно Приложение 3 на ЗООС</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808"/>
        <w:gridCol w:w="4320"/>
        <w:gridCol w:w="2160"/>
      </w:tblGrid>
      <w:tr w:rsidR="000A0CB6" w:rsidRPr="00F04196" w14:paraId="544939EF" w14:textId="77777777" w:rsidTr="008A089C">
        <w:tc>
          <w:tcPr>
            <w:tcW w:w="2808" w:type="dxa"/>
          </w:tcPr>
          <w:p w14:paraId="7DD79A0D" w14:textId="77777777" w:rsidR="000A0CB6" w:rsidRPr="00F04196" w:rsidRDefault="000A0CB6" w:rsidP="008A089C">
            <w:pPr>
              <w:spacing w:after="0"/>
              <w:rPr>
                <w:b/>
                <w:szCs w:val="24"/>
              </w:rPr>
            </w:pPr>
            <w:r w:rsidRPr="00F04196">
              <w:rPr>
                <w:b/>
                <w:szCs w:val="24"/>
              </w:rPr>
              <w:t xml:space="preserve">ОХВ </w:t>
            </w:r>
          </w:p>
          <w:p w14:paraId="533DE67F" w14:textId="77777777" w:rsidR="000A0CB6" w:rsidRPr="00F04196" w:rsidRDefault="000A0CB6" w:rsidP="008A089C">
            <w:pPr>
              <w:spacing w:after="0"/>
              <w:rPr>
                <w:b/>
                <w:szCs w:val="24"/>
              </w:rPr>
            </w:pPr>
            <w:r w:rsidRPr="00F04196">
              <w:rPr>
                <w:b/>
                <w:szCs w:val="24"/>
              </w:rPr>
              <w:t xml:space="preserve">Част 2 от Приложение 3 на ЗООС, т. 34в. газьоли </w:t>
            </w:r>
            <w:r w:rsidRPr="00F04196">
              <w:rPr>
                <w:szCs w:val="24"/>
              </w:rPr>
              <w:t>(включително дизелови горива)</w:t>
            </w:r>
          </w:p>
        </w:tc>
        <w:tc>
          <w:tcPr>
            <w:tcW w:w="4320" w:type="dxa"/>
          </w:tcPr>
          <w:p w14:paraId="08C0870F" w14:textId="77777777" w:rsidR="000A0CB6" w:rsidRPr="00F04196" w:rsidRDefault="000A0CB6" w:rsidP="008A089C">
            <w:pPr>
              <w:spacing w:after="0"/>
              <w:rPr>
                <w:b/>
                <w:szCs w:val="24"/>
              </w:rPr>
            </w:pPr>
            <w:r w:rsidRPr="00F04196">
              <w:rPr>
                <w:b/>
                <w:szCs w:val="24"/>
              </w:rPr>
              <w:t>Предупреждение за опасност</w:t>
            </w:r>
          </w:p>
          <w:p w14:paraId="5D09F3A9" w14:textId="77777777" w:rsidR="000A0CB6" w:rsidRPr="00F04196" w:rsidRDefault="000A0CB6" w:rsidP="008A089C">
            <w:pPr>
              <w:spacing w:after="0"/>
              <w:rPr>
                <w:szCs w:val="24"/>
              </w:rPr>
            </w:pPr>
          </w:p>
        </w:tc>
        <w:tc>
          <w:tcPr>
            <w:tcW w:w="2160" w:type="dxa"/>
          </w:tcPr>
          <w:p w14:paraId="61D5707C" w14:textId="77777777" w:rsidR="000A0CB6" w:rsidRPr="00F04196" w:rsidRDefault="000A0CB6" w:rsidP="008A089C">
            <w:pPr>
              <w:spacing w:after="0"/>
              <w:rPr>
                <w:b/>
                <w:szCs w:val="24"/>
              </w:rPr>
            </w:pPr>
            <w:r w:rsidRPr="00F04196">
              <w:rPr>
                <w:b/>
                <w:szCs w:val="24"/>
              </w:rPr>
              <w:t>Класификация по Приложение 3 на ЗООС, част1 и 2</w:t>
            </w:r>
          </w:p>
        </w:tc>
      </w:tr>
      <w:tr w:rsidR="000A0CB6" w:rsidRPr="00F04196" w14:paraId="2283CC1F" w14:textId="77777777" w:rsidTr="008A089C">
        <w:tc>
          <w:tcPr>
            <w:tcW w:w="2808" w:type="dxa"/>
          </w:tcPr>
          <w:p w14:paraId="18406D74" w14:textId="77777777" w:rsidR="000A0CB6" w:rsidRPr="00F04196" w:rsidRDefault="000A0CB6" w:rsidP="008A089C">
            <w:pPr>
              <w:spacing w:after="0"/>
              <w:rPr>
                <w:b/>
                <w:szCs w:val="24"/>
              </w:rPr>
            </w:pPr>
            <w:r w:rsidRPr="00F04196">
              <w:rPr>
                <w:b/>
                <w:szCs w:val="24"/>
              </w:rPr>
              <w:lastRenderedPageBreak/>
              <w:t>Дизелово гориво,</w:t>
            </w:r>
          </w:p>
          <w:p w14:paraId="7AB3B6A1" w14:textId="77777777" w:rsidR="000A0CB6" w:rsidRPr="00F04196" w:rsidRDefault="000A0CB6" w:rsidP="008A089C">
            <w:pPr>
              <w:spacing w:after="0"/>
              <w:rPr>
                <w:b/>
                <w:szCs w:val="24"/>
              </w:rPr>
            </w:pPr>
            <w:r w:rsidRPr="00F04196">
              <w:rPr>
                <w:b/>
                <w:szCs w:val="24"/>
              </w:rPr>
              <w:t>CAS № 68334-</w:t>
            </w:r>
          </w:p>
          <w:p w14:paraId="5B72473B" w14:textId="77777777" w:rsidR="000A0CB6" w:rsidRPr="00F04196" w:rsidRDefault="000A0CB6" w:rsidP="008A089C">
            <w:pPr>
              <w:spacing w:after="0"/>
              <w:rPr>
                <w:b/>
                <w:szCs w:val="24"/>
              </w:rPr>
            </w:pPr>
            <w:r w:rsidRPr="00F04196">
              <w:rPr>
                <w:b/>
                <w:szCs w:val="24"/>
              </w:rPr>
              <w:t>30-5</w:t>
            </w:r>
          </w:p>
          <w:p w14:paraId="4A238F4E" w14:textId="77777777" w:rsidR="000A0CB6" w:rsidRPr="00F04196" w:rsidRDefault="000A0CB6" w:rsidP="008A089C">
            <w:pPr>
              <w:spacing w:after="0"/>
              <w:rPr>
                <w:szCs w:val="24"/>
              </w:rPr>
            </w:pPr>
          </w:p>
        </w:tc>
        <w:tc>
          <w:tcPr>
            <w:tcW w:w="4320" w:type="dxa"/>
          </w:tcPr>
          <w:p w14:paraId="513D7A41" w14:textId="77777777" w:rsidR="000A0CB6" w:rsidRPr="00F04196" w:rsidRDefault="000A0CB6" w:rsidP="008A089C">
            <w:pPr>
              <w:spacing w:after="0"/>
              <w:rPr>
                <w:szCs w:val="24"/>
              </w:rPr>
            </w:pPr>
            <w:r w:rsidRPr="00F04196">
              <w:rPr>
                <w:b/>
                <w:szCs w:val="24"/>
              </w:rPr>
              <w:t>H226</w:t>
            </w:r>
            <w:r w:rsidRPr="00F04196">
              <w:rPr>
                <w:szCs w:val="24"/>
              </w:rPr>
              <w:t>Запалими течности, категория на опасност 3</w:t>
            </w:r>
          </w:p>
          <w:p w14:paraId="3E87DE10" w14:textId="77777777" w:rsidR="000A0CB6" w:rsidRPr="00F04196" w:rsidRDefault="000A0CB6" w:rsidP="008A089C">
            <w:pPr>
              <w:spacing w:after="0"/>
              <w:rPr>
                <w:szCs w:val="24"/>
              </w:rPr>
            </w:pPr>
            <w:r w:rsidRPr="00F04196">
              <w:rPr>
                <w:b/>
                <w:szCs w:val="24"/>
              </w:rPr>
              <w:t>Н224</w:t>
            </w:r>
            <w:r w:rsidRPr="00F04196">
              <w:rPr>
                <w:szCs w:val="24"/>
              </w:rPr>
              <w:t>Запалими течности, категория на опасност 1</w:t>
            </w:r>
          </w:p>
        </w:tc>
        <w:tc>
          <w:tcPr>
            <w:tcW w:w="2160" w:type="dxa"/>
          </w:tcPr>
          <w:p w14:paraId="7D5EEC77" w14:textId="77777777" w:rsidR="000A0CB6" w:rsidRPr="00F04196" w:rsidRDefault="000A0CB6" w:rsidP="008A089C">
            <w:pPr>
              <w:spacing w:after="0"/>
              <w:rPr>
                <w:szCs w:val="24"/>
              </w:rPr>
            </w:pPr>
          </w:p>
          <w:p w14:paraId="3DA29D92" w14:textId="77777777" w:rsidR="000A0CB6" w:rsidRPr="00F04196" w:rsidRDefault="000A0CB6" w:rsidP="008A089C">
            <w:pPr>
              <w:spacing w:after="0"/>
              <w:rPr>
                <w:szCs w:val="24"/>
              </w:rPr>
            </w:pPr>
            <w:r w:rsidRPr="00F04196">
              <w:rPr>
                <w:b/>
                <w:szCs w:val="24"/>
              </w:rPr>
              <w:t>Р5в</w:t>
            </w:r>
            <w:r w:rsidR="0041015B" w:rsidRPr="00F04196">
              <w:rPr>
                <w:b/>
                <w:szCs w:val="24"/>
              </w:rPr>
              <w:t xml:space="preserve"> </w:t>
            </w:r>
            <w:r w:rsidRPr="00F04196">
              <w:rPr>
                <w:b/>
                <w:i/>
                <w:szCs w:val="24"/>
              </w:rPr>
              <w:t>Запалими течности</w:t>
            </w:r>
          </w:p>
        </w:tc>
      </w:tr>
      <w:tr w:rsidR="0041015B" w:rsidRPr="00F04196" w14:paraId="78E0B99B" w14:textId="77777777" w:rsidTr="008A089C">
        <w:tc>
          <w:tcPr>
            <w:tcW w:w="2808" w:type="dxa"/>
          </w:tcPr>
          <w:p w14:paraId="353A922F" w14:textId="77777777" w:rsidR="0041015B" w:rsidRPr="00F04196" w:rsidRDefault="0041015B" w:rsidP="00ED565A">
            <w:pPr>
              <w:rPr>
                <w:b/>
                <w:szCs w:val="24"/>
              </w:rPr>
            </w:pPr>
          </w:p>
          <w:p w14:paraId="2306F582" w14:textId="77777777" w:rsidR="0041015B" w:rsidRPr="00F04196" w:rsidRDefault="0041015B" w:rsidP="00ED565A">
            <w:pPr>
              <w:rPr>
                <w:b/>
                <w:szCs w:val="24"/>
              </w:rPr>
            </w:pPr>
            <w:r w:rsidRPr="00F04196">
              <w:rPr>
                <w:b/>
                <w:szCs w:val="24"/>
              </w:rPr>
              <w:t>Бензин</w:t>
            </w:r>
          </w:p>
          <w:p w14:paraId="5D054D4C" w14:textId="77777777" w:rsidR="0041015B" w:rsidRPr="00F04196" w:rsidRDefault="0041015B" w:rsidP="00ED565A">
            <w:pPr>
              <w:rPr>
                <w:szCs w:val="24"/>
              </w:rPr>
            </w:pPr>
            <w:r w:rsidRPr="00F04196">
              <w:rPr>
                <w:b/>
                <w:szCs w:val="24"/>
              </w:rPr>
              <w:t>CAS № 86290-81-5</w:t>
            </w:r>
          </w:p>
        </w:tc>
        <w:tc>
          <w:tcPr>
            <w:tcW w:w="4320" w:type="dxa"/>
          </w:tcPr>
          <w:p w14:paraId="2F734AFB" w14:textId="77777777" w:rsidR="0041015B" w:rsidRPr="00F04196" w:rsidRDefault="0041015B" w:rsidP="00ED565A">
            <w:pPr>
              <w:rPr>
                <w:szCs w:val="24"/>
              </w:rPr>
            </w:pPr>
            <w:r w:rsidRPr="00F04196">
              <w:rPr>
                <w:b/>
                <w:szCs w:val="24"/>
              </w:rPr>
              <w:t>H304</w:t>
            </w:r>
            <w:r w:rsidRPr="00F04196">
              <w:rPr>
                <w:szCs w:val="24"/>
              </w:rPr>
              <w:t xml:space="preserve"> Опасност при вдишване, категория на опасност 1 -</w:t>
            </w:r>
          </w:p>
          <w:p w14:paraId="75104803" w14:textId="77777777" w:rsidR="0041015B" w:rsidRPr="00F04196" w:rsidRDefault="0041015B" w:rsidP="00ED565A">
            <w:pPr>
              <w:rPr>
                <w:szCs w:val="24"/>
              </w:rPr>
            </w:pPr>
            <w:r w:rsidRPr="00F04196">
              <w:rPr>
                <w:b/>
                <w:szCs w:val="24"/>
              </w:rPr>
              <w:t>H315</w:t>
            </w:r>
            <w:r w:rsidRPr="00F04196">
              <w:rPr>
                <w:szCs w:val="24"/>
              </w:rPr>
              <w:t xml:space="preserve"> Корозия/дразнене на кожата, категория на опасност 2 -</w:t>
            </w:r>
          </w:p>
          <w:p w14:paraId="0CA78A36" w14:textId="77777777" w:rsidR="0041015B" w:rsidRPr="00F04196" w:rsidRDefault="0041015B" w:rsidP="00ED565A">
            <w:pPr>
              <w:rPr>
                <w:szCs w:val="24"/>
              </w:rPr>
            </w:pPr>
            <w:r w:rsidRPr="00F04196">
              <w:rPr>
                <w:b/>
                <w:szCs w:val="24"/>
              </w:rPr>
              <w:t>H332</w:t>
            </w:r>
            <w:r w:rsidRPr="00F04196">
              <w:rPr>
                <w:szCs w:val="24"/>
              </w:rPr>
              <w:t xml:space="preserve"> Остра токсичност (инхал.), категория на опасност 4 -</w:t>
            </w:r>
          </w:p>
          <w:p w14:paraId="126DFB7B" w14:textId="77777777" w:rsidR="0041015B" w:rsidRPr="00F04196" w:rsidRDefault="0041015B" w:rsidP="00ED565A">
            <w:pPr>
              <w:rPr>
                <w:szCs w:val="24"/>
              </w:rPr>
            </w:pPr>
            <w:r w:rsidRPr="00F04196">
              <w:rPr>
                <w:b/>
                <w:szCs w:val="24"/>
              </w:rPr>
              <w:t xml:space="preserve">H 351 </w:t>
            </w:r>
            <w:r w:rsidRPr="00F04196">
              <w:rPr>
                <w:szCs w:val="24"/>
              </w:rPr>
              <w:t>Канцерогенност, категория на опасност 2 -</w:t>
            </w:r>
          </w:p>
          <w:p w14:paraId="20556A90" w14:textId="77777777" w:rsidR="0041015B" w:rsidRPr="00F04196" w:rsidRDefault="0041015B" w:rsidP="00ED565A">
            <w:pPr>
              <w:rPr>
                <w:szCs w:val="24"/>
              </w:rPr>
            </w:pPr>
            <w:r w:rsidRPr="00F04196">
              <w:rPr>
                <w:b/>
                <w:szCs w:val="24"/>
              </w:rPr>
              <w:t>H373</w:t>
            </w:r>
            <w:r w:rsidRPr="00F04196">
              <w:rPr>
                <w:szCs w:val="24"/>
              </w:rPr>
              <w:t xml:space="preserve"> Специфична токсичност за определени органи — повтаряща се експозиция, категория на опасност 2 -</w:t>
            </w:r>
          </w:p>
          <w:p w14:paraId="07E5D7BB" w14:textId="77777777" w:rsidR="0041015B" w:rsidRPr="00F04196" w:rsidRDefault="0041015B" w:rsidP="00ED565A">
            <w:pPr>
              <w:rPr>
                <w:szCs w:val="24"/>
              </w:rPr>
            </w:pPr>
            <w:r w:rsidRPr="00F04196">
              <w:rPr>
                <w:b/>
                <w:szCs w:val="24"/>
              </w:rPr>
              <w:t>H411</w:t>
            </w:r>
            <w:r w:rsidRPr="00F04196">
              <w:rPr>
                <w:szCs w:val="24"/>
              </w:rPr>
              <w:t xml:space="preserve"> Опасно за водната среда — хронична опасност, категория 2</w:t>
            </w:r>
          </w:p>
        </w:tc>
        <w:tc>
          <w:tcPr>
            <w:tcW w:w="2160" w:type="dxa"/>
          </w:tcPr>
          <w:p w14:paraId="1791C401" w14:textId="77777777" w:rsidR="0041015B" w:rsidRPr="00F04196" w:rsidRDefault="0041015B" w:rsidP="00ED565A">
            <w:pPr>
              <w:rPr>
                <w:szCs w:val="24"/>
              </w:rPr>
            </w:pPr>
          </w:p>
          <w:p w14:paraId="4E190E23" w14:textId="77777777" w:rsidR="0041015B" w:rsidRPr="00F04196" w:rsidRDefault="0041015B" w:rsidP="00ED565A">
            <w:pPr>
              <w:rPr>
                <w:b/>
                <w:i/>
                <w:szCs w:val="24"/>
              </w:rPr>
            </w:pPr>
            <w:r w:rsidRPr="00F04196">
              <w:rPr>
                <w:b/>
                <w:szCs w:val="24"/>
              </w:rPr>
              <w:t xml:space="preserve">Е 2 </w:t>
            </w:r>
            <w:r w:rsidRPr="00F04196">
              <w:rPr>
                <w:b/>
                <w:i/>
                <w:szCs w:val="24"/>
              </w:rPr>
              <w:t>Опасни за водната среда в Категория 2</w:t>
            </w:r>
          </w:p>
          <w:p w14:paraId="32404243" w14:textId="77777777" w:rsidR="0041015B" w:rsidRPr="00F04196" w:rsidRDefault="0041015B" w:rsidP="00ED565A">
            <w:pPr>
              <w:rPr>
                <w:b/>
                <w:i/>
                <w:szCs w:val="24"/>
              </w:rPr>
            </w:pPr>
            <w:r w:rsidRPr="00F04196">
              <w:rPr>
                <w:b/>
                <w:i/>
                <w:szCs w:val="24"/>
              </w:rPr>
              <w:t>Хронична опасност,</w:t>
            </w:r>
          </w:p>
          <w:p w14:paraId="663ACD3E" w14:textId="77777777" w:rsidR="0041015B" w:rsidRPr="00F04196" w:rsidRDefault="0041015B" w:rsidP="00ED565A">
            <w:pPr>
              <w:rPr>
                <w:szCs w:val="24"/>
              </w:rPr>
            </w:pPr>
            <w:r w:rsidRPr="00F04196">
              <w:rPr>
                <w:b/>
                <w:i/>
                <w:szCs w:val="24"/>
              </w:rPr>
              <w:t>Категория 2</w:t>
            </w:r>
          </w:p>
        </w:tc>
      </w:tr>
    </w:tbl>
    <w:p w14:paraId="603D79B3" w14:textId="77777777" w:rsidR="000A0CB6" w:rsidRPr="00F04196" w:rsidRDefault="000A0CB6" w:rsidP="000A0CB6">
      <w:pPr>
        <w:rPr>
          <w:lang w:eastAsia="bg-BG"/>
        </w:rPr>
      </w:pPr>
      <w:r w:rsidRPr="00F04196">
        <w:rPr>
          <w:lang w:eastAsia="bg-BG"/>
        </w:rPr>
        <w:t>Всички използвани химични вещества и смеси трябва да са снабдени с Информационни листове за безопасност, отговарящи на изискванията на Приложение ІІ на Регламент (ЕО) №1907/2006 на Европейския парламент и на Съвета  относно регистрацията, оценката, разрешаването и ограничаването на химикали (Регламент REACH).</w:t>
      </w:r>
    </w:p>
    <w:p w14:paraId="3172B4C0" w14:textId="77777777" w:rsidR="000A0CB6" w:rsidRPr="00F04196" w:rsidRDefault="000A0CB6" w:rsidP="000A0CB6">
      <w:pPr>
        <w:rPr>
          <w:lang w:eastAsia="bg-BG"/>
        </w:rPr>
      </w:pPr>
      <w:r w:rsidRPr="00F04196">
        <w:rPr>
          <w:lang w:eastAsia="bg-BG"/>
        </w:rPr>
        <w:t>При аварии с използваната специализирана транспортна техника са възможни замърсявания на почвата и подземните води на площадката на парка от  използваните моторни и смазочни масла, съдържащи високомолекулни въглеводороди, които са  взривоопасни и пожароопасни, имат дразнещо  действие и са токсични.</w:t>
      </w:r>
    </w:p>
    <w:p w14:paraId="188CF2BC" w14:textId="77777777" w:rsidR="00BC53AB" w:rsidRDefault="000A0CB6" w:rsidP="002A570E">
      <w:pPr>
        <w:rPr>
          <w:lang w:eastAsia="bg-BG"/>
        </w:rPr>
      </w:pPr>
      <w:r w:rsidRPr="00F04196">
        <w:rPr>
          <w:lang w:eastAsia="bg-BG"/>
        </w:rPr>
        <w:t>За предотвратяване на неблагоприятните ефекти от опасните вещества при аварии със специализираната транспортна техника предлагаме изпълнението  на  подходящи мерки, свързани с осигуряване на безопасни условия на труд и ограничаващи отрицателното въздействие на ИП върх</w:t>
      </w:r>
      <w:r w:rsidR="002A570E" w:rsidRPr="00F04196">
        <w:rPr>
          <w:lang w:eastAsia="bg-BG"/>
        </w:rPr>
        <w:t xml:space="preserve">у компонентите на ОС в района. </w:t>
      </w:r>
    </w:p>
    <w:p w14:paraId="60809F4E" w14:textId="77777777" w:rsidR="00F04196" w:rsidRPr="00F04196" w:rsidRDefault="00F04196" w:rsidP="002A570E">
      <w:pPr>
        <w:rPr>
          <w:lang w:eastAsia="bg-BG"/>
        </w:rPr>
      </w:pPr>
    </w:p>
    <w:p w14:paraId="7248C69F" w14:textId="77777777" w:rsidR="00CF5E25" w:rsidRDefault="002241B6">
      <w:pPr>
        <w:pStyle w:val="Heading1"/>
      </w:pPr>
      <w:bookmarkStart w:id="120" w:name="_Toc18847744"/>
      <w:r>
        <w:t>6. ОПИСАНИЕ НА ПРОГНОЗНИТЕ МЕТОДИ ИЛИ ДАННИ, ИЗПОЛЗВАНИ ЗА ОПРЕДЕЛЯНЕ И ИЗГОТВЯНЕ НА ОЦЕНКАТА НА ЗНАЧИТЕЛНИТЕ ПОСЛЕДИЦИ ЗА ОКОЛНАТА СРЕДА, ВКЛЮЧИТЕЛНО ПОДРОБНОСТИ ЗА ЗАТРУДНЕНИЯТА, КОИТО ВЪЗЛОЖИТЕЛЯТ НА ИНВЕСТИЦИОННОТО ПРЕДЛОЖЕНИЕ Е СРЕЩНАЛ ПРИ СЪБИРАНЕТО НА НЕОБХОДИМАТА ИНФОРМАЦИЯ, И ЗА ОСНОВНИТЕ ЕЛЕМЕНТИ НА НЕСИГУРНОСТ</w:t>
      </w:r>
      <w:bookmarkEnd w:id="120"/>
      <w:r>
        <w:tab/>
      </w:r>
    </w:p>
    <w:p w14:paraId="6CF8C808" w14:textId="77777777" w:rsidR="00A73B4B" w:rsidRPr="00F04196" w:rsidRDefault="00A73B4B" w:rsidP="00A73B4B">
      <w:pPr>
        <w:rPr>
          <w:szCs w:val="24"/>
        </w:rPr>
      </w:pPr>
      <w:r w:rsidRPr="00F04196">
        <w:rPr>
          <w:szCs w:val="24"/>
        </w:rPr>
        <w:t xml:space="preserve">При изпълнението на задачата  експертите са провели оглед на терена; проучили са вероятните източници на замърсяване в района; събрали, систематизирали и анализирали съществуващата информация за състоянието на отделните компоненти на </w:t>
      </w:r>
      <w:r w:rsidRPr="00F04196">
        <w:rPr>
          <w:szCs w:val="24"/>
        </w:rPr>
        <w:lastRenderedPageBreak/>
        <w:t>околната среда; проучили са информационните масиви в държавни и други информационни центрове (БДУР, МОСВ, ИАОС, РЗИ, ВиК, частни и др.) свързани с качеството на ОС, както и специализирани литературни източници.</w:t>
      </w:r>
    </w:p>
    <w:p w14:paraId="1F1EC7EE" w14:textId="77777777" w:rsidR="00A73B4B" w:rsidRPr="00F04196" w:rsidRDefault="00A73B4B" w:rsidP="00A73B4B">
      <w:pPr>
        <w:rPr>
          <w:szCs w:val="24"/>
        </w:rPr>
      </w:pPr>
      <w:r w:rsidRPr="00F04196">
        <w:rPr>
          <w:szCs w:val="24"/>
        </w:rPr>
        <w:t>Основните методи за оценка на факторите на околната среда са системно-екологичния анализ и синтез на данни, факти и литература по проблемите. Обобщените изводи и заключенията са в съответствие със съществуващите нормативни документи, закони, наредби и правилници.</w:t>
      </w:r>
    </w:p>
    <w:p w14:paraId="4C4F3DB8" w14:textId="6E3E758B" w:rsidR="00CF5E25" w:rsidRDefault="00A73B4B">
      <w:pPr>
        <w:rPr>
          <w:b/>
          <w:szCs w:val="24"/>
        </w:rPr>
      </w:pPr>
      <w:r w:rsidRPr="00F04196">
        <w:rPr>
          <w:b/>
          <w:szCs w:val="24"/>
        </w:rPr>
        <w:t>Използвани  методи и   методики  при изготвяне на оценката на компонентите на ОС са показани в т. 14 – Референтен списък</w:t>
      </w:r>
      <w:r w:rsidR="005A7C6B" w:rsidRPr="00F04196">
        <w:rPr>
          <w:b/>
          <w:szCs w:val="24"/>
        </w:rPr>
        <w:t>.</w:t>
      </w:r>
    </w:p>
    <w:p w14:paraId="416C642E" w14:textId="77777777" w:rsidR="00F04196" w:rsidRPr="00F04196" w:rsidRDefault="00F04196">
      <w:pPr>
        <w:rPr>
          <w:b/>
          <w:szCs w:val="24"/>
        </w:rPr>
      </w:pPr>
    </w:p>
    <w:p w14:paraId="16FF9948" w14:textId="77777777" w:rsidR="00CF5E25" w:rsidRDefault="002241B6" w:rsidP="00116E67">
      <w:pPr>
        <w:pStyle w:val="Heading1"/>
      </w:pPr>
      <w:bookmarkStart w:id="121" w:name="_Toc18847745"/>
      <w:r>
        <w:t>7. ОПИСАНИЕ НА ПРЕДВИДЕНИТЕ МЕРКИ ЗА ИЗБЯГВАНЕ, ПРЕДОТВРАТЯВАНЕ, НАМАЛЯВАНЕ И ПРИ ВЪЗМОЖНОСТ - ПРЕМАХВАНЕ НА УСТАНОВЕНИТЕ ЗНАЧИТЕЛНИ НЕБЛАГОПРИЯТНИ ПОСЛЕДИЦИ ЗА ОКОЛНАТА СРЕДА И ЧОВЕШКОТО ЗДРАВЕ, И ОПИСАНИЕ НА ПРЕДЛОЖЕНИТЕ МЕРКИ ЗА НАБЛЮДЕНИЕ</w:t>
      </w:r>
      <w:bookmarkEnd w:id="121"/>
    </w:p>
    <w:p w14:paraId="66A82609" w14:textId="77777777" w:rsidR="00A73B4B" w:rsidRPr="00CA2201" w:rsidRDefault="00A73B4B" w:rsidP="00A73B4B">
      <w:pPr>
        <w:rPr>
          <w:b/>
        </w:rPr>
      </w:pPr>
      <w:bookmarkStart w:id="122" w:name="_Toc473046726"/>
      <w:r w:rsidRPr="00CA2201">
        <w:rPr>
          <w:b/>
        </w:rPr>
        <w:t>Таблица на мерките</w:t>
      </w:r>
      <w:bookmarkEnd w:id="122"/>
    </w:p>
    <w:p w14:paraId="5BC82107" w14:textId="77777777" w:rsidR="00A73B4B" w:rsidRDefault="00A73B4B" w:rsidP="00A73B4B">
      <w:pPr>
        <w:rPr>
          <w:lang w:eastAsia="bg-BG"/>
        </w:rPr>
      </w:pPr>
      <w:r w:rsidRPr="00CA2201">
        <w:rPr>
          <w:lang w:eastAsia="bg-BG"/>
        </w:rPr>
        <w:t xml:space="preserve">Мерките, които трябва да бъдат спазвани при реализация на инвестиционното предложение с оглед гарантиране качеството на атмосферния въздух, снижаване на отрицателните въздействия в резултат на реализацията на инвестиционното предложение и опазване на човешкото здраве са представени в </w:t>
      </w:r>
      <w:r w:rsidRPr="00CA2201">
        <w:rPr>
          <w:b/>
          <w:lang w:eastAsia="bg-BG"/>
        </w:rPr>
        <w:t>Таблица 7.1.</w:t>
      </w:r>
      <w:bookmarkStart w:id="123" w:name="_Ref473021663"/>
      <w:bookmarkStart w:id="124" w:name="_Toc473046251"/>
    </w:p>
    <w:p w14:paraId="27A7E9C1" w14:textId="77777777" w:rsidR="00A73B4B" w:rsidRPr="00A73B4B" w:rsidRDefault="00A73B4B" w:rsidP="00A73B4B">
      <w:pPr>
        <w:rPr>
          <w:lang w:eastAsia="bg-BG"/>
        </w:rPr>
      </w:pPr>
      <w:r w:rsidRPr="00CA2201">
        <w:rPr>
          <w:b/>
          <w:bCs/>
          <w:szCs w:val="24"/>
        </w:rPr>
        <w:t>Таблица 7.1</w:t>
      </w:r>
      <w:bookmarkEnd w:id="123"/>
      <w:r w:rsidRPr="00CA2201">
        <w:rPr>
          <w:b/>
          <w:bCs/>
          <w:szCs w:val="24"/>
        </w:rPr>
        <w:t>. Описание на мерките, предвидени да предотвратят, намалят</w:t>
      </w:r>
      <w:r>
        <w:rPr>
          <w:b/>
          <w:bCs/>
          <w:szCs w:val="24"/>
        </w:rPr>
        <w:t xml:space="preserve"> или </w:t>
      </w:r>
      <w:r w:rsidRPr="00CA2201">
        <w:rPr>
          <w:b/>
          <w:bCs/>
          <w:szCs w:val="24"/>
        </w:rPr>
        <w:t>където е възможно, да прекратят значителните вредни въздействия върху околната среда, както и план за изпълнението на тези мерки.</w:t>
      </w:r>
      <w:bookmarkEnd w:id="124"/>
    </w:p>
    <w:tbl>
      <w:tblPr>
        <w:tblW w:w="9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56"/>
        <w:gridCol w:w="146"/>
        <w:gridCol w:w="4252"/>
        <w:gridCol w:w="1845"/>
        <w:gridCol w:w="2409"/>
        <w:gridCol w:w="7"/>
        <w:gridCol w:w="6"/>
        <w:gridCol w:w="10"/>
      </w:tblGrid>
      <w:tr w:rsidR="00A73B4B" w:rsidRPr="00CA2201" w14:paraId="33E27990" w14:textId="77777777" w:rsidTr="00A05B0D">
        <w:trPr>
          <w:gridAfter w:val="2"/>
          <w:wAfter w:w="16" w:type="dxa"/>
        </w:trPr>
        <w:tc>
          <w:tcPr>
            <w:tcW w:w="702" w:type="dxa"/>
            <w:gridSpan w:val="2"/>
            <w:shd w:val="clear" w:color="auto" w:fill="auto"/>
          </w:tcPr>
          <w:p w14:paraId="6FBF4D47" w14:textId="77777777" w:rsidR="00A73B4B" w:rsidRPr="002826AD" w:rsidRDefault="00A73B4B" w:rsidP="002826AD">
            <w:pPr>
              <w:ind w:right="425" w:hanging="37"/>
              <w:jc w:val="left"/>
              <w:rPr>
                <w:b/>
                <w:szCs w:val="24"/>
                <w:lang w:eastAsia="bg-BG"/>
              </w:rPr>
            </w:pPr>
            <w:r w:rsidRPr="002826AD">
              <w:rPr>
                <w:b/>
                <w:szCs w:val="24"/>
                <w:lang w:eastAsia="bg-BG"/>
              </w:rPr>
              <w:t>№</w:t>
            </w:r>
          </w:p>
        </w:tc>
        <w:tc>
          <w:tcPr>
            <w:tcW w:w="4252" w:type="dxa"/>
            <w:shd w:val="clear" w:color="auto" w:fill="auto"/>
          </w:tcPr>
          <w:p w14:paraId="19049787" w14:textId="77777777" w:rsidR="00A73B4B" w:rsidRPr="002826AD" w:rsidRDefault="00A73B4B" w:rsidP="002826AD">
            <w:pPr>
              <w:jc w:val="left"/>
              <w:rPr>
                <w:b/>
                <w:szCs w:val="24"/>
                <w:lang w:eastAsia="bg-BG"/>
              </w:rPr>
            </w:pPr>
            <w:r w:rsidRPr="002826AD">
              <w:rPr>
                <w:b/>
                <w:szCs w:val="24"/>
                <w:lang w:eastAsia="bg-BG"/>
              </w:rPr>
              <w:t>Мерки</w:t>
            </w:r>
          </w:p>
        </w:tc>
        <w:tc>
          <w:tcPr>
            <w:tcW w:w="1845" w:type="dxa"/>
            <w:shd w:val="clear" w:color="auto" w:fill="auto"/>
          </w:tcPr>
          <w:p w14:paraId="6035DDE6" w14:textId="77777777" w:rsidR="00A73B4B" w:rsidRPr="002826AD" w:rsidRDefault="00A73B4B" w:rsidP="002826AD">
            <w:pPr>
              <w:jc w:val="left"/>
              <w:rPr>
                <w:b/>
                <w:szCs w:val="24"/>
                <w:lang w:eastAsia="bg-BG"/>
              </w:rPr>
            </w:pPr>
            <w:r w:rsidRPr="002826AD">
              <w:rPr>
                <w:b/>
                <w:szCs w:val="24"/>
                <w:lang w:eastAsia="bg-BG"/>
              </w:rPr>
              <w:t>Период (фаза) на изпълнение</w:t>
            </w:r>
          </w:p>
        </w:tc>
        <w:tc>
          <w:tcPr>
            <w:tcW w:w="2416" w:type="dxa"/>
            <w:gridSpan w:val="2"/>
            <w:shd w:val="clear" w:color="auto" w:fill="auto"/>
          </w:tcPr>
          <w:p w14:paraId="0D8EA1D1" w14:textId="77777777" w:rsidR="00A73B4B" w:rsidRPr="002826AD" w:rsidRDefault="00A73B4B" w:rsidP="002826AD">
            <w:pPr>
              <w:jc w:val="left"/>
              <w:rPr>
                <w:b/>
                <w:szCs w:val="24"/>
                <w:lang w:eastAsia="bg-BG"/>
              </w:rPr>
            </w:pPr>
            <w:r w:rsidRPr="002826AD">
              <w:rPr>
                <w:b/>
                <w:szCs w:val="24"/>
                <w:lang w:eastAsia="bg-BG"/>
              </w:rPr>
              <w:t>Степен на предотвратяване, намаляване или премахване на неблагоприятни последствия</w:t>
            </w:r>
          </w:p>
        </w:tc>
      </w:tr>
      <w:tr w:rsidR="00A73B4B" w:rsidRPr="00CA2201" w14:paraId="46572BA6" w14:textId="77777777" w:rsidTr="00A05B0D">
        <w:trPr>
          <w:gridAfter w:val="1"/>
          <w:wAfter w:w="10" w:type="dxa"/>
        </w:trPr>
        <w:tc>
          <w:tcPr>
            <w:tcW w:w="9221" w:type="dxa"/>
            <w:gridSpan w:val="7"/>
            <w:shd w:val="clear" w:color="auto" w:fill="auto"/>
          </w:tcPr>
          <w:p w14:paraId="125E4A5A" w14:textId="77777777" w:rsidR="00A73B4B" w:rsidRPr="005C03A9" w:rsidRDefault="00A73B4B" w:rsidP="002826AD">
            <w:pPr>
              <w:ind w:right="425" w:hanging="37"/>
              <w:jc w:val="left"/>
              <w:rPr>
                <w:b/>
                <w:szCs w:val="24"/>
                <w:highlight w:val="yellow"/>
                <w:lang w:eastAsia="bg-BG"/>
              </w:rPr>
            </w:pPr>
            <w:r w:rsidRPr="0091375C">
              <w:rPr>
                <w:b/>
                <w:szCs w:val="24"/>
                <w:lang w:eastAsia="bg-BG"/>
              </w:rPr>
              <w:t>АТМОСФЕРЕН ВЪЗДУХ</w:t>
            </w:r>
          </w:p>
        </w:tc>
      </w:tr>
      <w:tr w:rsidR="00BB4A88" w:rsidRPr="00CA2201" w14:paraId="0D62F079" w14:textId="77777777" w:rsidTr="00A05B0D">
        <w:trPr>
          <w:gridAfter w:val="3"/>
          <w:wAfter w:w="23" w:type="dxa"/>
        </w:trPr>
        <w:tc>
          <w:tcPr>
            <w:tcW w:w="702" w:type="dxa"/>
            <w:gridSpan w:val="2"/>
            <w:shd w:val="clear" w:color="auto" w:fill="auto"/>
          </w:tcPr>
          <w:p w14:paraId="311A9721" w14:textId="77777777" w:rsidR="00BB4A88" w:rsidRPr="002826AD" w:rsidRDefault="00BB4A88" w:rsidP="0091375C">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6424ADB8" w14:textId="336A5E3F" w:rsidR="00BB4A88" w:rsidRPr="00F12597" w:rsidRDefault="00BB4A88" w:rsidP="00BB4A88">
            <w:pPr>
              <w:spacing w:after="0"/>
              <w:jc w:val="left"/>
              <w:rPr>
                <w:szCs w:val="24"/>
              </w:rPr>
            </w:pPr>
            <w:r>
              <w:rPr>
                <w:szCs w:val="24"/>
              </w:rPr>
              <w:t>Планираните пречиствателни системи да се проектират по начин гарантиращ емисии под НДЕ</w:t>
            </w:r>
            <w:r w:rsidR="004A6FB8">
              <w:rPr>
                <w:szCs w:val="24"/>
              </w:rPr>
              <w:t>- камера за вторично изгаряне</w:t>
            </w:r>
            <w:r w:rsidR="00955CD4">
              <w:rPr>
                <w:szCs w:val="24"/>
              </w:rPr>
              <w:t xml:space="preserve"> </w:t>
            </w:r>
            <w:r w:rsidR="00955CD4" w:rsidRPr="00955CD4">
              <w:rPr>
                <w:szCs w:val="24"/>
              </w:rPr>
              <w:t>(</w:t>
            </w:r>
            <w:r w:rsidR="00955CD4" w:rsidRPr="00955CD4">
              <w:rPr>
                <w:szCs w:val="24"/>
                <w:lang w:val="en-US"/>
              </w:rPr>
              <w:t>T &gt;850</w:t>
            </w:r>
            <w:r w:rsidR="00955CD4" w:rsidRPr="00955CD4">
              <w:rPr>
                <w:szCs w:val="24"/>
                <w:vertAlign w:val="superscript"/>
                <w:lang w:val="en-US"/>
              </w:rPr>
              <w:t>0</w:t>
            </w:r>
            <w:r w:rsidR="00955CD4" w:rsidRPr="00955CD4">
              <w:rPr>
                <w:szCs w:val="24"/>
                <w:lang w:val="en-US"/>
              </w:rPr>
              <w:t>C</w:t>
            </w:r>
            <w:r w:rsidR="00955CD4" w:rsidRPr="00955CD4">
              <w:rPr>
                <w:szCs w:val="24"/>
              </w:rPr>
              <w:t>)</w:t>
            </w:r>
            <w:r w:rsidR="004A6FB8" w:rsidRPr="00955CD4">
              <w:rPr>
                <w:szCs w:val="24"/>
              </w:rPr>
              <w:t>,</w:t>
            </w:r>
            <w:r w:rsidR="004A6FB8">
              <w:rPr>
                <w:szCs w:val="24"/>
              </w:rPr>
              <w:t xml:space="preserve"> циклон и </w:t>
            </w:r>
            <w:r w:rsidR="00CD43E8">
              <w:rPr>
                <w:szCs w:val="24"/>
              </w:rPr>
              <w:t>филтър</w:t>
            </w:r>
          </w:p>
        </w:tc>
        <w:tc>
          <w:tcPr>
            <w:tcW w:w="1845" w:type="dxa"/>
            <w:shd w:val="clear" w:color="auto" w:fill="auto"/>
          </w:tcPr>
          <w:p w14:paraId="6E2958C9" w14:textId="5D30987B" w:rsidR="00BB4A88" w:rsidRPr="00F12597" w:rsidRDefault="00BB4A88" w:rsidP="00BB4A88">
            <w:pPr>
              <w:spacing w:after="0"/>
              <w:jc w:val="left"/>
              <w:rPr>
                <w:szCs w:val="24"/>
                <w:lang w:eastAsia="bg-BG"/>
              </w:rPr>
            </w:pPr>
            <w:r>
              <w:rPr>
                <w:szCs w:val="24"/>
                <w:lang w:eastAsia="bg-BG"/>
              </w:rPr>
              <w:t>По време на проектиранет</w:t>
            </w:r>
          </w:p>
        </w:tc>
        <w:tc>
          <w:tcPr>
            <w:tcW w:w="2409" w:type="dxa"/>
            <w:shd w:val="clear" w:color="auto" w:fill="auto"/>
          </w:tcPr>
          <w:p w14:paraId="43401B45" w14:textId="0109B8B9" w:rsidR="00BB4A88" w:rsidRPr="00F12597" w:rsidRDefault="00907188" w:rsidP="00BB4A88">
            <w:pPr>
              <w:spacing w:after="0"/>
              <w:jc w:val="left"/>
              <w:rPr>
                <w:szCs w:val="24"/>
                <w:lang w:eastAsia="bg-BG"/>
              </w:rPr>
            </w:pPr>
            <w:r>
              <w:rPr>
                <w:szCs w:val="24"/>
                <w:lang w:eastAsia="bg-BG"/>
              </w:rPr>
              <w:t>Организирани емисии</w:t>
            </w:r>
            <w:r w:rsidR="00BB4A88" w:rsidRPr="00BB4A88">
              <w:rPr>
                <w:szCs w:val="24"/>
                <w:lang w:eastAsia="bg-BG"/>
              </w:rPr>
              <w:t xml:space="preserve"> на вредни вещества под </w:t>
            </w:r>
            <w:r w:rsidR="00BB4A88">
              <w:rPr>
                <w:szCs w:val="24"/>
                <w:lang w:eastAsia="bg-BG"/>
              </w:rPr>
              <w:t>НДЕ</w:t>
            </w:r>
          </w:p>
        </w:tc>
      </w:tr>
      <w:tr w:rsidR="00BB4A88" w:rsidRPr="00CA2201" w14:paraId="1B08F3EE" w14:textId="77777777" w:rsidTr="00A05B0D">
        <w:trPr>
          <w:gridAfter w:val="3"/>
          <w:wAfter w:w="23" w:type="dxa"/>
        </w:trPr>
        <w:tc>
          <w:tcPr>
            <w:tcW w:w="702" w:type="dxa"/>
            <w:gridSpan w:val="2"/>
            <w:shd w:val="clear" w:color="auto" w:fill="auto"/>
          </w:tcPr>
          <w:p w14:paraId="193247B0" w14:textId="77777777" w:rsidR="00BB4A88" w:rsidRPr="002826AD" w:rsidRDefault="00BB4A88" w:rsidP="0091375C">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38F4F03F" w14:textId="6CFE2598" w:rsidR="00BB4A88" w:rsidRPr="00B759E6" w:rsidRDefault="00F65998" w:rsidP="00BB4A88">
            <w:pPr>
              <w:spacing w:after="0"/>
              <w:jc w:val="left"/>
              <w:rPr>
                <w:szCs w:val="24"/>
                <w:lang w:eastAsia="bg-BG"/>
              </w:rPr>
            </w:pPr>
            <w:r w:rsidRPr="00F12597">
              <w:rPr>
                <w:szCs w:val="24"/>
              </w:rPr>
              <w:t>При сухо и ветровито време при изпълнение на земните работи, вътрешните временни пътища</w:t>
            </w:r>
            <w:r>
              <w:rPr>
                <w:szCs w:val="24"/>
              </w:rPr>
              <w:t xml:space="preserve"> </w:t>
            </w:r>
            <w:r w:rsidRPr="007E2752">
              <w:rPr>
                <w:szCs w:val="24"/>
              </w:rPr>
              <w:t>да се оросяват</w:t>
            </w:r>
          </w:p>
        </w:tc>
        <w:tc>
          <w:tcPr>
            <w:tcW w:w="1845" w:type="dxa"/>
            <w:shd w:val="clear" w:color="auto" w:fill="auto"/>
          </w:tcPr>
          <w:p w14:paraId="27B17B67" w14:textId="38C276FC" w:rsidR="00BB4A88" w:rsidRPr="00F12597" w:rsidRDefault="00BB4A88" w:rsidP="00BB4A88">
            <w:pPr>
              <w:spacing w:after="0"/>
              <w:jc w:val="left"/>
              <w:rPr>
                <w:szCs w:val="24"/>
                <w:lang w:eastAsia="bg-BG"/>
              </w:rPr>
            </w:pPr>
            <w:r w:rsidRPr="00F12597">
              <w:rPr>
                <w:szCs w:val="24"/>
                <w:lang w:eastAsia="bg-BG"/>
              </w:rPr>
              <w:t>по време на строителните дейности</w:t>
            </w:r>
          </w:p>
        </w:tc>
        <w:tc>
          <w:tcPr>
            <w:tcW w:w="2409" w:type="dxa"/>
            <w:shd w:val="clear" w:color="auto" w:fill="auto"/>
          </w:tcPr>
          <w:p w14:paraId="5ED7E214" w14:textId="77777777" w:rsidR="00BB4A88" w:rsidRPr="00F12597" w:rsidRDefault="00BB4A88" w:rsidP="00BB4A88">
            <w:pPr>
              <w:spacing w:after="0"/>
              <w:jc w:val="left"/>
              <w:rPr>
                <w:szCs w:val="24"/>
                <w:lang w:eastAsia="bg-BG"/>
              </w:rPr>
            </w:pPr>
            <w:r w:rsidRPr="00F12597">
              <w:rPr>
                <w:szCs w:val="24"/>
                <w:lang w:eastAsia="bg-BG"/>
              </w:rPr>
              <w:t>Предотвратяване на неорганизирани прахови емисии</w:t>
            </w:r>
          </w:p>
        </w:tc>
      </w:tr>
      <w:tr w:rsidR="00BB4A88" w:rsidRPr="00CA2201" w14:paraId="465434B8" w14:textId="77777777" w:rsidTr="00A05B0D">
        <w:trPr>
          <w:gridAfter w:val="3"/>
          <w:wAfter w:w="23" w:type="dxa"/>
        </w:trPr>
        <w:tc>
          <w:tcPr>
            <w:tcW w:w="702" w:type="dxa"/>
            <w:gridSpan w:val="2"/>
            <w:shd w:val="clear" w:color="auto" w:fill="auto"/>
          </w:tcPr>
          <w:p w14:paraId="3023F795" w14:textId="77777777" w:rsidR="00BB4A88" w:rsidRPr="002826AD" w:rsidRDefault="00BB4A88" w:rsidP="0091375C">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6EDDE1C6" w14:textId="1847BDC5" w:rsidR="00BB4A88" w:rsidRPr="00BB4A88" w:rsidRDefault="00BB4A88" w:rsidP="00BB4A88">
            <w:pPr>
              <w:tabs>
                <w:tab w:val="left" w:pos="1020"/>
              </w:tabs>
              <w:spacing w:after="0"/>
              <w:jc w:val="left"/>
              <w:rPr>
                <w:szCs w:val="24"/>
                <w:lang w:eastAsia="bg-BG"/>
              </w:rPr>
            </w:pPr>
            <w:r w:rsidRPr="00BB4A88">
              <w:rPr>
                <w:szCs w:val="24"/>
              </w:rPr>
              <w:t xml:space="preserve">недопускане на работа на </w:t>
            </w:r>
            <w:r w:rsidRPr="00BB4A88">
              <w:rPr>
                <w:szCs w:val="24"/>
              </w:rPr>
              <w:lastRenderedPageBreak/>
              <w:t>строителната техника/ механизация с неизправни двигатели, които ще предизвикат замърсяване на въздуха, упражняване на непрекъснат контрол</w:t>
            </w:r>
          </w:p>
        </w:tc>
        <w:tc>
          <w:tcPr>
            <w:tcW w:w="1845" w:type="dxa"/>
            <w:shd w:val="clear" w:color="auto" w:fill="auto"/>
          </w:tcPr>
          <w:p w14:paraId="512B502E" w14:textId="5305C5FB" w:rsidR="00BB4A88" w:rsidRPr="00BB4A88" w:rsidRDefault="00BB4A88" w:rsidP="00BB4A88">
            <w:pPr>
              <w:spacing w:after="0"/>
              <w:jc w:val="left"/>
              <w:rPr>
                <w:szCs w:val="24"/>
                <w:lang w:eastAsia="bg-BG"/>
              </w:rPr>
            </w:pPr>
            <w:r w:rsidRPr="00BB4A88">
              <w:rPr>
                <w:szCs w:val="24"/>
                <w:lang w:eastAsia="bg-BG"/>
              </w:rPr>
              <w:lastRenderedPageBreak/>
              <w:t xml:space="preserve">по време на </w:t>
            </w:r>
            <w:r w:rsidRPr="00BB4A88">
              <w:rPr>
                <w:szCs w:val="24"/>
                <w:lang w:eastAsia="bg-BG"/>
              </w:rPr>
              <w:lastRenderedPageBreak/>
              <w:t>строителните дейности</w:t>
            </w:r>
          </w:p>
        </w:tc>
        <w:tc>
          <w:tcPr>
            <w:tcW w:w="2409" w:type="dxa"/>
            <w:shd w:val="clear" w:color="auto" w:fill="auto"/>
          </w:tcPr>
          <w:p w14:paraId="05AFDA3E" w14:textId="77777777" w:rsidR="00BB4A88" w:rsidRPr="00BB4A88" w:rsidRDefault="00BB4A88" w:rsidP="00BB4A88">
            <w:pPr>
              <w:spacing w:after="0"/>
              <w:jc w:val="left"/>
              <w:rPr>
                <w:szCs w:val="24"/>
                <w:lang w:eastAsia="bg-BG"/>
              </w:rPr>
            </w:pPr>
            <w:r w:rsidRPr="00BB4A88">
              <w:rPr>
                <w:szCs w:val="24"/>
                <w:lang w:eastAsia="bg-BG"/>
              </w:rPr>
              <w:lastRenderedPageBreak/>
              <w:t xml:space="preserve">емитиране на вредни </w:t>
            </w:r>
            <w:r w:rsidRPr="00BB4A88">
              <w:rPr>
                <w:szCs w:val="24"/>
                <w:lang w:eastAsia="bg-BG"/>
              </w:rPr>
              <w:lastRenderedPageBreak/>
              <w:t>вещества под ПДК</w:t>
            </w:r>
          </w:p>
        </w:tc>
      </w:tr>
      <w:tr w:rsidR="00BB4A88" w:rsidRPr="00CA2201" w14:paraId="1DE5C401" w14:textId="77777777" w:rsidTr="00A05B0D">
        <w:trPr>
          <w:gridAfter w:val="3"/>
          <w:wAfter w:w="23" w:type="dxa"/>
        </w:trPr>
        <w:tc>
          <w:tcPr>
            <w:tcW w:w="702" w:type="dxa"/>
            <w:gridSpan w:val="2"/>
            <w:shd w:val="clear" w:color="auto" w:fill="auto"/>
          </w:tcPr>
          <w:p w14:paraId="0025B3E1" w14:textId="77777777" w:rsidR="00BB4A88" w:rsidRPr="002826AD" w:rsidRDefault="00BB4A88" w:rsidP="0091375C">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1FF12973" w14:textId="05DE8DD1" w:rsidR="00BB4A88" w:rsidRPr="00955CD4" w:rsidRDefault="00955CD4" w:rsidP="00BB4A88">
            <w:pPr>
              <w:tabs>
                <w:tab w:val="left" w:pos="1020"/>
              </w:tabs>
              <w:spacing w:after="0"/>
              <w:jc w:val="left"/>
              <w:rPr>
                <w:szCs w:val="24"/>
              </w:rPr>
            </w:pPr>
            <w:r w:rsidRPr="00955CD4">
              <w:rPr>
                <w:szCs w:val="24"/>
              </w:rPr>
              <w:t>Стриктно</w:t>
            </w:r>
            <w:r w:rsidR="004E6E00" w:rsidRPr="00955CD4">
              <w:rPr>
                <w:szCs w:val="24"/>
              </w:rPr>
              <w:t xml:space="preserve"> спазване на технологичен режим</w:t>
            </w:r>
            <w:r w:rsidR="00807E50" w:rsidRPr="00955CD4">
              <w:rPr>
                <w:szCs w:val="24"/>
              </w:rPr>
              <w:t xml:space="preserve"> на работа на технологичните съоръжение:</w:t>
            </w:r>
          </w:p>
          <w:p w14:paraId="7DC633F0" w14:textId="77777777" w:rsidR="00807E50" w:rsidRPr="00955CD4" w:rsidRDefault="00C55F85" w:rsidP="00807E50">
            <w:pPr>
              <w:pStyle w:val="ListParagraph"/>
              <w:numPr>
                <w:ilvl w:val="0"/>
                <w:numId w:val="39"/>
              </w:numPr>
              <w:tabs>
                <w:tab w:val="left" w:pos="1020"/>
              </w:tabs>
              <w:spacing w:after="0"/>
              <w:jc w:val="left"/>
              <w:rPr>
                <w:szCs w:val="24"/>
              </w:rPr>
            </w:pPr>
            <w:r w:rsidRPr="00955CD4">
              <w:rPr>
                <w:szCs w:val="24"/>
              </w:rPr>
              <w:t>Рязко охлаждане на газовите емисии;</w:t>
            </w:r>
          </w:p>
          <w:p w14:paraId="41726B9F" w14:textId="2FA8C06C" w:rsidR="00C55F85" w:rsidRPr="00955CD4" w:rsidRDefault="00D8713F" w:rsidP="00807E50">
            <w:pPr>
              <w:pStyle w:val="ListParagraph"/>
              <w:numPr>
                <w:ilvl w:val="0"/>
                <w:numId w:val="39"/>
              </w:numPr>
              <w:tabs>
                <w:tab w:val="left" w:pos="1020"/>
              </w:tabs>
              <w:spacing w:after="0"/>
              <w:jc w:val="left"/>
              <w:rPr>
                <w:szCs w:val="24"/>
              </w:rPr>
            </w:pPr>
            <w:r w:rsidRPr="00955CD4">
              <w:rPr>
                <w:szCs w:val="24"/>
              </w:rPr>
              <w:t xml:space="preserve">Поддържане на </w:t>
            </w:r>
            <w:r w:rsidRPr="00955CD4">
              <w:rPr>
                <w:szCs w:val="24"/>
                <w:lang w:val="en-US"/>
              </w:rPr>
              <w:t>T &gt;850</w:t>
            </w:r>
            <w:r w:rsidRPr="00955CD4">
              <w:rPr>
                <w:szCs w:val="24"/>
                <w:vertAlign w:val="superscript"/>
                <w:lang w:val="en-US"/>
              </w:rPr>
              <w:t>0</w:t>
            </w:r>
            <w:r w:rsidRPr="00955CD4">
              <w:rPr>
                <w:szCs w:val="24"/>
                <w:lang w:val="en-US"/>
              </w:rPr>
              <w:t>C</w:t>
            </w:r>
            <w:r w:rsidRPr="00955CD4">
              <w:rPr>
                <w:szCs w:val="24"/>
              </w:rPr>
              <w:t xml:space="preserve"> във втор</w:t>
            </w:r>
            <w:r w:rsidR="005A7C05" w:rsidRPr="00955CD4">
              <w:rPr>
                <w:szCs w:val="24"/>
              </w:rPr>
              <w:t>ичната камера.</w:t>
            </w:r>
          </w:p>
        </w:tc>
        <w:tc>
          <w:tcPr>
            <w:tcW w:w="1845" w:type="dxa"/>
            <w:shd w:val="clear" w:color="auto" w:fill="auto"/>
          </w:tcPr>
          <w:p w14:paraId="5D978508" w14:textId="75730519" w:rsidR="00BB4A88" w:rsidRPr="00F12597" w:rsidRDefault="004A6FB8" w:rsidP="00BB4A88">
            <w:pPr>
              <w:spacing w:after="0"/>
              <w:jc w:val="left"/>
              <w:rPr>
                <w:szCs w:val="24"/>
                <w:lang w:eastAsia="bg-BG"/>
              </w:rPr>
            </w:pPr>
            <w:r>
              <w:rPr>
                <w:szCs w:val="24"/>
                <w:lang w:eastAsia="bg-BG"/>
              </w:rPr>
              <w:t>По време на експлоатацията</w:t>
            </w:r>
          </w:p>
        </w:tc>
        <w:tc>
          <w:tcPr>
            <w:tcW w:w="2409" w:type="dxa"/>
            <w:shd w:val="clear" w:color="auto" w:fill="auto"/>
          </w:tcPr>
          <w:p w14:paraId="18D77D11" w14:textId="28F6059D" w:rsidR="00BB4A88" w:rsidRPr="005C03A9" w:rsidRDefault="00955CD4" w:rsidP="00BB4A88">
            <w:pPr>
              <w:spacing w:after="0"/>
              <w:jc w:val="left"/>
              <w:rPr>
                <w:szCs w:val="24"/>
                <w:highlight w:val="yellow"/>
                <w:lang w:eastAsia="bg-BG"/>
              </w:rPr>
            </w:pPr>
            <w:r>
              <w:rPr>
                <w:szCs w:val="24"/>
                <w:lang w:eastAsia="bg-BG"/>
              </w:rPr>
              <w:t>Организирани емисии</w:t>
            </w:r>
            <w:r w:rsidRPr="00BB4A88">
              <w:rPr>
                <w:szCs w:val="24"/>
                <w:lang w:eastAsia="bg-BG"/>
              </w:rPr>
              <w:t xml:space="preserve"> на вредни вещества под </w:t>
            </w:r>
            <w:r>
              <w:rPr>
                <w:szCs w:val="24"/>
                <w:lang w:eastAsia="bg-BG"/>
              </w:rPr>
              <w:t>НДЕ</w:t>
            </w:r>
          </w:p>
        </w:tc>
      </w:tr>
      <w:tr w:rsidR="00E8351D" w:rsidRPr="00CA2201" w14:paraId="58CC674E" w14:textId="77777777" w:rsidTr="00A05B0D">
        <w:trPr>
          <w:gridAfter w:val="3"/>
          <w:wAfter w:w="23" w:type="dxa"/>
        </w:trPr>
        <w:tc>
          <w:tcPr>
            <w:tcW w:w="702" w:type="dxa"/>
            <w:gridSpan w:val="2"/>
            <w:shd w:val="clear" w:color="auto" w:fill="auto"/>
          </w:tcPr>
          <w:p w14:paraId="09DDA8DF" w14:textId="77777777" w:rsidR="00E8351D" w:rsidRPr="002826AD" w:rsidRDefault="00E8351D" w:rsidP="00E8351D">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17A42D9C" w14:textId="13A88EDF" w:rsidR="00E8351D" w:rsidRPr="00A05B0D" w:rsidRDefault="00E8351D" w:rsidP="00E8351D">
            <w:pPr>
              <w:tabs>
                <w:tab w:val="left" w:pos="1020"/>
              </w:tabs>
              <w:spacing w:after="0"/>
              <w:jc w:val="left"/>
              <w:rPr>
                <w:szCs w:val="24"/>
              </w:rPr>
            </w:pPr>
            <w:r>
              <w:rPr>
                <w:szCs w:val="24"/>
              </w:rPr>
              <w:t>Технологичното оборудване и пречиствателните съоръжения да се поддържат в техническо състояние съгласно препоръките на производителя и гарантиращо емисии под НДЕ</w:t>
            </w:r>
          </w:p>
        </w:tc>
        <w:tc>
          <w:tcPr>
            <w:tcW w:w="1845" w:type="dxa"/>
            <w:shd w:val="clear" w:color="auto" w:fill="auto"/>
          </w:tcPr>
          <w:p w14:paraId="10766ECD" w14:textId="076995FF" w:rsidR="00E8351D" w:rsidRDefault="00E8351D" w:rsidP="00E8351D">
            <w:pPr>
              <w:spacing w:after="0"/>
              <w:jc w:val="left"/>
              <w:rPr>
                <w:szCs w:val="24"/>
                <w:lang w:eastAsia="bg-BG"/>
              </w:rPr>
            </w:pPr>
            <w:r>
              <w:rPr>
                <w:szCs w:val="24"/>
                <w:lang w:eastAsia="bg-BG"/>
              </w:rPr>
              <w:t>По време на експлоатацията</w:t>
            </w:r>
          </w:p>
        </w:tc>
        <w:tc>
          <w:tcPr>
            <w:tcW w:w="2409" w:type="dxa"/>
            <w:shd w:val="clear" w:color="auto" w:fill="auto"/>
          </w:tcPr>
          <w:p w14:paraId="2A8559A2" w14:textId="78AC154D" w:rsidR="00E8351D" w:rsidRDefault="00E8351D" w:rsidP="00E8351D">
            <w:pPr>
              <w:spacing w:after="0"/>
              <w:jc w:val="left"/>
              <w:rPr>
                <w:szCs w:val="24"/>
                <w:lang w:eastAsia="bg-BG"/>
              </w:rPr>
            </w:pPr>
            <w:r>
              <w:rPr>
                <w:szCs w:val="24"/>
                <w:lang w:eastAsia="bg-BG"/>
              </w:rPr>
              <w:t>Организирани емисии</w:t>
            </w:r>
            <w:r w:rsidRPr="00BB4A88">
              <w:rPr>
                <w:szCs w:val="24"/>
                <w:lang w:eastAsia="bg-BG"/>
              </w:rPr>
              <w:t xml:space="preserve"> на вредни вещества под </w:t>
            </w:r>
            <w:r>
              <w:rPr>
                <w:szCs w:val="24"/>
                <w:lang w:eastAsia="bg-BG"/>
              </w:rPr>
              <w:t>НДЕ</w:t>
            </w:r>
          </w:p>
        </w:tc>
      </w:tr>
      <w:tr w:rsidR="00A05B0D" w:rsidRPr="00CA2201" w14:paraId="78488629" w14:textId="77777777" w:rsidTr="00A05B0D">
        <w:trPr>
          <w:gridAfter w:val="3"/>
          <w:wAfter w:w="23" w:type="dxa"/>
        </w:trPr>
        <w:tc>
          <w:tcPr>
            <w:tcW w:w="702" w:type="dxa"/>
            <w:gridSpan w:val="2"/>
            <w:shd w:val="clear" w:color="auto" w:fill="auto"/>
          </w:tcPr>
          <w:p w14:paraId="1F6E6D2A" w14:textId="77777777" w:rsidR="00A05B0D" w:rsidRPr="002826AD" w:rsidRDefault="00A05B0D" w:rsidP="00A05B0D">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11BEEDD5" w14:textId="77777777" w:rsidR="00A05B0D" w:rsidRPr="00A05B0D" w:rsidRDefault="00A05B0D" w:rsidP="00A05B0D">
            <w:pPr>
              <w:tabs>
                <w:tab w:val="left" w:pos="1020"/>
              </w:tabs>
              <w:spacing w:after="0"/>
              <w:jc w:val="left"/>
              <w:rPr>
                <w:szCs w:val="24"/>
              </w:rPr>
            </w:pPr>
            <w:r w:rsidRPr="00A05B0D">
              <w:rPr>
                <w:szCs w:val="24"/>
              </w:rPr>
              <w:t>При пускане на съоръженията да се пускат първо пречиствателните съоръжения циклон и филтър, и след влизане в работен режим на същите да се пристъпва към работа на съоръжението за кремация.</w:t>
            </w:r>
          </w:p>
          <w:p w14:paraId="6A5EA4FE" w14:textId="75B8CD7F" w:rsidR="00A05B0D" w:rsidRPr="00A05B0D" w:rsidRDefault="00A05B0D" w:rsidP="00A05B0D">
            <w:pPr>
              <w:tabs>
                <w:tab w:val="left" w:pos="1020"/>
              </w:tabs>
              <w:spacing w:after="0"/>
              <w:jc w:val="left"/>
              <w:rPr>
                <w:szCs w:val="24"/>
              </w:rPr>
            </w:pPr>
            <w:r w:rsidRPr="00A05B0D">
              <w:rPr>
                <w:szCs w:val="24"/>
              </w:rPr>
              <w:t>При спиране на съоръженията пречиствателните съоръжения циклон и филтър да се спират последни след пълно спиране работата на съоръжението за кремация.</w:t>
            </w:r>
          </w:p>
        </w:tc>
        <w:tc>
          <w:tcPr>
            <w:tcW w:w="1845" w:type="dxa"/>
            <w:shd w:val="clear" w:color="auto" w:fill="auto"/>
          </w:tcPr>
          <w:p w14:paraId="4BECA214" w14:textId="698BB9D5" w:rsidR="00A05B0D" w:rsidRPr="00F12597" w:rsidRDefault="00A05B0D" w:rsidP="00A05B0D">
            <w:pPr>
              <w:spacing w:after="0"/>
              <w:jc w:val="left"/>
              <w:rPr>
                <w:szCs w:val="24"/>
                <w:lang w:eastAsia="bg-BG"/>
              </w:rPr>
            </w:pPr>
            <w:r>
              <w:rPr>
                <w:szCs w:val="24"/>
                <w:lang w:eastAsia="bg-BG"/>
              </w:rPr>
              <w:t>По време на експлоатацията</w:t>
            </w:r>
          </w:p>
        </w:tc>
        <w:tc>
          <w:tcPr>
            <w:tcW w:w="2409" w:type="dxa"/>
            <w:shd w:val="clear" w:color="auto" w:fill="auto"/>
          </w:tcPr>
          <w:p w14:paraId="5012B221" w14:textId="3065041C" w:rsidR="00A05B0D" w:rsidRPr="005C03A9" w:rsidRDefault="00A05B0D" w:rsidP="00A05B0D">
            <w:pPr>
              <w:spacing w:after="0"/>
              <w:jc w:val="left"/>
              <w:rPr>
                <w:szCs w:val="24"/>
                <w:highlight w:val="yellow"/>
                <w:lang w:eastAsia="bg-BG"/>
              </w:rPr>
            </w:pPr>
            <w:r>
              <w:rPr>
                <w:szCs w:val="24"/>
                <w:lang w:eastAsia="bg-BG"/>
              </w:rPr>
              <w:t>Организирани емисии</w:t>
            </w:r>
            <w:r w:rsidRPr="00BB4A88">
              <w:rPr>
                <w:szCs w:val="24"/>
                <w:lang w:eastAsia="bg-BG"/>
              </w:rPr>
              <w:t xml:space="preserve"> на вредни вещества под </w:t>
            </w:r>
            <w:r>
              <w:rPr>
                <w:szCs w:val="24"/>
                <w:lang w:eastAsia="bg-BG"/>
              </w:rPr>
              <w:t>НДЕ</w:t>
            </w:r>
          </w:p>
        </w:tc>
      </w:tr>
      <w:tr w:rsidR="00A42769" w:rsidRPr="00CA2201" w14:paraId="060C0A76" w14:textId="77777777" w:rsidTr="00A05B0D">
        <w:trPr>
          <w:gridAfter w:val="3"/>
          <w:wAfter w:w="23" w:type="dxa"/>
        </w:trPr>
        <w:tc>
          <w:tcPr>
            <w:tcW w:w="702" w:type="dxa"/>
            <w:gridSpan w:val="2"/>
            <w:shd w:val="clear" w:color="auto" w:fill="auto"/>
          </w:tcPr>
          <w:p w14:paraId="4E7C4493" w14:textId="77777777" w:rsidR="00A42769" w:rsidRPr="002826AD" w:rsidRDefault="00A42769" w:rsidP="00A42769">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105F910C" w14:textId="7CF67A41" w:rsidR="00A42769" w:rsidRDefault="00A42769" w:rsidP="00A42769">
            <w:pPr>
              <w:tabs>
                <w:tab w:val="left" w:pos="1020"/>
              </w:tabs>
              <w:spacing w:after="0"/>
              <w:jc w:val="left"/>
              <w:rPr>
                <w:szCs w:val="24"/>
              </w:rPr>
            </w:pPr>
            <w:r>
              <w:rPr>
                <w:szCs w:val="24"/>
              </w:rPr>
              <w:t xml:space="preserve">Преди въвеждане в експлоатация да се извършат 72 часови проби, в т.ч. измервания от акредитирана лаборатория на емисиите на вредни вещества във въздуха. </w:t>
            </w:r>
          </w:p>
        </w:tc>
        <w:tc>
          <w:tcPr>
            <w:tcW w:w="1845" w:type="dxa"/>
            <w:shd w:val="clear" w:color="auto" w:fill="auto"/>
          </w:tcPr>
          <w:p w14:paraId="3D4C4470" w14:textId="18A75DC3" w:rsidR="00A42769" w:rsidRDefault="00A42769" w:rsidP="00A42769">
            <w:pPr>
              <w:spacing w:after="0"/>
              <w:jc w:val="left"/>
              <w:rPr>
                <w:szCs w:val="24"/>
                <w:lang w:eastAsia="bg-BG"/>
              </w:rPr>
            </w:pPr>
            <w:r>
              <w:rPr>
                <w:szCs w:val="24"/>
                <w:lang w:eastAsia="bg-BG"/>
              </w:rPr>
              <w:t>Пред</w:t>
            </w:r>
            <w:r w:rsidR="00F55EF7">
              <w:rPr>
                <w:szCs w:val="24"/>
                <w:lang w:eastAsia="bg-BG"/>
              </w:rPr>
              <w:t>и</w:t>
            </w:r>
            <w:r>
              <w:rPr>
                <w:szCs w:val="24"/>
                <w:lang w:eastAsia="bg-BG"/>
              </w:rPr>
              <w:t xml:space="preserve"> въвеждане в експлоатация.</w:t>
            </w:r>
          </w:p>
        </w:tc>
        <w:tc>
          <w:tcPr>
            <w:tcW w:w="2409" w:type="dxa"/>
            <w:shd w:val="clear" w:color="auto" w:fill="auto"/>
          </w:tcPr>
          <w:p w14:paraId="31EA56AD" w14:textId="1DC85DEE" w:rsidR="00A42769" w:rsidRPr="00887C93" w:rsidRDefault="00A42769" w:rsidP="00A42769">
            <w:pPr>
              <w:spacing w:after="0"/>
              <w:jc w:val="left"/>
              <w:rPr>
                <w:szCs w:val="24"/>
                <w:lang w:eastAsia="bg-BG"/>
              </w:rPr>
            </w:pPr>
            <w:r>
              <w:rPr>
                <w:szCs w:val="24"/>
                <w:lang w:eastAsia="bg-BG"/>
              </w:rPr>
              <w:t>Организирани емисии</w:t>
            </w:r>
            <w:r w:rsidRPr="00BB4A88">
              <w:rPr>
                <w:szCs w:val="24"/>
                <w:lang w:eastAsia="bg-BG"/>
              </w:rPr>
              <w:t xml:space="preserve"> на вредни вещества под </w:t>
            </w:r>
            <w:r>
              <w:rPr>
                <w:szCs w:val="24"/>
                <w:lang w:eastAsia="bg-BG"/>
              </w:rPr>
              <w:t>НДЕ</w:t>
            </w:r>
          </w:p>
        </w:tc>
      </w:tr>
      <w:tr w:rsidR="00A42769" w:rsidRPr="00CA2201" w14:paraId="1499436E" w14:textId="77777777" w:rsidTr="00A05B0D">
        <w:trPr>
          <w:gridAfter w:val="3"/>
          <w:wAfter w:w="23" w:type="dxa"/>
        </w:trPr>
        <w:tc>
          <w:tcPr>
            <w:tcW w:w="702" w:type="dxa"/>
            <w:gridSpan w:val="2"/>
            <w:shd w:val="clear" w:color="auto" w:fill="auto"/>
          </w:tcPr>
          <w:p w14:paraId="01168C7C" w14:textId="77777777" w:rsidR="00A42769" w:rsidRPr="002826AD" w:rsidRDefault="00A42769" w:rsidP="00A42769">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59180EB8" w14:textId="5FE65D23" w:rsidR="00A42769" w:rsidRPr="00887C93" w:rsidRDefault="00A42769" w:rsidP="00A42769">
            <w:pPr>
              <w:tabs>
                <w:tab w:val="left" w:pos="1020"/>
              </w:tabs>
              <w:spacing w:after="0"/>
              <w:jc w:val="left"/>
              <w:rPr>
                <w:szCs w:val="24"/>
              </w:rPr>
            </w:pPr>
            <w:r>
              <w:rPr>
                <w:szCs w:val="24"/>
              </w:rPr>
              <w:t xml:space="preserve">Да се изгради точка </w:t>
            </w:r>
            <w:r w:rsidR="00396806">
              <w:rPr>
                <w:szCs w:val="24"/>
              </w:rPr>
              <w:t xml:space="preserve">(съгласно нормативните изисквания) </w:t>
            </w:r>
            <w:r>
              <w:rPr>
                <w:szCs w:val="24"/>
              </w:rPr>
              <w:t xml:space="preserve">на мониторинг </w:t>
            </w:r>
            <w:r w:rsidR="00A91772">
              <w:rPr>
                <w:szCs w:val="24"/>
              </w:rPr>
              <w:t xml:space="preserve"> </w:t>
            </w:r>
            <w:r>
              <w:rPr>
                <w:szCs w:val="24"/>
              </w:rPr>
              <w:t>на емисиите от ИУ, която да се съгласува с РИОСВ.</w:t>
            </w:r>
          </w:p>
        </w:tc>
        <w:tc>
          <w:tcPr>
            <w:tcW w:w="1845" w:type="dxa"/>
            <w:shd w:val="clear" w:color="auto" w:fill="auto"/>
          </w:tcPr>
          <w:p w14:paraId="0AF97FFD" w14:textId="422B7800" w:rsidR="00A42769" w:rsidRPr="00887C93" w:rsidRDefault="00F55EF7" w:rsidP="00A42769">
            <w:pPr>
              <w:spacing w:after="0"/>
              <w:jc w:val="left"/>
              <w:rPr>
                <w:szCs w:val="24"/>
                <w:lang w:eastAsia="bg-BG"/>
              </w:rPr>
            </w:pPr>
            <w:r>
              <w:rPr>
                <w:szCs w:val="24"/>
                <w:lang w:eastAsia="bg-BG"/>
              </w:rPr>
              <w:t>По</w:t>
            </w:r>
            <w:r w:rsidR="00A42769">
              <w:rPr>
                <w:szCs w:val="24"/>
                <w:lang w:eastAsia="bg-BG"/>
              </w:rPr>
              <w:t xml:space="preserve"> време на експлоатацията</w:t>
            </w:r>
          </w:p>
        </w:tc>
        <w:tc>
          <w:tcPr>
            <w:tcW w:w="2409" w:type="dxa"/>
            <w:shd w:val="clear" w:color="auto" w:fill="auto"/>
          </w:tcPr>
          <w:p w14:paraId="20AFD55E" w14:textId="4AD01D42" w:rsidR="00A42769" w:rsidRPr="00887C93" w:rsidRDefault="00AE4F9F" w:rsidP="00A42769">
            <w:pPr>
              <w:spacing w:after="0"/>
              <w:jc w:val="left"/>
              <w:rPr>
                <w:szCs w:val="24"/>
                <w:lang w:eastAsia="bg-BG"/>
              </w:rPr>
            </w:pPr>
            <w:r>
              <w:rPr>
                <w:szCs w:val="24"/>
                <w:lang w:eastAsia="bg-BG"/>
              </w:rPr>
              <w:t>-</w:t>
            </w:r>
          </w:p>
        </w:tc>
      </w:tr>
      <w:tr w:rsidR="00A42769" w:rsidRPr="00CA2201" w14:paraId="3615F414" w14:textId="77777777" w:rsidTr="00A05B0D">
        <w:trPr>
          <w:gridAfter w:val="3"/>
          <w:wAfter w:w="23" w:type="dxa"/>
        </w:trPr>
        <w:tc>
          <w:tcPr>
            <w:tcW w:w="702" w:type="dxa"/>
            <w:gridSpan w:val="2"/>
            <w:shd w:val="clear" w:color="auto" w:fill="auto"/>
          </w:tcPr>
          <w:p w14:paraId="219019D4" w14:textId="77777777" w:rsidR="00A42769" w:rsidRPr="002826AD" w:rsidRDefault="00A42769" w:rsidP="00A42769">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303BA6F8" w14:textId="2B7D1C2D" w:rsidR="00A42769" w:rsidRDefault="00A42769" w:rsidP="00A42769">
            <w:pPr>
              <w:tabs>
                <w:tab w:val="left" w:pos="1020"/>
              </w:tabs>
              <w:spacing w:after="0"/>
              <w:jc w:val="left"/>
              <w:rPr>
                <w:szCs w:val="24"/>
              </w:rPr>
            </w:pPr>
            <w:r>
              <w:rPr>
                <w:szCs w:val="24"/>
              </w:rPr>
              <w:t>Да се изготви и съгласува в РИОСВ План за собствено мониторинг по компонент „Въздух“.</w:t>
            </w:r>
          </w:p>
        </w:tc>
        <w:tc>
          <w:tcPr>
            <w:tcW w:w="1845" w:type="dxa"/>
            <w:shd w:val="clear" w:color="auto" w:fill="auto"/>
          </w:tcPr>
          <w:p w14:paraId="7B814079" w14:textId="510C9CB7" w:rsidR="00A42769" w:rsidRDefault="00A42769" w:rsidP="00A42769">
            <w:pPr>
              <w:spacing w:after="0"/>
              <w:jc w:val="left"/>
              <w:rPr>
                <w:szCs w:val="24"/>
                <w:lang w:eastAsia="bg-BG"/>
              </w:rPr>
            </w:pPr>
            <w:r>
              <w:rPr>
                <w:szCs w:val="24"/>
                <w:lang w:eastAsia="bg-BG"/>
              </w:rPr>
              <w:t>По време на експлоатацията</w:t>
            </w:r>
          </w:p>
        </w:tc>
        <w:tc>
          <w:tcPr>
            <w:tcW w:w="2409" w:type="dxa"/>
            <w:shd w:val="clear" w:color="auto" w:fill="auto"/>
          </w:tcPr>
          <w:p w14:paraId="28934DA1" w14:textId="2CFF3E6D" w:rsidR="00A42769" w:rsidRPr="00887C93" w:rsidRDefault="00AE4F9F" w:rsidP="00A42769">
            <w:pPr>
              <w:spacing w:after="0"/>
              <w:jc w:val="left"/>
              <w:rPr>
                <w:szCs w:val="24"/>
                <w:lang w:eastAsia="bg-BG"/>
              </w:rPr>
            </w:pPr>
            <w:r>
              <w:rPr>
                <w:szCs w:val="24"/>
                <w:lang w:eastAsia="bg-BG"/>
              </w:rPr>
              <w:t>-</w:t>
            </w:r>
          </w:p>
        </w:tc>
      </w:tr>
      <w:tr w:rsidR="00A42769" w:rsidRPr="00CA2201" w14:paraId="24C5C424" w14:textId="77777777" w:rsidTr="00A05B0D">
        <w:trPr>
          <w:gridAfter w:val="3"/>
          <w:wAfter w:w="23" w:type="dxa"/>
        </w:trPr>
        <w:tc>
          <w:tcPr>
            <w:tcW w:w="702" w:type="dxa"/>
            <w:gridSpan w:val="2"/>
            <w:shd w:val="clear" w:color="auto" w:fill="auto"/>
          </w:tcPr>
          <w:p w14:paraId="73FF2985" w14:textId="77777777" w:rsidR="00A42769" w:rsidRPr="002826AD" w:rsidRDefault="00A42769" w:rsidP="00A42769">
            <w:pPr>
              <w:numPr>
                <w:ilvl w:val="0"/>
                <w:numId w:val="20"/>
              </w:numPr>
              <w:tabs>
                <w:tab w:val="left" w:pos="217"/>
              </w:tabs>
              <w:suppressAutoHyphens w:val="0"/>
              <w:autoSpaceDN/>
              <w:spacing w:before="0"/>
              <w:ind w:left="33" w:hanging="33"/>
              <w:contextualSpacing/>
              <w:textAlignment w:val="auto"/>
              <w:rPr>
                <w:bCs/>
                <w:color w:val="FF0000"/>
                <w:szCs w:val="24"/>
                <w:lang w:eastAsia="bg-BG"/>
              </w:rPr>
            </w:pPr>
          </w:p>
        </w:tc>
        <w:tc>
          <w:tcPr>
            <w:tcW w:w="4252" w:type="dxa"/>
            <w:shd w:val="clear" w:color="auto" w:fill="auto"/>
          </w:tcPr>
          <w:p w14:paraId="1EE8CF7A" w14:textId="3F7CFCE3" w:rsidR="00A42769" w:rsidRPr="00887C93" w:rsidRDefault="00A42769" w:rsidP="00A42769">
            <w:pPr>
              <w:tabs>
                <w:tab w:val="left" w:pos="1020"/>
              </w:tabs>
              <w:spacing w:after="0"/>
              <w:jc w:val="left"/>
              <w:rPr>
                <w:szCs w:val="24"/>
              </w:rPr>
            </w:pPr>
            <w:r w:rsidRPr="00887C93">
              <w:rPr>
                <w:szCs w:val="24"/>
              </w:rPr>
              <w:t>Вътрешните пътища и площадка да се поддържат чисти.</w:t>
            </w:r>
          </w:p>
        </w:tc>
        <w:tc>
          <w:tcPr>
            <w:tcW w:w="1845" w:type="dxa"/>
            <w:shd w:val="clear" w:color="auto" w:fill="auto"/>
          </w:tcPr>
          <w:p w14:paraId="646C2E0B" w14:textId="38FE794A" w:rsidR="00A42769" w:rsidRPr="00887C93" w:rsidRDefault="00A42769" w:rsidP="00A42769">
            <w:pPr>
              <w:spacing w:after="0"/>
              <w:jc w:val="left"/>
              <w:rPr>
                <w:szCs w:val="24"/>
                <w:lang w:eastAsia="bg-BG"/>
              </w:rPr>
            </w:pPr>
            <w:r w:rsidRPr="00887C93">
              <w:rPr>
                <w:szCs w:val="24"/>
                <w:lang w:eastAsia="bg-BG"/>
              </w:rPr>
              <w:t>По време на експлоатацията</w:t>
            </w:r>
          </w:p>
        </w:tc>
        <w:tc>
          <w:tcPr>
            <w:tcW w:w="2409" w:type="dxa"/>
            <w:shd w:val="clear" w:color="auto" w:fill="auto"/>
          </w:tcPr>
          <w:p w14:paraId="252F5B14" w14:textId="157FEA25" w:rsidR="00A42769" w:rsidRPr="00887C93" w:rsidRDefault="00A42769" w:rsidP="00A42769">
            <w:pPr>
              <w:spacing w:after="0"/>
              <w:jc w:val="left"/>
              <w:rPr>
                <w:szCs w:val="24"/>
                <w:lang w:eastAsia="bg-BG"/>
              </w:rPr>
            </w:pPr>
            <w:r w:rsidRPr="00887C93">
              <w:rPr>
                <w:szCs w:val="24"/>
                <w:lang w:eastAsia="bg-BG"/>
              </w:rPr>
              <w:t xml:space="preserve">Ограничаване на неорганизираните </w:t>
            </w:r>
            <w:r w:rsidRPr="00887C93">
              <w:rPr>
                <w:szCs w:val="24"/>
                <w:lang w:eastAsia="bg-BG"/>
              </w:rPr>
              <w:lastRenderedPageBreak/>
              <w:t>прахови емисии.</w:t>
            </w:r>
          </w:p>
        </w:tc>
      </w:tr>
      <w:tr w:rsidR="00A42769" w:rsidRPr="00CA2201" w14:paraId="28B24BFD" w14:textId="77777777" w:rsidTr="00A05B0D">
        <w:trPr>
          <w:gridAfter w:val="1"/>
          <w:wAfter w:w="10" w:type="dxa"/>
        </w:trPr>
        <w:tc>
          <w:tcPr>
            <w:tcW w:w="9221" w:type="dxa"/>
            <w:gridSpan w:val="7"/>
            <w:shd w:val="clear" w:color="auto" w:fill="auto"/>
          </w:tcPr>
          <w:p w14:paraId="27775987" w14:textId="77777777" w:rsidR="00A42769" w:rsidRPr="005C03A9" w:rsidRDefault="00A42769" w:rsidP="00A42769">
            <w:pPr>
              <w:ind w:right="425" w:hanging="37"/>
              <w:jc w:val="left"/>
              <w:rPr>
                <w:b/>
                <w:szCs w:val="24"/>
                <w:highlight w:val="yellow"/>
                <w:lang w:eastAsia="bg-BG"/>
              </w:rPr>
            </w:pPr>
            <w:r w:rsidRPr="007C2DBB">
              <w:rPr>
                <w:b/>
                <w:szCs w:val="24"/>
                <w:lang w:eastAsia="bg-BG"/>
              </w:rPr>
              <w:lastRenderedPageBreak/>
              <w:t>ВОДИ</w:t>
            </w:r>
          </w:p>
        </w:tc>
      </w:tr>
      <w:tr w:rsidR="00A42769" w:rsidRPr="00502376" w14:paraId="605981B0" w14:textId="77777777" w:rsidTr="00A05B0D">
        <w:tc>
          <w:tcPr>
            <w:tcW w:w="556" w:type="dxa"/>
            <w:shd w:val="clear" w:color="auto" w:fill="auto"/>
            <w:vAlign w:val="center"/>
          </w:tcPr>
          <w:p w14:paraId="5B19E860" w14:textId="77777777" w:rsidR="00A42769" w:rsidRPr="002826AD" w:rsidRDefault="00A42769" w:rsidP="00A42769">
            <w:pPr>
              <w:jc w:val="center"/>
              <w:rPr>
                <w:sz w:val="22"/>
              </w:rPr>
            </w:pPr>
            <w:r w:rsidRPr="002826AD">
              <w:rPr>
                <w:sz w:val="22"/>
              </w:rPr>
              <w:t>1</w:t>
            </w:r>
          </w:p>
        </w:tc>
        <w:tc>
          <w:tcPr>
            <w:tcW w:w="4398" w:type="dxa"/>
            <w:gridSpan w:val="2"/>
            <w:shd w:val="clear" w:color="auto" w:fill="auto"/>
            <w:vAlign w:val="center"/>
          </w:tcPr>
          <w:p w14:paraId="0BF47EF3" w14:textId="77777777" w:rsidR="00A42769" w:rsidRPr="00502376" w:rsidRDefault="00A42769" w:rsidP="00A42769">
            <w:pPr>
              <w:jc w:val="left"/>
              <w:rPr>
                <w:b/>
                <w:szCs w:val="24"/>
              </w:rPr>
            </w:pPr>
            <w:r w:rsidRPr="00502376">
              <w:rPr>
                <w:rStyle w:val="85pt"/>
                <w:rFonts w:eastAsia="Calibri"/>
                <w:b w:val="0"/>
                <w:color w:val="auto"/>
                <w:sz w:val="24"/>
                <w:szCs w:val="24"/>
              </w:rPr>
              <w:t xml:space="preserve">Спазване на мярка с код РМ 2- </w:t>
            </w:r>
            <w:r w:rsidRPr="00502376">
              <w:rPr>
                <w:b/>
                <w:szCs w:val="24"/>
              </w:rPr>
              <w:t>ПУРБ 2016 - 2021 г.)</w:t>
            </w:r>
          </w:p>
          <w:p w14:paraId="3DB6DC1C" w14:textId="77777777" w:rsidR="00A42769" w:rsidRPr="00502376" w:rsidRDefault="00A42769" w:rsidP="00A42769">
            <w:pPr>
              <w:jc w:val="left"/>
              <w:rPr>
                <w:szCs w:val="24"/>
                <w:lang w:eastAsia="bg-BG"/>
              </w:rPr>
            </w:pPr>
            <w:r w:rsidRPr="00502376">
              <w:rPr>
                <w:rStyle w:val="85pt"/>
                <w:rFonts w:eastAsia="Calibri"/>
                <w:b w:val="0"/>
                <w:color w:val="auto"/>
                <w:sz w:val="24"/>
                <w:szCs w:val="24"/>
              </w:rPr>
              <w:t>Забрана за извършването на дейности водещи до отвеждането в подземните води на опасни вещества</w:t>
            </w:r>
            <w:r w:rsidRPr="00502376">
              <w:rPr>
                <w:rStyle w:val="85pt"/>
                <w:rFonts w:eastAsia="Calibri"/>
                <w:color w:val="auto"/>
                <w:szCs w:val="24"/>
              </w:rPr>
              <w:t xml:space="preserve"> </w:t>
            </w:r>
          </w:p>
        </w:tc>
        <w:tc>
          <w:tcPr>
            <w:tcW w:w="1845" w:type="dxa"/>
            <w:shd w:val="clear" w:color="auto" w:fill="auto"/>
            <w:vAlign w:val="center"/>
          </w:tcPr>
          <w:p w14:paraId="2B2701FA" w14:textId="77777777" w:rsidR="00A42769" w:rsidRPr="00502376" w:rsidRDefault="00A42769" w:rsidP="00A42769">
            <w:pPr>
              <w:jc w:val="left"/>
              <w:rPr>
                <w:szCs w:val="24"/>
                <w:lang w:eastAsia="bg-BG"/>
              </w:rPr>
            </w:pPr>
            <w:r w:rsidRPr="00502376">
              <w:rPr>
                <w:szCs w:val="24"/>
                <w:lang w:eastAsia="bg-BG"/>
              </w:rPr>
              <w:t>Строителство, Експлоатация, Рекултивация</w:t>
            </w:r>
          </w:p>
        </w:tc>
        <w:tc>
          <w:tcPr>
            <w:tcW w:w="2432" w:type="dxa"/>
            <w:gridSpan w:val="4"/>
            <w:shd w:val="clear" w:color="auto" w:fill="auto"/>
            <w:vAlign w:val="center"/>
          </w:tcPr>
          <w:p w14:paraId="1283AB90" w14:textId="77777777" w:rsidR="00A42769" w:rsidRPr="00502376" w:rsidRDefault="00A42769" w:rsidP="00A42769">
            <w:pPr>
              <w:jc w:val="left"/>
              <w:rPr>
                <w:szCs w:val="24"/>
                <w:lang w:eastAsia="bg-BG"/>
              </w:rPr>
            </w:pPr>
            <w:r w:rsidRPr="00502376">
              <w:rPr>
                <w:rStyle w:val="85pt"/>
                <w:rFonts w:eastAsia="Calibri"/>
                <w:b w:val="0"/>
                <w:color w:val="auto"/>
                <w:sz w:val="24"/>
                <w:szCs w:val="24"/>
              </w:rPr>
              <w:t>Опазване на химичното състояние на подземните води от замърсяване и влошаване</w:t>
            </w:r>
            <w:r w:rsidRPr="00502376">
              <w:rPr>
                <w:szCs w:val="24"/>
                <w:lang w:eastAsia="bg-BG"/>
              </w:rPr>
              <w:t xml:space="preserve"> Предотвратяване дейности водещи до отвеждане на опасни вещества в подемните води</w:t>
            </w:r>
          </w:p>
        </w:tc>
      </w:tr>
      <w:tr w:rsidR="00A42769" w:rsidRPr="00CA2201" w14:paraId="311DA96C" w14:textId="77777777" w:rsidTr="00A05B0D">
        <w:tc>
          <w:tcPr>
            <w:tcW w:w="556" w:type="dxa"/>
            <w:shd w:val="clear" w:color="auto" w:fill="auto"/>
            <w:vAlign w:val="center"/>
          </w:tcPr>
          <w:p w14:paraId="64D116A0" w14:textId="77777777" w:rsidR="00A42769" w:rsidRPr="002826AD" w:rsidRDefault="00A42769" w:rsidP="00A42769">
            <w:pPr>
              <w:jc w:val="center"/>
              <w:rPr>
                <w:sz w:val="22"/>
              </w:rPr>
            </w:pPr>
            <w:r w:rsidRPr="002826AD">
              <w:rPr>
                <w:sz w:val="22"/>
              </w:rPr>
              <w:t>2</w:t>
            </w:r>
          </w:p>
        </w:tc>
        <w:tc>
          <w:tcPr>
            <w:tcW w:w="4398" w:type="dxa"/>
            <w:gridSpan w:val="2"/>
            <w:shd w:val="clear" w:color="auto" w:fill="auto"/>
            <w:vAlign w:val="center"/>
          </w:tcPr>
          <w:p w14:paraId="445DE239" w14:textId="77777777" w:rsidR="00A42769" w:rsidRPr="00502376" w:rsidRDefault="00A42769" w:rsidP="00A42769">
            <w:pPr>
              <w:jc w:val="left"/>
              <w:rPr>
                <w:rStyle w:val="85pt"/>
                <w:rFonts w:eastAsia="Calibri"/>
                <w:b w:val="0"/>
                <w:color w:val="auto"/>
                <w:sz w:val="24"/>
                <w:szCs w:val="24"/>
              </w:rPr>
            </w:pPr>
            <w:r w:rsidRPr="00502376">
              <w:rPr>
                <w:rStyle w:val="85pt"/>
                <w:rFonts w:eastAsia="Calibri"/>
                <w:b w:val="0"/>
                <w:color w:val="auto"/>
                <w:sz w:val="24"/>
                <w:szCs w:val="24"/>
              </w:rPr>
              <w:t xml:space="preserve">Спазване на мярка с код GD_1 - </w:t>
            </w:r>
            <w:r w:rsidRPr="00502376">
              <w:rPr>
                <w:b/>
                <w:szCs w:val="24"/>
              </w:rPr>
              <w:t>ПУРБ 2016 - 2021 г.)</w:t>
            </w:r>
          </w:p>
          <w:p w14:paraId="60BC8656" w14:textId="77777777" w:rsidR="00A42769" w:rsidRPr="00502376" w:rsidRDefault="00A42769" w:rsidP="00A42769">
            <w:pPr>
              <w:jc w:val="left"/>
              <w:rPr>
                <w:b/>
                <w:szCs w:val="24"/>
                <w:lang w:eastAsia="bg-BG"/>
              </w:rPr>
            </w:pPr>
            <w:r w:rsidRPr="00502376">
              <w:rPr>
                <w:rStyle w:val="85pt"/>
                <w:rFonts w:eastAsia="Calibri"/>
                <w:b w:val="0"/>
                <w:color w:val="auto"/>
                <w:sz w:val="24"/>
                <w:szCs w:val="24"/>
              </w:rPr>
              <w:t>Забрана или ограничаване на дейности, които увеличават риска за пряко или непряко отвеждане на приоритетни и опасни вещества или други замърсители  в подземните води, включително разкриването на подземните води на повърхността, чрез изземване на отложенията и почвите, покриващи водното тяло</w:t>
            </w:r>
          </w:p>
        </w:tc>
        <w:tc>
          <w:tcPr>
            <w:tcW w:w="1845" w:type="dxa"/>
            <w:shd w:val="clear" w:color="auto" w:fill="auto"/>
            <w:vAlign w:val="center"/>
          </w:tcPr>
          <w:p w14:paraId="3B7A8515" w14:textId="77777777" w:rsidR="00A42769" w:rsidRPr="00502376" w:rsidRDefault="00A42769" w:rsidP="00A42769">
            <w:pPr>
              <w:jc w:val="left"/>
              <w:rPr>
                <w:szCs w:val="24"/>
                <w:lang w:eastAsia="bg-BG"/>
              </w:rPr>
            </w:pPr>
            <w:r w:rsidRPr="00502376">
              <w:rPr>
                <w:szCs w:val="24"/>
                <w:lang w:eastAsia="bg-BG"/>
              </w:rPr>
              <w:t>Строителство, Експлоатация, Рекултивация</w:t>
            </w:r>
          </w:p>
        </w:tc>
        <w:tc>
          <w:tcPr>
            <w:tcW w:w="2432" w:type="dxa"/>
            <w:gridSpan w:val="4"/>
            <w:shd w:val="clear" w:color="auto" w:fill="auto"/>
            <w:vAlign w:val="center"/>
          </w:tcPr>
          <w:p w14:paraId="6650496C" w14:textId="77777777" w:rsidR="00A42769" w:rsidRPr="00502376" w:rsidRDefault="00A42769" w:rsidP="00A42769">
            <w:pPr>
              <w:jc w:val="left"/>
              <w:rPr>
                <w:b/>
                <w:szCs w:val="24"/>
                <w:lang w:eastAsia="bg-BG"/>
              </w:rPr>
            </w:pPr>
            <w:r w:rsidRPr="00502376">
              <w:rPr>
                <w:rStyle w:val="85pt"/>
                <w:rFonts w:eastAsia="Calibri"/>
                <w:b w:val="0"/>
                <w:color w:val="auto"/>
                <w:sz w:val="24"/>
                <w:szCs w:val="24"/>
              </w:rPr>
              <w:t>Предотвратяване на отвеждането на приоритетни вещества в подземните води</w:t>
            </w:r>
          </w:p>
        </w:tc>
      </w:tr>
      <w:tr w:rsidR="00A42769" w:rsidRPr="00CA2201" w14:paraId="6B9A507A" w14:textId="77777777" w:rsidTr="00A05B0D">
        <w:tc>
          <w:tcPr>
            <w:tcW w:w="556" w:type="dxa"/>
            <w:shd w:val="clear" w:color="auto" w:fill="auto"/>
            <w:vAlign w:val="center"/>
          </w:tcPr>
          <w:p w14:paraId="59F9715E" w14:textId="77777777" w:rsidR="00A42769" w:rsidRPr="002826AD" w:rsidRDefault="00A42769" w:rsidP="00A42769">
            <w:pPr>
              <w:jc w:val="center"/>
              <w:rPr>
                <w:sz w:val="22"/>
              </w:rPr>
            </w:pPr>
            <w:r w:rsidRPr="002826AD">
              <w:rPr>
                <w:sz w:val="22"/>
              </w:rPr>
              <w:t>3</w:t>
            </w:r>
          </w:p>
        </w:tc>
        <w:tc>
          <w:tcPr>
            <w:tcW w:w="4398" w:type="dxa"/>
            <w:gridSpan w:val="2"/>
            <w:shd w:val="clear" w:color="auto" w:fill="auto"/>
            <w:vAlign w:val="center"/>
          </w:tcPr>
          <w:p w14:paraId="517F1AE2" w14:textId="77777777" w:rsidR="00A42769" w:rsidRPr="00502376" w:rsidRDefault="00A42769" w:rsidP="00A42769">
            <w:pPr>
              <w:jc w:val="left"/>
              <w:rPr>
                <w:rStyle w:val="85pt"/>
                <w:rFonts w:eastAsia="Calibri"/>
                <w:b w:val="0"/>
                <w:color w:val="auto"/>
                <w:sz w:val="24"/>
                <w:szCs w:val="24"/>
              </w:rPr>
            </w:pPr>
            <w:r w:rsidRPr="00502376">
              <w:rPr>
                <w:rStyle w:val="85pt"/>
                <w:rFonts w:eastAsia="Calibri"/>
                <w:b w:val="0"/>
                <w:color w:val="auto"/>
                <w:sz w:val="24"/>
                <w:szCs w:val="24"/>
              </w:rPr>
              <w:t xml:space="preserve">Спазване на мярка с код РМ 9 - </w:t>
            </w:r>
            <w:r w:rsidRPr="00502376">
              <w:rPr>
                <w:szCs w:val="24"/>
              </w:rPr>
              <w:t>ПУРБ 2016 - 2021 г.</w:t>
            </w:r>
          </w:p>
          <w:p w14:paraId="143733FC" w14:textId="77777777" w:rsidR="00A42769" w:rsidRPr="00502376" w:rsidRDefault="00A42769" w:rsidP="00A42769">
            <w:pPr>
              <w:jc w:val="left"/>
              <w:rPr>
                <w:rStyle w:val="85pt"/>
                <w:rFonts w:eastAsia="Calibri"/>
                <w:b w:val="0"/>
                <w:color w:val="auto"/>
                <w:sz w:val="24"/>
                <w:szCs w:val="24"/>
              </w:rPr>
            </w:pPr>
            <w:r w:rsidRPr="00502376">
              <w:rPr>
                <w:rStyle w:val="85pt"/>
                <w:rFonts w:eastAsia="Calibri"/>
                <w:b w:val="0"/>
                <w:color w:val="auto"/>
                <w:sz w:val="24"/>
                <w:szCs w:val="24"/>
              </w:rPr>
              <w:t>Прекратяване на дейността в случай/случаи на констатирано влошаване на качествените и количествените показатели на подземните води, причинено в резултат от дейността, доказано с данни от мониторинг, освен в случаите , когато са налице условия за обосноваване на изключения по реда на чл. 156в - чл. 156е от ЗВ</w:t>
            </w:r>
          </w:p>
        </w:tc>
        <w:tc>
          <w:tcPr>
            <w:tcW w:w="1845" w:type="dxa"/>
            <w:shd w:val="clear" w:color="auto" w:fill="auto"/>
            <w:vAlign w:val="center"/>
          </w:tcPr>
          <w:p w14:paraId="24D202E5" w14:textId="77777777" w:rsidR="00A42769" w:rsidRPr="00502376" w:rsidRDefault="00A42769" w:rsidP="00A42769">
            <w:pPr>
              <w:jc w:val="left"/>
              <w:rPr>
                <w:szCs w:val="24"/>
                <w:lang w:eastAsia="bg-BG"/>
              </w:rPr>
            </w:pPr>
            <w:r w:rsidRPr="00502376">
              <w:rPr>
                <w:szCs w:val="24"/>
                <w:lang w:eastAsia="bg-BG"/>
              </w:rPr>
              <w:t>Строителство, Експлоатация, Рекултивация</w:t>
            </w:r>
          </w:p>
        </w:tc>
        <w:tc>
          <w:tcPr>
            <w:tcW w:w="2432" w:type="dxa"/>
            <w:gridSpan w:val="4"/>
            <w:shd w:val="clear" w:color="auto" w:fill="auto"/>
            <w:vAlign w:val="center"/>
          </w:tcPr>
          <w:p w14:paraId="27C5D572" w14:textId="77777777" w:rsidR="00A42769" w:rsidRPr="00502376" w:rsidRDefault="00A42769" w:rsidP="00A42769">
            <w:pPr>
              <w:jc w:val="left"/>
              <w:rPr>
                <w:szCs w:val="24"/>
                <w:lang w:eastAsia="bg-BG"/>
              </w:rPr>
            </w:pPr>
            <w:r w:rsidRPr="00502376">
              <w:rPr>
                <w:rStyle w:val="85pt"/>
                <w:rFonts w:eastAsia="Calibri"/>
                <w:b w:val="0"/>
                <w:color w:val="auto"/>
                <w:sz w:val="24"/>
                <w:szCs w:val="24"/>
              </w:rPr>
              <w:t xml:space="preserve">Предотвратяване на влошаването на състоянието на водите </w:t>
            </w:r>
          </w:p>
        </w:tc>
      </w:tr>
      <w:tr w:rsidR="00A42769" w:rsidRPr="00CA2201" w14:paraId="37D5161A" w14:textId="77777777" w:rsidTr="00A05B0D">
        <w:tc>
          <w:tcPr>
            <w:tcW w:w="556" w:type="dxa"/>
            <w:shd w:val="clear" w:color="auto" w:fill="auto"/>
            <w:vAlign w:val="center"/>
          </w:tcPr>
          <w:p w14:paraId="1A0E3EE6" w14:textId="77777777" w:rsidR="00A42769" w:rsidRPr="002826AD" w:rsidRDefault="00A42769" w:rsidP="00A42769">
            <w:pPr>
              <w:jc w:val="center"/>
              <w:rPr>
                <w:sz w:val="22"/>
              </w:rPr>
            </w:pPr>
            <w:r w:rsidRPr="002826AD">
              <w:rPr>
                <w:sz w:val="22"/>
              </w:rPr>
              <w:t>7</w:t>
            </w:r>
          </w:p>
        </w:tc>
        <w:tc>
          <w:tcPr>
            <w:tcW w:w="4398" w:type="dxa"/>
            <w:gridSpan w:val="2"/>
            <w:shd w:val="clear" w:color="auto" w:fill="auto"/>
            <w:vAlign w:val="center"/>
          </w:tcPr>
          <w:p w14:paraId="2F8FCAA8" w14:textId="77777777" w:rsidR="00A42769" w:rsidRPr="00502376" w:rsidRDefault="00A42769" w:rsidP="00A42769">
            <w:pPr>
              <w:jc w:val="left"/>
              <w:rPr>
                <w:szCs w:val="24"/>
              </w:rPr>
            </w:pPr>
            <w:r w:rsidRPr="00502376">
              <w:rPr>
                <w:szCs w:val="24"/>
              </w:rPr>
              <w:t>Редовно техническо обслужване на строителните и транспортни машини с оглед намаляване на риска от аварии и изтичане на ГСМ</w:t>
            </w:r>
          </w:p>
        </w:tc>
        <w:tc>
          <w:tcPr>
            <w:tcW w:w="1845" w:type="dxa"/>
            <w:shd w:val="clear" w:color="auto" w:fill="auto"/>
            <w:vAlign w:val="center"/>
          </w:tcPr>
          <w:p w14:paraId="3A5E6559" w14:textId="77777777" w:rsidR="00A42769" w:rsidRPr="00502376" w:rsidRDefault="00A42769" w:rsidP="00A42769">
            <w:pPr>
              <w:jc w:val="left"/>
              <w:rPr>
                <w:szCs w:val="24"/>
              </w:rPr>
            </w:pPr>
            <w:r w:rsidRPr="00502376">
              <w:rPr>
                <w:szCs w:val="24"/>
                <w:lang w:eastAsia="bg-BG"/>
              </w:rPr>
              <w:t>Строителство, Експлоатация, Рекултивация</w:t>
            </w:r>
          </w:p>
        </w:tc>
        <w:tc>
          <w:tcPr>
            <w:tcW w:w="2432" w:type="dxa"/>
            <w:gridSpan w:val="4"/>
            <w:shd w:val="clear" w:color="auto" w:fill="auto"/>
            <w:vAlign w:val="center"/>
          </w:tcPr>
          <w:p w14:paraId="5262EAC3" w14:textId="77777777" w:rsidR="00A42769" w:rsidRPr="00502376" w:rsidRDefault="00A42769" w:rsidP="00A42769">
            <w:pPr>
              <w:jc w:val="left"/>
              <w:rPr>
                <w:bCs/>
                <w:szCs w:val="24"/>
              </w:rPr>
            </w:pPr>
            <w:r w:rsidRPr="00502376">
              <w:rPr>
                <w:szCs w:val="24"/>
              </w:rPr>
              <w:t>Намаляване риска от замърсяване на подземните води</w:t>
            </w:r>
          </w:p>
        </w:tc>
      </w:tr>
      <w:tr w:rsidR="00A42769" w:rsidRPr="00CA2201" w14:paraId="24ADB930" w14:textId="77777777" w:rsidTr="00A05B0D">
        <w:tc>
          <w:tcPr>
            <w:tcW w:w="556" w:type="dxa"/>
            <w:shd w:val="clear" w:color="auto" w:fill="auto"/>
            <w:vAlign w:val="center"/>
          </w:tcPr>
          <w:p w14:paraId="04BDC66E" w14:textId="77777777" w:rsidR="00A42769" w:rsidRPr="002826AD" w:rsidRDefault="00A42769" w:rsidP="00A42769">
            <w:pPr>
              <w:jc w:val="center"/>
              <w:rPr>
                <w:sz w:val="22"/>
              </w:rPr>
            </w:pPr>
            <w:r w:rsidRPr="002826AD">
              <w:rPr>
                <w:sz w:val="22"/>
              </w:rPr>
              <w:t>8</w:t>
            </w:r>
          </w:p>
        </w:tc>
        <w:tc>
          <w:tcPr>
            <w:tcW w:w="4398" w:type="dxa"/>
            <w:gridSpan w:val="2"/>
            <w:shd w:val="clear" w:color="auto" w:fill="auto"/>
            <w:vAlign w:val="center"/>
          </w:tcPr>
          <w:p w14:paraId="7F721B69" w14:textId="77777777" w:rsidR="00A42769" w:rsidRPr="00502376" w:rsidRDefault="00A42769" w:rsidP="00A42769">
            <w:pPr>
              <w:jc w:val="left"/>
              <w:rPr>
                <w:szCs w:val="24"/>
              </w:rPr>
            </w:pPr>
            <w:r w:rsidRPr="00502376">
              <w:rPr>
                <w:szCs w:val="24"/>
              </w:rPr>
              <w:t xml:space="preserve">Съхранението на отпадъци от масла да </w:t>
            </w:r>
            <w:r w:rsidRPr="00502376">
              <w:rPr>
                <w:szCs w:val="24"/>
              </w:rPr>
              <w:lastRenderedPageBreak/>
              <w:t>бъде организирано на площадка с бетонирана основа и при спазване на противопожарните норми</w:t>
            </w:r>
          </w:p>
        </w:tc>
        <w:tc>
          <w:tcPr>
            <w:tcW w:w="1845" w:type="dxa"/>
            <w:shd w:val="clear" w:color="auto" w:fill="auto"/>
            <w:vAlign w:val="center"/>
          </w:tcPr>
          <w:p w14:paraId="579286DA" w14:textId="77777777" w:rsidR="00A42769" w:rsidRPr="00502376" w:rsidRDefault="00A42769" w:rsidP="00A42769">
            <w:pPr>
              <w:pStyle w:val="Style63"/>
              <w:widowControl/>
              <w:spacing w:line="240" w:lineRule="auto"/>
              <w:rPr>
                <w:lang w:eastAsia="en-US"/>
              </w:rPr>
            </w:pPr>
            <w:r w:rsidRPr="00502376">
              <w:lastRenderedPageBreak/>
              <w:t xml:space="preserve">Строителство, Експлоатация, </w:t>
            </w:r>
            <w:r w:rsidRPr="00502376">
              <w:lastRenderedPageBreak/>
              <w:t>Рекултивация</w:t>
            </w:r>
          </w:p>
        </w:tc>
        <w:tc>
          <w:tcPr>
            <w:tcW w:w="2432" w:type="dxa"/>
            <w:gridSpan w:val="4"/>
            <w:shd w:val="clear" w:color="auto" w:fill="auto"/>
            <w:vAlign w:val="center"/>
          </w:tcPr>
          <w:p w14:paraId="2B4C2ED7" w14:textId="77777777" w:rsidR="00A42769" w:rsidRPr="00502376" w:rsidRDefault="00A42769" w:rsidP="00A42769">
            <w:pPr>
              <w:pStyle w:val="Style63"/>
              <w:widowControl/>
              <w:ind w:left="5" w:hanging="5"/>
              <w:rPr>
                <w:lang w:eastAsia="en-US"/>
              </w:rPr>
            </w:pPr>
            <w:r w:rsidRPr="00502376">
              <w:rPr>
                <w:lang w:eastAsia="en-US"/>
              </w:rPr>
              <w:lastRenderedPageBreak/>
              <w:t>Намаляване риска от замърсяване на по</w:t>
            </w:r>
            <w:r w:rsidRPr="00502376">
              <w:rPr>
                <w:lang w:eastAsia="en-US"/>
              </w:rPr>
              <w:t>д</w:t>
            </w:r>
            <w:r w:rsidRPr="00502376">
              <w:rPr>
                <w:lang w:eastAsia="en-US"/>
              </w:rPr>
              <w:lastRenderedPageBreak/>
              <w:t>земните води</w:t>
            </w:r>
          </w:p>
        </w:tc>
      </w:tr>
      <w:tr w:rsidR="00A42769" w:rsidRPr="00CA2201" w14:paraId="12E12B6C" w14:textId="77777777" w:rsidTr="00A05B0D">
        <w:tc>
          <w:tcPr>
            <w:tcW w:w="556" w:type="dxa"/>
            <w:shd w:val="clear" w:color="auto" w:fill="auto"/>
            <w:vAlign w:val="center"/>
          </w:tcPr>
          <w:p w14:paraId="37A61A10" w14:textId="77777777" w:rsidR="00A42769" w:rsidRPr="002826AD" w:rsidRDefault="00A42769" w:rsidP="00A42769">
            <w:pPr>
              <w:jc w:val="center"/>
              <w:rPr>
                <w:sz w:val="22"/>
              </w:rPr>
            </w:pPr>
            <w:r w:rsidRPr="002826AD">
              <w:rPr>
                <w:sz w:val="22"/>
              </w:rPr>
              <w:lastRenderedPageBreak/>
              <w:t>9</w:t>
            </w:r>
          </w:p>
        </w:tc>
        <w:tc>
          <w:tcPr>
            <w:tcW w:w="4398" w:type="dxa"/>
            <w:gridSpan w:val="2"/>
            <w:shd w:val="clear" w:color="auto" w:fill="auto"/>
            <w:vAlign w:val="center"/>
          </w:tcPr>
          <w:p w14:paraId="7A42B76B" w14:textId="77777777" w:rsidR="00A42769" w:rsidRPr="00502376" w:rsidRDefault="00A42769" w:rsidP="00A42769">
            <w:pPr>
              <w:pStyle w:val="Style63"/>
              <w:widowControl/>
              <w:ind w:left="5" w:hanging="5"/>
              <w:rPr>
                <w:lang w:eastAsia="en-US"/>
              </w:rPr>
            </w:pPr>
            <w:r w:rsidRPr="00502376">
              <w:rPr>
                <w:lang w:eastAsia="en-US"/>
              </w:rPr>
              <w:t xml:space="preserve">Постоянно поддържане в наличност на сорбенти за ГСМ; </w:t>
            </w:r>
          </w:p>
        </w:tc>
        <w:tc>
          <w:tcPr>
            <w:tcW w:w="1845" w:type="dxa"/>
            <w:shd w:val="clear" w:color="auto" w:fill="auto"/>
            <w:vAlign w:val="center"/>
          </w:tcPr>
          <w:p w14:paraId="6C837B61" w14:textId="77777777" w:rsidR="00A42769" w:rsidRPr="00502376" w:rsidRDefault="00A42769" w:rsidP="00A42769">
            <w:pPr>
              <w:pStyle w:val="Style63"/>
              <w:widowControl/>
              <w:spacing w:line="240" w:lineRule="auto"/>
              <w:rPr>
                <w:lang w:eastAsia="en-US"/>
              </w:rPr>
            </w:pPr>
            <w:r w:rsidRPr="00502376">
              <w:t>Строителство, Експлоатация, Рекултивация</w:t>
            </w:r>
          </w:p>
        </w:tc>
        <w:tc>
          <w:tcPr>
            <w:tcW w:w="2432" w:type="dxa"/>
            <w:gridSpan w:val="4"/>
            <w:shd w:val="clear" w:color="auto" w:fill="auto"/>
            <w:vAlign w:val="center"/>
          </w:tcPr>
          <w:p w14:paraId="0B212DA8" w14:textId="77777777" w:rsidR="00A42769" w:rsidRPr="00502376" w:rsidRDefault="00A42769" w:rsidP="00A42769">
            <w:pPr>
              <w:pStyle w:val="Style63"/>
              <w:widowControl/>
              <w:ind w:left="10" w:hanging="10"/>
              <w:rPr>
                <w:lang w:eastAsia="en-US"/>
              </w:rPr>
            </w:pPr>
            <w:r w:rsidRPr="00502376">
              <w:rPr>
                <w:lang w:eastAsia="en-US"/>
              </w:rPr>
              <w:t>Намаляване риска от замърсяване на по</w:t>
            </w:r>
            <w:r w:rsidRPr="00502376">
              <w:rPr>
                <w:lang w:eastAsia="en-US"/>
              </w:rPr>
              <w:t>д</w:t>
            </w:r>
            <w:r w:rsidRPr="00502376">
              <w:rPr>
                <w:lang w:eastAsia="en-US"/>
              </w:rPr>
              <w:t xml:space="preserve">земните води </w:t>
            </w:r>
          </w:p>
        </w:tc>
      </w:tr>
      <w:tr w:rsidR="00A42769" w:rsidRPr="00502376" w14:paraId="6667EA7F" w14:textId="77777777" w:rsidTr="00A05B0D">
        <w:trPr>
          <w:gridAfter w:val="1"/>
          <w:wAfter w:w="10" w:type="dxa"/>
        </w:trPr>
        <w:tc>
          <w:tcPr>
            <w:tcW w:w="9221" w:type="dxa"/>
            <w:gridSpan w:val="7"/>
            <w:shd w:val="clear" w:color="auto" w:fill="auto"/>
          </w:tcPr>
          <w:p w14:paraId="634B9A36" w14:textId="77777777" w:rsidR="00A42769" w:rsidRPr="00502376" w:rsidRDefault="00A42769" w:rsidP="00A42769">
            <w:pPr>
              <w:ind w:right="425" w:hanging="37"/>
              <w:jc w:val="left"/>
              <w:rPr>
                <w:b/>
                <w:szCs w:val="24"/>
                <w:lang w:eastAsia="bg-BG"/>
              </w:rPr>
            </w:pPr>
            <w:r w:rsidRPr="00502376">
              <w:rPr>
                <w:b/>
                <w:szCs w:val="24"/>
                <w:lang w:eastAsia="bg-BG"/>
              </w:rPr>
              <w:t>ГЕОЛОЖКА ОСНОВА</w:t>
            </w:r>
          </w:p>
        </w:tc>
      </w:tr>
      <w:tr w:rsidR="00A42769" w:rsidRPr="00CA2201" w14:paraId="0ABBB0FA" w14:textId="77777777" w:rsidTr="00A05B0D">
        <w:tc>
          <w:tcPr>
            <w:tcW w:w="702" w:type="dxa"/>
            <w:gridSpan w:val="2"/>
            <w:shd w:val="clear" w:color="auto" w:fill="auto"/>
          </w:tcPr>
          <w:p w14:paraId="3B9C0505" w14:textId="77777777" w:rsidR="00A42769" w:rsidRPr="00502376" w:rsidRDefault="00A42769" w:rsidP="00A42769">
            <w:pPr>
              <w:ind w:left="360"/>
            </w:pPr>
            <w:r w:rsidRPr="00502376">
              <w:t>1</w:t>
            </w:r>
          </w:p>
        </w:tc>
        <w:tc>
          <w:tcPr>
            <w:tcW w:w="4252" w:type="dxa"/>
            <w:shd w:val="clear" w:color="auto" w:fill="auto"/>
          </w:tcPr>
          <w:p w14:paraId="6B796675" w14:textId="77777777" w:rsidR="00A42769" w:rsidRPr="00502376" w:rsidRDefault="00A42769" w:rsidP="00A42769">
            <w:pPr>
              <w:jc w:val="left"/>
              <w:rPr>
                <w:szCs w:val="24"/>
                <w:lang w:eastAsia="bg-BG"/>
              </w:rPr>
            </w:pPr>
            <w:r w:rsidRPr="00502376">
              <w:rPr>
                <w:rFonts w:eastAsia="TimesNewRomanPSMT"/>
                <w:lang w:eastAsia="bg-BG"/>
              </w:rPr>
              <w:t>Да не се насипва откривката извън предварително определената площ за тяхното съхранение</w:t>
            </w:r>
          </w:p>
        </w:tc>
        <w:tc>
          <w:tcPr>
            <w:tcW w:w="1845" w:type="dxa"/>
            <w:shd w:val="clear" w:color="auto" w:fill="auto"/>
          </w:tcPr>
          <w:p w14:paraId="2B5C87F2" w14:textId="77777777" w:rsidR="00A42769" w:rsidRPr="00502376" w:rsidRDefault="00A42769" w:rsidP="00A42769">
            <w:pPr>
              <w:jc w:val="left"/>
              <w:rPr>
                <w:szCs w:val="24"/>
                <w:lang w:eastAsia="bg-BG"/>
              </w:rPr>
            </w:pPr>
            <w:r w:rsidRPr="00502376">
              <w:t>Строителство</w:t>
            </w:r>
          </w:p>
        </w:tc>
        <w:tc>
          <w:tcPr>
            <w:tcW w:w="2432" w:type="dxa"/>
            <w:gridSpan w:val="4"/>
            <w:shd w:val="clear" w:color="auto" w:fill="auto"/>
          </w:tcPr>
          <w:p w14:paraId="17D8290E" w14:textId="77777777" w:rsidR="00A42769" w:rsidRPr="00502376" w:rsidRDefault="00A42769" w:rsidP="00A42769">
            <w:pPr>
              <w:ind w:hanging="34"/>
            </w:pPr>
            <w:r w:rsidRPr="00502376">
              <w:t>Опазване на геоложката основа</w:t>
            </w:r>
          </w:p>
          <w:p w14:paraId="5AABC544" w14:textId="77777777" w:rsidR="00A42769" w:rsidRPr="00502376" w:rsidRDefault="00A42769" w:rsidP="00A42769">
            <w:pPr>
              <w:jc w:val="left"/>
              <w:rPr>
                <w:szCs w:val="24"/>
                <w:lang w:eastAsia="bg-BG"/>
              </w:rPr>
            </w:pPr>
          </w:p>
        </w:tc>
      </w:tr>
      <w:tr w:rsidR="00A42769" w:rsidRPr="00502376" w14:paraId="3B5698BE" w14:textId="77777777" w:rsidTr="00A05B0D">
        <w:trPr>
          <w:gridAfter w:val="1"/>
          <w:wAfter w:w="10" w:type="dxa"/>
        </w:trPr>
        <w:tc>
          <w:tcPr>
            <w:tcW w:w="9221" w:type="dxa"/>
            <w:gridSpan w:val="7"/>
            <w:shd w:val="clear" w:color="auto" w:fill="auto"/>
          </w:tcPr>
          <w:p w14:paraId="5D81102E" w14:textId="77777777" w:rsidR="00A42769" w:rsidRPr="00502376" w:rsidRDefault="00A42769" w:rsidP="00A42769">
            <w:pPr>
              <w:ind w:right="425" w:hanging="37"/>
              <w:jc w:val="left"/>
              <w:rPr>
                <w:b/>
                <w:szCs w:val="24"/>
                <w:lang w:eastAsia="bg-BG"/>
              </w:rPr>
            </w:pPr>
            <w:r w:rsidRPr="00502376">
              <w:rPr>
                <w:b/>
                <w:szCs w:val="24"/>
                <w:lang w:eastAsia="bg-BG"/>
              </w:rPr>
              <w:t>ЛАНДШАФТ</w:t>
            </w:r>
          </w:p>
        </w:tc>
      </w:tr>
      <w:tr w:rsidR="00A42769" w:rsidRPr="00CA2201" w14:paraId="196378E5" w14:textId="77777777" w:rsidTr="00A05B0D">
        <w:trPr>
          <w:trHeight w:val="1433"/>
        </w:trPr>
        <w:tc>
          <w:tcPr>
            <w:tcW w:w="702" w:type="dxa"/>
            <w:gridSpan w:val="2"/>
            <w:shd w:val="clear" w:color="auto" w:fill="auto"/>
          </w:tcPr>
          <w:p w14:paraId="042E774F" w14:textId="77777777" w:rsidR="00A42769" w:rsidRPr="00502376" w:rsidRDefault="00A42769" w:rsidP="00A42769">
            <w:pPr>
              <w:ind w:left="360"/>
            </w:pPr>
            <w:r w:rsidRPr="00502376">
              <w:t>1</w:t>
            </w:r>
          </w:p>
        </w:tc>
        <w:tc>
          <w:tcPr>
            <w:tcW w:w="4252" w:type="dxa"/>
            <w:shd w:val="clear" w:color="auto" w:fill="auto"/>
          </w:tcPr>
          <w:p w14:paraId="05A3D3B7" w14:textId="77777777" w:rsidR="00A42769" w:rsidRPr="00502376" w:rsidRDefault="00A42769" w:rsidP="00A42769">
            <w:pPr>
              <w:jc w:val="left"/>
              <w:rPr>
                <w:szCs w:val="24"/>
              </w:rPr>
            </w:pPr>
            <w:r w:rsidRPr="00502376">
              <w:rPr>
                <w:szCs w:val="24"/>
              </w:rPr>
              <w:t>Проектиране на техническа, биологическа и ландшафтно-устройствена рекултивация в съответствие с прилежащите ландшафти</w:t>
            </w:r>
          </w:p>
          <w:p w14:paraId="78FDC7ED" w14:textId="77777777" w:rsidR="00A42769" w:rsidRPr="00502376" w:rsidRDefault="00A42769" w:rsidP="00A42769">
            <w:pPr>
              <w:jc w:val="left"/>
              <w:rPr>
                <w:szCs w:val="24"/>
                <w:lang w:eastAsia="bg-BG"/>
              </w:rPr>
            </w:pPr>
          </w:p>
        </w:tc>
        <w:tc>
          <w:tcPr>
            <w:tcW w:w="1845" w:type="dxa"/>
            <w:shd w:val="clear" w:color="auto" w:fill="auto"/>
          </w:tcPr>
          <w:p w14:paraId="3AEBD4FF" w14:textId="77777777" w:rsidR="00A42769" w:rsidRPr="00502376" w:rsidRDefault="00A42769" w:rsidP="00A42769">
            <w:pPr>
              <w:jc w:val="left"/>
              <w:rPr>
                <w:szCs w:val="24"/>
                <w:lang w:eastAsia="bg-BG"/>
              </w:rPr>
            </w:pPr>
            <w:r w:rsidRPr="00502376">
              <w:rPr>
                <w:szCs w:val="24"/>
                <w:lang w:eastAsia="bg-BG"/>
              </w:rPr>
              <w:t>В района на площадката на ИП има изградена и функционираща площадка за сепариране на ТБО.</w:t>
            </w:r>
          </w:p>
        </w:tc>
        <w:tc>
          <w:tcPr>
            <w:tcW w:w="2432" w:type="dxa"/>
            <w:gridSpan w:val="4"/>
            <w:shd w:val="clear" w:color="auto" w:fill="auto"/>
          </w:tcPr>
          <w:p w14:paraId="045704E5" w14:textId="77777777" w:rsidR="00A42769" w:rsidRPr="00502376" w:rsidRDefault="00A42769" w:rsidP="00A42769">
            <w:pPr>
              <w:jc w:val="left"/>
              <w:rPr>
                <w:szCs w:val="24"/>
                <w:lang w:eastAsia="bg-BG"/>
              </w:rPr>
            </w:pPr>
            <w:r w:rsidRPr="00502376">
              <w:t>Осигуряване на естествено включване на възстановените терени в прилежащия ландшафт</w:t>
            </w:r>
          </w:p>
        </w:tc>
      </w:tr>
      <w:tr w:rsidR="00A42769" w:rsidRPr="00CA2201" w14:paraId="66D92569" w14:textId="77777777" w:rsidTr="00A05B0D">
        <w:tc>
          <w:tcPr>
            <w:tcW w:w="4954" w:type="dxa"/>
            <w:gridSpan w:val="3"/>
            <w:shd w:val="clear" w:color="auto" w:fill="auto"/>
          </w:tcPr>
          <w:p w14:paraId="1821A968" w14:textId="77777777" w:rsidR="00A42769" w:rsidRPr="002826AD" w:rsidRDefault="00A42769" w:rsidP="00A42769">
            <w:pPr>
              <w:jc w:val="left"/>
              <w:rPr>
                <w:b/>
                <w:szCs w:val="24"/>
                <w:lang w:eastAsia="bg-BG"/>
              </w:rPr>
            </w:pPr>
            <w:r w:rsidRPr="002826AD">
              <w:rPr>
                <w:b/>
              </w:rPr>
              <w:t>БИОЛОГИЧНО РАЗНООБРАЗИЕ</w:t>
            </w:r>
          </w:p>
        </w:tc>
        <w:tc>
          <w:tcPr>
            <w:tcW w:w="1845" w:type="dxa"/>
            <w:shd w:val="clear" w:color="auto" w:fill="auto"/>
          </w:tcPr>
          <w:p w14:paraId="5E6CC7CE" w14:textId="77777777" w:rsidR="00A42769" w:rsidRPr="002826AD" w:rsidRDefault="00A42769" w:rsidP="00A42769">
            <w:pPr>
              <w:jc w:val="left"/>
              <w:rPr>
                <w:szCs w:val="24"/>
                <w:lang w:eastAsia="bg-BG"/>
              </w:rPr>
            </w:pPr>
          </w:p>
        </w:tc>
        <w:tc>
          <w:tcPr>
            <w:tcW w:w="2432" w:type="dxa"/>
            <w:gridSpan w:val="4"/>
            <w:shd w:val="clear" w:color="auto" w:fill="auto"/>
          </w:tcPr>
          <w:p w14:paraId="0E3A1F8D" w14:textId="77777777" w:rsidR="00A42769" w:rsidRPr="002826AD" w:rsidRDefault="00A42769" w:rsidP="00A42769">
            <w:pPr>
              <w:jc w:val="left"/>
              <w:rPr>
                <w:szCs w:val="24"/>
                <w:lang w:eastAsia="bg-BG"/>
              </w:rPr>
            </w:pPr>
          </w:p>
        </w:tc>
      </w:tr>
      <w:tr w:rsidR="00A42769" w:rsidRPr="00CA2201" w14:paraId="0A1C24FF" w14:textId="77777777" w:rsidTr="00A05B0D">
        <w:tc>
          <w:tcPr>
            <w:tcW w:w="702" w:type="dxa"/>
            <w:gridSpan w:val="2"/>
            <w:shd w:val="clear" w:color="auto" w:fill="auto"/>
          </w:tcPr>
          <w:p w14:paraId="337D0809" w14:textId="77777777" w:rsidR="00A42769" w:rsidRPr="00CA2201" w:rsidRDefault="00A42769" w:rsidP="00A42769">
            <w:pPr>
              <w:ind w:left="360"/>
            </w:pPr>
            <w:r>
              <w:t>1.</w:t>
            </w:r>
          </w:p>
        </w:tc>
        <w:tc>
          <w:tcPr>
            <w:tcW w:w="4252" w:type="dxa"/>
            <w:tcBorders>
              <w:top w:val="inset" w:sz="6" w:space="0" w:color="auto"/>
              <w:left w:val="inset" w:sz="6" w:space="0" w:color="auto"/>
              <w:bottom w:val="inset" w:sz="6" w:space="0" w:color="auto"/>
              <w:right w:val="inset" w:sz="6" w:space="0" w:color="auto"/>
            </w:tcBorders>
            <w:shd w:val="clear" w:color="auto" w:fill="auto"/>
          </w:tcPr>
          <w:p w14:paraId="5EAA0168" w14:textId="77777777" w:rsidR="00A42769" w:rsidRPr="00502376" w:rsidRDefault="00A42769" w:rsidP="00A42769">
            <w:pPr>
              <w:pStyle w:val="ListParagraph"/>
              <w:suppressAutoHyphens w:val="0"/>
              <w:autoSpaceDN/>
              <w:ind w:left="0"/>
              <w:contextualSpacing/>
              <w:textAlignment w:val="auto"/>
              <w:rPr>
                <w:rFonts w:cs="Arial"/>
                <w:bCs/>
                <w:iCs/>
                <w:szCs w:val="28"/>
              </w:rPr>
            </w:pPr>
            <w:r w:rsidRPr="00502376">
              <w:rPr>
                <w:rFonts w:cs="Arial"/>
                <w:bCs/>
                <w:iCs/>
                <w:szCs w:val="28"/>
              </w:rPr>
              <w:t>Използване предимно на местни вид</w:t>
            </w:r>
            <w:r w:rsidRPr="00502376">
              <w:rPr>
                <w:rFonts w:cs="Arial"/>
                <w:bCs/>
                <w:iCs/>
                <w:szCs w:val="28"/>
              </w:rPr>
              <w:t>о</w:t>
            </w:r>
            <w:r w:rsidRPr="00502376">
              <w:rPr>
                <w:rFonts w:cs="Arial"/>
                <w:bCs/>
                <w:iCs/>
                <w:szCs w:val="28"/>
              </w:rPr>
              <w:t>ве за паркоустрояването на свободните от застрояване площи.</w:t>
            </w:r>
          </w:p>
          <w:p w14:paraId="3B04DF34" w14:textId="77777777" w:rsidR="00A42769" w:rsidRPr="00502376" w:rsidRDefault="00A42769" w:rsidP="00A42769">
            <w:pPr>
              <w:jc w:val="left"/>
              <w:rPr>
                <w:bCs/>
                <w:szCs w:val="24"/>
              </w:rPr>
            </w:pPr>
          </w:p>
        </w:tc>
        <w:tc>
          <w:tcPr>
            <w:tcW w:w="1845" w:type="dxa"/>
            <w:tcBorders>
              <w:top w:val="inset" w:sz="6" w:space="0" w:color="auto"/>
              <w:left w:val="inset" w:sz="6" w:space="0" w:color="auto"/>
              <w:bottom w:val="inset" w:sz="6" w:space="0" w:color="auto"/>
              <w:right w:val="inset" w:sz="6" w:space="0" w:color="auto"/>
            </w:tcBorders>
            <w:shd w:val="clear" w:color="auto" w:fill="auto"/>
          </w:tcPr>
          <w:p w14:paraId="44F3A15C" w14:textId="77777777" w:rsidR="00A42769" w:rsidRPr="00502376" w:rsidRDefault="00A42769" w:rsidP="00A42769">
            <w:pPr>
              <w:pStyle w:val="Tabletext"/>
              <w:spacing w:before="120" w:after="120"/>
              <w:jc w:val="left"/>
              <w:rPr>
                <w:sz w:val="24"/>
                <w:szCs w:val="24"/>
                <w:lang w:val="bg-BG"/>
              </w:rPr>
            </w:pPr>
            <w:r w:rsidRPr="00502376">
              <w:rPr>
                <w:sz w:val="24"/>
                <w:szCs w:val="24"/>
                <w:lang w:val="bg-BG"/>
              </w:rPr>
              <w:t>Строителство, експлоатация и закриване и рекултивация</w:t>
            </w:r>
          </w:p>
        </w:tc>
        <w:tc>
          <w:tcPr>
            <w:tcW w:w="2432" w:type="dxa"/>
            <w:gridSpan w:val="4"/>
            <w:tcBorders>
              <w:top w:val="inset" w:sz="6" w:space="0" w:color="auto"/>
              <w:left w:val="inset" w:sz="6" w:space="0" w:color="auto"/>
              <w:bottom w:val="inset" w:sz="6" w:space="0" w:color="auto"/>
              <w:right w:val="inset" w:sz="6" w:space="0" w:color="auto"/>
            </w:tcBorders>
            <w:shd w:val="clear" w:color="auto" w:fill="auto"/>
          </w:tcPr>
          <w:p w14:paraId="51822D99" w14:textId="77777777" w:rsidR="00A42769" w:rsidRPr="00502376" w:rsidRDefault="00A42769" w:rsidP="00A42769">
            <w:pPr>
              <w:pStyle w:val="Tabletext"/>
              <w:spacing w:before="120" w:after="120"/>
              <w:jc w:val="left"/>
              <w:rPr>
                <w:sz w:val="24"/>
                <w:szCs w:val="24"/>
                <w:lang w:val="bg-BG"/>
              </w:rPr>
            </w:pPr>
            <w:r w:rsidRPr="00502376">
              <w:rPr>
                <w:sz w:val="24"/>
                <w:szCs w:val="24"/>
                <w:lang w:val="bg-BG"/>
              </w:rPr>
              <w:t>Опазване на биол</w:t>
            </w:r>
            <w:r w:rsidRPr="00502376">
              <w:rPr>
                <w:sz w:val="24"/>
                <w:szCs w:val="24"/>
                <w:lang w:val="bg-BG"/>
              </w:rPr>
              <w:t>о</w:t>
            </w:r>
            <w:r w:rsidRPr="00502376">
              <w:rPr>
                <w:sz w:val="24"/>
                <w:szCs w:val="24"/>
                <w:lang w:val="bg-BG"/>
              </w:rPr>
              <w:t>гичното разнообр</w:t>
            </w:r>
            <w:r w:rsidRPr="00502376">
              <w:rPr>
                <w:sz w:val="24"/>
                <w:szCs w:val="24"/>
                <w:lang w:val="bg-BG"/>
              </w:rPr>
              <w:t>а</w:t>
            </w:r>
            <w:r w:rsidRPr="00502376">
              <w:rPr>
                <w:sz w:val="24"/>
                <w:szCs w:val="24"/>
                <w:lang w:val="bg-BG"/>
              </w:rPr>
              <w:t>зие</w:t>
            </w:r>
          </w:p>
        </w:tc>
      </w:tr>
      <w:tr w:rsidR="00A42769" w:rsidRPr="00CA2201" w14:paraId="4E3E0D50" w14:textId="77777777" w:rsidTr="00A05B0D">
        <w:tc>
          <w:tcPr>
            <w:tcW w:w="702" w:type="dxa"/>
            <w:gridSpan w:val="2"/>
            <w:shd w:val="clear" w:color="auto" w:fill="auto"/>
          </w:tcPr>
          <w:p w14:paraId="74C3F904" w14:textId="77777777" w:rsidR="00A42769" w:rsidRPr="00CA2201" w:rsidRDefault="00A42769" w:rsidP="00A42769">
            <w:pPr>
              <w:ind w:left="360"/>
            </w:pPr>
            <w:r>
              <w:t>2.</w:t>
            </w:r>
          </w:p>
        </w:tc>
        <w:tc>
          <w:tcPr>
            <w:tcW w:w="4252" w:type="dxa"/>
            <w:tcBorders>
              <w:top w:val="inset" w:sz="6" w:space="0" w:color="auto"/>
              <w:left w:val="inset" w:sz="6" w:space="0" w:color="auto"/>
              <w:bottom w:val="inset" w:sz="6" w:space="0" w:color="auto"/>
              <w:right w:val="inset" w:sz="6" w:space="0" w:color="auto"/>
            </w:tcBorders>
            <w:shd w:val="clear" w:color="auto" w:fill="auto"/>
          </w:tcPr>
          <w:p w14:paraId="1D34F901" w14:textId="77777777" w:rsidR="00A42769" w:rsidRPr="00502376" w:rsidRDefault="00A42769" w:rsidP="00A42769">
            <w:pPr>
              <w:pStyle w:val="ListParagraph"/>
              <w:suppressAutoHyphens w:val="0"/>
              <w:autoSpaceDN/>
              <w:ind w:left="0"/>
              <w:contextualSpacing/>
              <w:textAlignment w:val="auto"/>
              <w:rPr>
                <w:rFonts w:cs="Arial"/>
                <w:bCs/>
                <w:iCs/>
                <w:szCs w:val="28"/>
              </w:rPr>
            </w:pPr>
            <w:r w:rsidRPr="00502376">
              <w:rPr>
                <w:rFonts w:cs="Arial"/>
                <w:bCs/>
                <w:iCs/>
                <w:szCs w:val="28"/>
              </w:rPr>
              <w:t>Да не се използват инвазивни раст</w:t>
            </w:r>
            <w:r w:rsidRPr="00502376">
              <w:rPr>
                <w:rFonts w:cs="Arial"/>
                <w:bCs/>
                <w:iCs/>
                <w:szCs w:val="28"/>
              </w:rPr>
              <w:t>и</w:t>
            </w:r>
            <w:r w:rsidRPr="00502376">
              <w:rPr>
                <w:rFonts w:cs="Arial"/>
                <w:bCs/>
                <w:iCs/>
                <w:szCs w:val="28"/>
              </w:rPr>
              <w:t>телни видове при паркоустрояването и озеленяването на свободните от зас</w:t>
            </w:r>
            <w:r w:rsidRPr="00502376">
              <w:rPr>
                <w:rFonts w:cs="Arial"/>
                <w:bCs/>
                <w:iCs/>
                <w:szCs w:val="28"/>
              </w:rPr>
              <w:t>т</w:t>
            </w:r>
            <w:r w:rsidRPr="00502376">
              <w:rPr>
                <w:rFonts w:cs="Arial"/>
                <w:bCs/>
                <w:iCs/>
                <w:szCs w:val="28"/>
              </w:rPr>
              <w:t xml:space="preserve">рояване площи. </w:t>
            </w:r>
          </w:p>
          <w:p w14:paraId="14415A3B" w14:textId="77777777" w:rsidR="00A42769" w:rsidRPr="00502376" w:rsidRDefault="00A42769" w:rsidP="00A42769">
            <w:pPr>
              <w:rPr>
                <w:rFonts w:cs="Arial"/>
                <w:b/>
                <w:bCs/>
                <w:iCs/>
                <w:szCs w:val="28"/>
                <w:lang w:eastAsia="x-none"/>
              </w:rPr>
            </w:pPr>
          </w:p>
          <w:p w14:paraId="2A2F4C1F" w14:textId="77777777" w:rsidR="00A42769" w:rsidRPr="00502376" w:rsidRDefault="00A42769" w:rsidP="00A42769">
            <w:pPr>
              <w:jc w:val="left"/>
              <w:rPr>
                <w:bCs/>
                <w:szCs w:val="24"/>
              </w:rPr>
            </w:pPr>
          </w:p>
        </w:tc>
        <w:tc>
          <w:tcPr>
            <w:tcW w:w="1845" w:type="dxa"/>
            <w:tcBorders>
              <w:top w:val="inset" w:sz="6" w:space="0" w:color="auto"/>
              <w:left w:val="inset" w:sz="6" w:space="0" w:color="auto"/>
              <w:bottom w:val="inset" w:sz="6" w:space="0" w:color="auto"/>
              <w:right w:val="inset" w:sz="6" w:space="0" w:color="auto"/>
            </w:tcBorders>
            <w:shd w:val="clear" w:color="auto" w:fill="auto"/>
          </w:tcPr>
          <w:p w14:paraId="73880E0F" w14:textId="77777777" w:rsidR="00A42769" w:rsidRPr="00502376" w:rsidRDefault="00A42769" w:rsidP="00A42769">
            <w:pPr>
              <w:pStyle w:val="Tabletext"/>
              <w:spacing w:before="120" w:after="120"/>
              <w:jc w:val="left"/>
              <w:rPr>
                <w:sz w:val="24"/>
                <w:szCs w:val="24"/>
                <w:lang w:val="bg-BG"/>
              </w:rPr>
            </w:pPr>
            <w:r w:rsidRPr="00502376">
              <w:rPr>
                <w:sz w:val="24"/>
                <w:szCs w:val="24"/>
                <w:lang w:val="bg-BG"/>
              </w:rPr>
              <w:t>Строителство и  при рекултив</w:t>
            </w:r>
            <w:r w:rsidRPr="00502376">
              <w:rPr>
                <w:sz w:val="24"/>
                <w:szCs w:val="24"/>
                <w:lang w:val="bg-BG"/>
              </w:rPr>
              <w:t>а</w:t>
            </w:r>
            <w:r w:rsidRPr="00502376">
              <w:rPr>
                <w:sz w:val="24"/>
                <w:szCs w:val="24"/>
                <w:lang w:val="bg-BG"/>
              </w:rPr>
              <w:t>цията</w:t>
            </w:r>
          </w:p>
        </w:tc>
        <w:tc>
          <w:tcPr>
            <w:tcW w:w="2432" w:type="dxa"/>
            <w:gridSpan w:val="4"/>
            <w:tcBorders>
              <w:top w:val="inset" w:sz="6" w:space="0" w:color="auto"/>
              <w:left w:val="inset" w:sz="6" w:space="0" w:color="auto"/>
              <w:bottom w:val="inset" w:sz="6" w:space="0" w:color="auto"/>
              <w:right w:val="inset" w:sz="6" w:space="0" w:color="auto"/>
            </w:tcBorders>
            <w:shd w:val="clear" w:color="auto" w:fill="auto"/>
          </w:tcPr>
          <w:p w14:paraId="45905C9F" w14:textId="77777777" w:rsidR="00A42769" w:rsidRPr="00502376" w:rsidRDefault="00A42769" w:rsidP="00A42769">
            <w:pPr>
              <w:pStyle w:val="Tabletext"/>
              <w:spacing w:before="120" w:after="120"/>
              <w:jc w:val="left"/>
              <w:rPr>
                <w:sz w:val="24"/>
                <w:szCs w:val="24"/>
                <w:lang w:val="bg-BG"/>
              </w:rPr>
            </w:pPr>
            <w:r w:rsidRPr="00502376">
              <w:rPr>
                <w:sz w:val="24"/>
                <w:szCs w:val="24"/>
                <w:lang w:val="bg-BG"/>
              </w:rPr>
              <w:t>Опазване на биоло-гичното разнообр</w:t>
            </w:r>
            <w:r w:rsidRPr="00502376">
              <w:rPr>
                <w:sz w:val="24"/>
                <w:szCs w:val="24"/>
                <w:lang w:val="bg-BG"/>
              </w:rPr>
              <w:t>а</w:t>
            </w:r>
            <w:r w:rsidRPr="00502376">
              <w:rPr>
                <w:sz w:val="24"/>
                <w:szCs w:val="24"/>
                <w:lang w:val="bg-BG"/>
              </w:rPr>
              <w:t>зие</w:t>
            </w:r>
          </w:p>
        </w:tc>
      </w:tr>
      <w:tr w:rsidR="00A42769" w:rsidRPr="00CA2201" w14:paraId="70678EF3" w14:textId="77777777" w:rsidTr="00A05B0D">
        <w:tc>
          <w:tcPr>
            <w:tcW w:w="702" w:type="dxa"/>
            <w:gridSpan w:val="2"/>
            <w:shd w:val="clear" w:color="auto" w:fill="auto"/>
          </w:tcPr>
          <w:p w14:paraId="3D918FD4" w14:textId="77777777" w:rsidR="00A42769" w:rsidRPr="00997FB3" w:rsidRDefault="00A42769" w:rsidP="00A42769">
            <w:pPr>
              <w:ind w:left="360"/>
              <w:rPr>
                <w:color w:val="FF0000"/>
              </w:rPr>
            </w:pPr>
            <w:r w:rsidRPr="00997FB3">
              <w:rPr>
                <w:color w:val="FF0000"/>
              </w:rPr>
              <w:t>3.</w:t>
            </w:r>
          </w:p>
        </w:tc>
        <w:tc>
          <w:tcPr>
            <w:tcW w:w="4252" w:type="dxa"/>
            <w:tcBorders>
              <w:top w:val="inset" w:sz="6" w:space="0" w:color="auto"/>
              <w:left w:val="inset" w:sz="6" w:space="0" w:color="auto"/>
              <w:bottom w:val="inset" w:sz="6" w:space="0" w:color="auto"/>
              <w:right w:val="inset" w:sz="6" w:space="0" w:color="auto"/>
            </w:tcBorders>
            <w:shd w:val="clear" w:color="auto" w:fill="auto"/>
          </w:tcPr>
          <w:p w14:paraId="144782B9" w14:textId="77777777" w:rsidR="00A42769" w:rsidRPr="00502376" w:rsidRDefault="00A42769" w:rsidP="00A42769">
            <w:pPr>
              <w:jc w:val="left"/>
              <w:rPr>
                <w:szCs w:val="24"/>
              </w:rPr>
            </w:pPr>
            <w:r w:rsidRPr="00502376">
              <w:rPr>
                <w:bCs/>
                <w:szCs w:val="24"/>
              </w:rPr>
              <w:t>Предпазване на терените в близост на находището от рудерална и синантропна инвазия, чрез периодично почистване от плевели</w:t>
            </w:r>
          </w:p>
        </w:tc>
        <w:tc>
          <w:tcPr>
            <w:tcW w:w="1845" w:type="dxa"/>
            <w:tcBorders>
              <w:top w:val="inset" w:sz="6" w:space="0" w:color="auto"/>
              <w:left w:val="inset" w:sz="6" w:space="0" w:color="auto"/>
              <w:bottom w:val="inset" w:sz="6" w:space="0" w:color="auto"/>
              <w:right w:val="inset" w:sz="6" w:space="0" w:color="auto"/>
            </w:tcBorders>
            <w:shd w:val="clear" w:color="auto" w:fill="auto"/>
          </w:tcPr>
          <w:p w14:paraId="166EAA5B" w14:textId="77777777" w:rsidR="00A42769" w:rsidRPr="00502376" w:rsidRDefault="00A42769" w:rsidP="00A42769">
            <w:pPr>
              <w:pStyle w:val="Tabletext"/>
              <w:spacing w:before="120" w:after="120"/>
              <w:jc w:val="left"/>
              <w:rPr>
                <w:sz w:val="24"/>
                <w:szCs w:val="24"/>
                <w:lang w:val="bg-BG"/>
              </w:rPr>
            </w:pPr>
            <w:r w:rsidRPr="00502376">
              <w:rPr>
                <w:sz w:val="24"/>
                <w:szCs w:val="24"/>
                <w:lang w:val="bg-BG"/>
              </w:rPr>
              <w:t>Експлоатация,</w:t>
            </w:r>
          </w:p>
          <w:p w14:paraId="2E8A32E9" w14:textId="77777777" w:rsidR="00A42769" w:rsidRPr="00502376" w:rsidRDefault="00A42769" w:rsidP="00A42769">
            <w:pPr>
              <w:pStyle w:val="Tabletext"/>
              <w:spacing w:before="120" w:after="120"/>
              <w:jc w:val="left"/>
              <w:rPr>
                <w:sz w:val="24"/>
                <w:szCs w:val="24"/>
                <w:lang w:val="bg-BG"/>
              </w:rPr>
            </w:pPr>
            <w:r w:rsidRPr="00502376">
              <w:rPr>
                <w:sz w:val="24"/>
                <w:szCs w:val="24"/>
                <w:lang w:val="bg-BG"/>
              </w:rPr>
              <w:t>закриване и рекултивация</w:t>
            </w:r>
          </w:p>
        </w:tc>
        <w:tc>
          <w:tcPr>
            <w:tcW w:w="2432" w:type="dxa"/>
            <w:gridSpan w:val="4"/>
            <w:tcBorders>
              <w:top w:val="inset" w:sz="6" w:space="0" w:color="auto"/>
              <w:left w:val="inset" w:sz="6" w:space="0" w:color="auto"/>
              <w:bottom w:val="inset" w:sz="6" w:space="0" w:color="auto"/>
              <w:right w:val="inset" w:sz="6" w:space="0" w:color="auto"/>
            </w:tcBorders>
            <w:shd w:val="clear" w:color="auto" w:fill="auto"/>
          </w:tcPr>
          <w:p w14:paraId="06CFE3EC" w14:textId="77777777" w:rsidR="00A42769" w:rsidRPr="00502376" w:rsidRDefault="00A42769" w:rsidP="00A42769">
            <w:pPr>
              <w:pStyle w:val="Tabletext"/>
              <w:spacing w:before="120" w:after="120"/>
              <w:jc w:val="left"/>
              <w:rPr>
                <w:sz w:val="24"/>
                <w:szCs w:val="24"/>
                <w:lang w:val="bg-BG"/>
              </w:rPr>
            </w:pPr>
            <w:r w:rsidRPr="00502376">
              <w:rPr>
                <w:sz w:val="24"/>
                <w:szCs w:val="24"/>
                <w:lang w:val="bg-BG"/>
              </w:rPr>
              <w:t>Опазване на фитоц</w:t>
            </w:r>
            <w:r w:rsidRPr="00502376">
              <w:rPr>
                <w:sz w:val="24"/>
                <w:szCs w:val="24"/>
                <w:lang w:val="bg-BG"/>
              </w:rPr>
              <w:t>е</w:t>
            </w:r>
            <w:r w:rsidRPr="00502376">
              <w:rPr>
                <w:sz w:val="24"/>
                <w:szCs w:val="24"/>
                <w:lang w:val="bg-BG"/>
              </w:rPr>
              <w:t>нозите</w:t>
            </w:r>
          </w:p>
        </w:tc>
      </w:tr>
      <w:tr w:rsidR="00A42769" w:rsidRPr="00CA2201" w14:paraId="12F3F425" w14:textId="77777777" w:rsidTr="00A05B0D">
        <w:tc>
          <w:tcPr>
            <w:tcW w:w="4954" w:type="dxa"/>
            <w:gridSpan w:val="3"/>
            <w:shd w:val="clear" w:color="auto" w:fill="auto"/>
          </w:tcPr>
          <w:p w14:paraId="4FE405A6" w14:textId="77777777" w:rsidR="00A42769" w:rsidRPr="00502376" w:rsidRDefault="00A42769" w:rsidP="00A42769">
            <w:pPr>
              <w:jc w:val="left"/>
              <w:rPr>
                <w:b/>
                <w:szCs w:val="24"/>
                <w:lang w:eastAsia="bg-BG"/>
              </w:rPr>
            </w:pPr>
            <w:r w:rsidRPr="00502376">
              <w:rPr>
                <w:b/>
                <w:szCs w:val="24"/>
                <w:lang w:eastAsia="bg-BG"/>
              </w:rPr>
              <w:t>ШУМ</w:t>
            </w:r>
          </w:p>
        </w:tc>
        <w:tc>
          <w:tcPr>
            <w:tcW w:w="1845" w:type="dxa"/>
            <w:shd w:val="clear" w:color="auto" w:fill="auto"/>
          </w:tcPr>
          <w:p w14:paraId="79B9976E" w14:textId="77777777" w:rsidR="00A42769" w:rsidRPr="00502376" w:rsidRDefault="00A42769" w:rsidP="00A42769">
            <w:pPr>
              <w:jc w:val="left"/>
              <w:rPr>
                <w:szCs w:val="24"/>
                <w:lang w:eastAsia="bg-BG"/>
              </w:rPr>
            </w:pPr>
          </w:p>
        </w:tc>
        <w:tc>
          <w:tcPr>
            <w:tcW w:w="2432" w:type="dxa"/>
            <w:gridSpan w:val="4"/>
            <w:shd w:val="clear" w:color="auto" w:fill="auto"/>
          </w:tcPr>
          <w:p w14:paraId="5FF346E7" w14:textId="77777777" w:rsidR="00A42769" w:rsidRPr="00502376" w:rsidRDefault="00A42769" w:rsidP="00A42769">
            <w:pPr>
              <w:jc w:val="left"/>
              <w:rPr>
                <w:szCs w:val="24"/>
                <w:lang w:eastAsia="bg-BG"/>
              </w:rPr>
            </w:pPr>
          </w:p>
        </w:tc>
      </w:tr>
      <w:tr w:rsidR="00A42769" w:rsidRPr="00CA2201" w14:paraId="3E704FA5" w14:textId="77777777" w:rsidTr="00A05B0D">
        <w:tc>
          <w:tcPr>
            <w:tcW w:w="702" w:type="dxa"/>
            <w:gridSpan w:val="2"/>
            <w:shd w:val="clear" w:color="auto" w:fill="auto"/>
          </w:tcPr>
          <w:p w14:paraId="33E9FC52" w14:textId="77777777" w:rsidR="00A42769" w:rsidRPr="00CA2201" w:rsidRDefault="00A42769" w:rsidP="00A42769">
            <w:pPr>
              <w:ind w:left="360"/>
            </w:pPr>
            <w:r w:rsidRPr="00CA2201">
              <w:t>1</w:t>
            </w:r>
            <w:r w:rsidRPr="00CA2201">
              <w:lastRenderedPageBreak/>
              <w:t>.</w:t>
            </w:r>
          </w:p>
        </w:tc>
        <w:tc>
          <w:tcPr>
            <w:tcW w:w="4252" w:type="dxa"/>
            <w:shd w:val="clear" w:color="auto" w:fill="auto"/>
          </w:tcPr>
          <w:p w14:paraId="32819734" w14:textId="77777777" w:rsidR="00A42769" w:rsidRPr="00502376" w:rsidRDefault="00A42769" w:rsidP="00A42769">
            <w:pPr>
              <w:jc w:val="left"/>
              <w:rPr>
                <w:szCs w:val="24"/>
                <w:lang w:eastAsia="bg-BG"/>
              </w:rPr>
            </w:pPr>
            <w:r w:rsidRPr="00502376">
              <w:rPr>
                <w:szCs w:val="24"/>
                <w:lang w:eastAsia="bg-BG"/>
              </w:rPr>
              <w:lastRenderedPageBreak/>
              <w:t xml:space="preserve">При реализация на Инвестиционното </w:t>
            </w:r>
            <w:r w:rsidRPr="00502376">
              <w:rPr>
                <w:szCs w:val="24"/>
                <w:lang w:eastAsia="bg-BG"/>
              </w:rPr>
              <w:lastRenderedPageBreak/>
              <w:t>предложение да се използва  съвременна механизация, водеща до намаляване на шумовото натоварване в околната среда, което  е в съответствие с изискванията на Наредба за съществените изисквания и оценяването на съответствието на машините и съоръженията, които работят на открито по отношение на шума, излъчван от тях във въздуха (Д. в. бр.11/2004 г.).</w:t>
            </w:r>
          </w:p>
        </w:tc>
        <w:tc>
          <w:tcPr>
            <w:tcW w:w="1845" w:type="dxa"/>
            <w:shd w:val="clear" w:color="auto" w:fill="auto"/>
          </w:tcPr>
          <w:p w14:paraId="30926F52" w14:textId="77777777" w:rsidR="00A42769" w:rsidRPr="00502376" w:rsidRDefault="00A42769" w:rsidP="00A42769">
            <w:pPr>
              <w:jc w:val="left"/>
              <w:rPr>
                <w:szCs w:val="24"/>
                <w:lang w:eastAsia="bg-BG"/>
              </w:rPr>
            </w:pPr>
            <w:r w:rsidRPr="00502376">
              <w:rPr>
                <w:szCs w:val="24"/>
                <w:lang w:eastAsia="bg-BG"/>
              </w:rPr>
              <w:lastRenderedPageBreak/>
              <w:t>Експлоатация</w:t>
            </w:r>
          </w:p>
        </w:tc>
        <w:tc>
          <w:tcPr>
            <w:tcW w:w="2432" w:type="dxa"/>
            <w:gridSpan w:val="4"/>
            <w:shd w:val="clear" w:color="auto" w:fill="auto"/>
          </w:tcPr>
          <w:p w14:paraId="7CC576ED" w14:textId="77777777" w:rsidR="00A42769" w:rsidRPr="00502376" w:rsidRDefault="00A42769" w:rsidP="00A42769">
            <w:pPr>
              <w:jc w:val="left"/>
              <w:rPr>
                <w:szCs w:val="24"/>
                <w:lang w:eastAsia="bg-BG"/>
              </w:rPr>
            </w:pPr>
            <w:r w:rsidRPr="00502376">
              <w:rPr>
                <w:szCs w:val="24"/>
                <w:lang w:eastAsia="bg-BG"/>
              </w:rPr>
              <w:t xml:space="preserve">Ограничаване на </w:t>
            </w:r>
            <w:r w:rsidRPr="00502376">
              <w:rPr>
                <w:szCs w:val="24"/>
                <w:lang w:eastAsia="bg-BG"/>
              </w:rPr>
              <w:lastRenderedPageBreak/>
              <w:t>шумовите емисии в околната среда</w:t>
            </w:r>
          </w:p>
        </w:tc>
      </w:tr>
      <w:tr w:rsidR="00A42769" w:rsidRPr="00CA2201" w14:paraId="62E27186" w14:textId="77777777" w:rsidTr="00A05B0D">
        <w:tc>
          <w:tcPr>
            <w:tcW w:w="702" w:type="dxa"/>
            <w:gridSpan w:val="2"/>
            <w:shd w:val="clear" w:color="auto" w:fill="auto"/>
          </w:tcPr>
          <w:p w14:paraId="75AC35FE" w14:textId="77777777" w:rsidR="00A42769" w:rsidRPr="00CA2201" w:rsidRDefault="00A42769" w:rsidP="00A42769">
            <w:pPr>
              <w:ind w:left="360"/>
            </w:pPr>
            <w:r w:rsidRPr="00CA2201">
              <w:lastRenderedPageBreak/>
              <w:t>2.</w:t>
            </w:r>
          </w:p>
        </w:tc>
        <w:tc>
          <w:tcPr>
            <w:tcW w:w="4252" w:type="dxa"/>
            <w:shd w:val="clear" w:color="auto" w:fill="auto"/>
          </w:tcPr>
          <w:p w14:paraId="6AA0554B" w14:textId="77777777" w:rsidR="00A42769" w:rsidRPr="00502376" w:rsidRDefault="00A42769" w:rsidP="00A42769">
            <w:pPr>
              <w:rPr>
                <w:szCs w:val="24"/>
                <w:lang w:eastAsia="bg-BG"/>
              </w:rPr>
            </w:pPr>
            <w:r w:rsidRPr="00502376">
              <w:rPr>
                <w:szCs w:val="24"/>
                <w:lang w:eastAsia="bg-BG"/>
              </w:rPr>
              <w:t>Трасето за движение на товарния транспорт, обслужващ строителството на обекта, да се избира така че да не минава през жилищни територии на населени места в района.</w:t>
            </w:r>
          </w:p>
        </w:tc>
        <w:tc>
          <w:tcPr>
            <w:tcW w:w="1845" w:type="dxa"/>
            <w:shd w:val="clear" w:color="auto" w:fill="auto"/>
          </w:tcPr>
          <w:p w14:paraId="23F5208C" w14:textId="77777777" w:rsidR="00A42769" w:rsidRPr="00502376" w:rsidRDefault="00A42769" w:rsidP="00A42769">
            <w:pPr>
              <w:jc w:val="left"/>
              <w:rPr>
                <w:szCs w:val="24"/>
                <w:lang w:eastAsia="bg-BG"/>
              </w:rPr>
            </w:pPr>
            <w:r w:rsidRPr="00502376">
              <w:rPr>
                <w:szCs w:val="24"/>
                <w:lang w:eastAsia="bg-BG"/>
              </w:rPr>
              <w:t>Строителство</w:t>
            </w:r>
          </w:p>
        </w:tc>
        <w:tc>
          <w:tcPr>
            <w:tcW w:w="2432" w:type="dxa"/>
            <w:gridSpan w:val="4"/>
            <w:shd w:val="clear" w:color="auto" w:fill="auto"/>
          </w:tcPr>
          <w:p w14:paraId="0DEE6FD5" w14:textId="77777777" w:rsidR="00A42769" w:rsidRPr="00502376" w:rsidRDefault="00A42769" w:rsidP="00A42769">
            <w:pPr>
              <w:jc w:val="left"/>
              <w:rPr>
                <w:szCs w:val="24"/>
                <w:lang w:eastAsia="bg-BG"/>
              </w:rPr>
            </w:pPr>
            <w:r w:rsidRPr="00502376">
              <w:rPr>
                <w:szCs w:val="24"/>
                <w:lang w:eastAsia="bg-BG"/>
              </w:rPr>
              <w:t>Елиминиране на негативно шумово въздействие върху жилищни територии на населени места в района на обекта</w:t>
            </w:r>
          </w:p>
          <w:p w14:paraId="0F44F11C" w14:textId="77777777" w:rsidR="00A42769" w:rsidRPr="00502376" w:rsidRDefault="00A42769" w:rsidP="00A42769">
            <w:pPr>
              <w:jc w:val="left"/>
              <w:rPr>
                <w:szCs w:val="24"/>
                <w:lang w:eastAsia="bg-BG"/>
              </w:rPr>
            </w:pPr>
          </w:p>
        </w:tc>
      </w:tr>
    </w:tbl>
    <w:p w14:paraId="14F66E96" w14:textId="77777777" w:rsidR="002826AD" w:rsidRPr="002826AD" w:rsidRDefault="002826AD" w:rsidP="002826AD">
      <w:pPr>
        <w:spacing w:before="0" w:after="0"/>
        <w:rPr>
          <w:vanish/>
        </w:rPr>
      </w:pPr>
    </w:p>
    <w:tbl>
      <w:tblPr>
        <w:tblW w:w="92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2"/>
        <w:gridCol w:w="4252"/>
        <w:gridCol w:w="14"/>
        <w:gridCol w:w="1800"/>
        <w:gridCol w:w="31"/>
        <w:gridCol w:w="2432"/>
      </w:tblGrid>
      <w:tr w:rsidR="004E480A" w:rsidRPr="00502376" w14:paraId="2ABB091E" w14:textId="77777777" w:rsidTr="004E480A">
        <w:tc>
          <w:tcPr>
            <w:tcW w:w="4954" w:type="dxa"/>
            <w:gridSpan w:val="2"/>
            <w:shd w:val="clear" w:color="auto" w:fill="auto"/>
          </w:tcPr>
          <w:p w14:paraId="0FCC2C86" w14:textId="5E86218C" w:rsidR="004E480A" w:rsidRPr="00502376" w:rsidRDefault="004E480A" w:rsidP="00360F0E">
            <w:pPr>
              <w:jc w:val="left"/>
              <w:rPr>
                <w:b/>
                <w:szCs w:val="24"/>
                <w:lang w:eastAsia="bg-BG"/>
              </w:rPr>
            </w:pPr>
            <w:r w:rsidRPr="00502376">
              <w:rPr>
                <w:b/>
                <w:szCs w:val="24"/>
                <w:lang w:eastAsia="bg-BG"/>
              </w:rPr>
              <w:t>КУЛТУРНО-ИСТОРИЧЕСКО НАСЛЕДСТВО</w:t>
            </w:r>
          </w:p>
        </w:tc>
        <w:tc>
          <w:tcPr>
            <w:tcW w:w="1845" w:type="dxa"/>
            <w:gridSpan w:val="3"/>
            <w:shd w:val="clear" w:color="auto" w:fill="auto"/>
          </w:tcPr>
          <w:p w14:paraId="26D4CFEC" w14:textId="77777777" w:rsidR="004E480A" w:rsidRPr="00502376" w:rsidRDefault="004E480A" w:rsidP="00360F0E">
            <w:pPr>
              <w:jc w:val="left"/>
              <w:rPr>
                <w:szCs w:val="24"/>
                <w:lang w:eastAsia="bg-BG"/>
              </w:rPr>
            </w:pPr>
          </w:p>
        </w:tc>
        <w:tc>
          <w:tcPr>
            <w:tcW w:w="2432" w:type="dxa"/>
            <w:shd w:val="clear" w:color="auto" w:fill="auto"/>
          </w:tcPr>
          <w:p w14:paraId="4D394FE6" w14:textId="77777777" w:rsidR="004E480A" w:rsidRPr="00502376" w:rsidRDefault="004E480A" w:rsidP="00360F0E">
            <w:pPr>
              <w:jc w:val="left"/>
              <w:rPr>
                <w:szCs w:val="24"/>
                <w:lang w:eastAsia="bg-BG"/>
              </w:rPr>
            </w:pPr>
          </w:p>
        </w:tc>
      </w:tr>
      <w:tr w:rsidR="004E480A" w:rsidRPr="00502376" w14:paraId="3689A9C4" w14:textId="77777777" w:rsidTr="004E480A">
        <w:tc>
          <w:tcPr>
            <w:tcW w:w="702" w:type="dxa"/>
            <w:shd w:val="clear" w:color="auto" w:fill="auto"/>
          </w:tcPr>
          <w:p w14:paraId="64598037" w14:textId="77777777" w:rsidR="004E480A" w:rsidRPr="00CA2201" w:rsidRDefault="004E480A" w:rsidP="00360F0E">
            <w:pPr>
              <w:ind w:left="360"/>
            </w:pPr>
            <w:r w:rsidRPr="00CA2201">
              <w:t>1.</w:t>
            </w:r>
          </w:p>
        </w:tc>
        <w:tc>
          <w:tcPr>
            <w:tcW w:w="4252" w:type="dxa"/>
            <w:shd w:val="clear" w:color="auto" w:fill="auto"/>
          </w:tcPr>
          <w:p w14:paraId="5898A049" w14:textId="169B8B7D" w:rsidR="004E480A" w:rsidRPr="00502376" w:rsidRDefault="004E480A" w:rsidP="00360F0E">
            <w:pPr>
              <w:jc w:val="left"/>
              <w:rPr>
                <w:szCs w:val="24"/>
                <w:lang w:eastAsia="bg-BG"/>
              </w:rPr>
            </w:pPr>
            <w:r w:rsidRPr="00502376">
              <w:rPr>
                <w:szCs w:val="24"/>
                <w:lang w:eastAsia="bg-BG"/>
              </w:rPr>
              <w:t>При откриване на находки, които имат признаци на паметници на културата временно да бъде прекратена дейността. Дейността да бъде възстановена след даване на указания от експертите на РИМ</w:t>
            </w:r>
          </w:p>
        </w:tc>
        <w:tc>
          <w:tcPr>
            <w:tcW w:w="1845" w:type="dxa"/>
            <w:gridSpan w:val="3"/>
            <w:shd w:val="clear" w:color="auto" w:fill="auto"/>
          </w:tcPr>
          <w:p w14:paraId="7249F658" w14:textId="5DDC78E7" w:rsidR="004E480A" w:rsidRPr="00502376" w:rsidRDefault="004E480A" w:rsidP="00360F0E">
            <w:pPr>
              <w:jc w:val="left"/>
              <w:rPr>
                <w:szCs w:val="24"/>
                <w:lang w:eastAsia="bg-BG"/>
              </w:rPr>
            </w:pPr>
            <w:r w:rsidRPr="00502376">
              <w:rPr>
                <w:szCs w:val="24"/>
                <w:lang w:eastAsia="bg-BG"/>
              </w:rPr>
              <w:t>Строителство и експлоатация</w:t>
            </w:r>
          </w:p>
        </w:tc>
        <w:tc>
          <w:tcPr>
            <w:tcW w:w="2432" w:type="dxa"/>
            <w:shd w:val="clear" w:color="auto" w:fill="auto"/>
          </w:tcPr>
          <w:p w14:paraId="1A7C8867" w14:textId="4D8A1C96" w:rsidR="004E480A" w:rsidRPr="00502376" w:rsidRDefault="004E480A" w:rsidP="00360F0E">
            <w:pPr>
              <w:jc w:val="left"/>
              <w:rPr>
                <w:szCs w:val="24"/>
                <w:lang w:eastAsia="bg-BG"/>
              </w:rPr>
            </w:pPr>
            <w:r w:rsidRPr="00502376">
              <w:rPr>
                <w:szCs w:val="24"/>
                <w:lang w:eastAsia="bg-BG"/>
              </w:rPr>
              <w:t>Опазване на археологически паметници на културата</w:t>
            </w:r>
          </w:p>
        </w:tc>
      </w:tr>
      <w:tr w:rsidR="004E480A" w:rsidRPr="00502376" w14:paraId="2812BBC5" w14:textId="77777777" w:rsidTr="00360F0E">
        <w:tc>
          <w:tcPr>
            <w:tcW w:w="4954" w:type="dxa"/>
            <w:gridSpan w:val="2"/>
            <w:shd w:val="clear" w:color="auto" w:fill="auto"/>
          </w:tcPr>
          <w:p w14:paraId="22124DF7" w14:textId="029A734C" w:rsidR="004E480A" w:rsidRPr="00502376" w:rsidRDefault="004E480A" w:rsidP="00360F0E">
            <w:pPr>
              <w:jc w:val="left"/>
              <w:rPr>
                <w:b/>
                <w:szCs w:val="24"/>
                <w:lang w:eastAsia="bg-BG"/>
              </w:rPr>
            </w:pPr>
            <w:r w:rsidRPr="002826AD">
              <w:rPr>
                <w:b/>
                <w:szCs w:val="24"/>
                <w:lang w:eastAsia="bg-BG"/>
              </w:rPr>
              <w:t>ОТПАДЪЦИ И ОПАСНИ ВЕЩЕСТВА</w:t>
            </w:r>
          </w:p>
        </w:tc>
        <w:tc>
          <w:tcPr>
            <w:tcW w:w="1845" w:type="dxa"/>
            <w:gridSpan w:val="3"/>
            <w:shd w:val="clear" w:color="auto" w:fill="auto"/>
          </w:tcPr>
          <w:p w14:paraId="3345CA0F" w14:textId="77777777" w:rsidR="004E480A" w:rsidRPr="00502376" w:rsidRDefault="004E480A" w:rsidP="00360F0E">
            <w:pPr>
              <w:jc w:val="left"/>
              <w:rPr>
                <w:szCs w:val="24"/>
                <w:lang w:eastAsia="bg-BG"/>
              </w:rPr>
            </w:pPr>
          </w:p>
        </w:tc>
        <w:tc>
          <w:tcPr>
            <w:tcW w:w="2432" w:type="dxa"/>
            <w:shd w:val="clear" w:color="auto" w:fill="auto"/>
          </w:tcPr>
          <w:p w14:paraId="17656650" w14:textId="77777777" w:rsidR="004E480A" w:rsidRPr="00502376" w:rsidRDefault="004E480A" w:rsidP="00360F0E">
            <w:pPr>
              <w:jc w:val="left"/>
              <w:rPr>
                <w:szCs w:val="24"/>
                <w:lang w:eastAsia="bg-BG"/>
              </w:rPr>
            </w:pPr>
          </w:p>
        </w:tc>
      </w:tr>
      <w:tr w:rsidR="004E480A" w:rsidRPr="00502376" w14:paraId="4FA80739" w14:textId="77777777" w:rsidTr="00360F0E">
        <w:tc>
          <w:tcPr>
            <w:tcW w:w="702" w:type="dxa"/>
            <w:shd w:val="clear" w:color="auto" w:fill="auto"/>
          </w:tcPr>
          <w:p w14:paraId="71BA2A96" w14:textId="77777777" w:rsidR="004E480A" w:rsidRPr="00CA2201" w:rsidRDefault="004E480A" w:rsidP="00360F0E">
            <w:pPr>
              <w:ind w:left="360"/>
            </w:pPr>
            <w:r w:rsidRPr="00CA2201">
              <w:t>1.</w:t>
            </w:r>
          </w:p>
        </w:tc>
        <w:tc>
          <w:tcPr>
            <w:tcW w:w="4252" w:type="dxa"/>
            <w:shd w:val="clear" w:color="auto" w:fill="auto"/>
          </w:tcPr>
          <w:p w14:paraId="0E00BB46" w14:textId="2CA4ACE1" w:rsidR="004E480A" w:rsidRPr="007E2752" w:rsidRDefault="006C5CC8" w:rsidP="00360F0E">
            <w:pPr>
              <w:jc w:val="left"/>
              <w:rPr>
                <w:szCs w:val="24"/>
                <w:lang w:eastAsia="bg-BG"/>
              </w:rPr>
            </w:pPr>
            <w:r w:rsidRPr="007E2752">
              <w:rPr>
                <w:rFonts w:eastAsiaTheme="minorHAnsi"/>
                <w:sz w:val="26"/>
                <w:szCs w:val="26"/>
              </w:rPr>
              <w:t>Събиране на генерираните ТБО в метални контейнери и предаването им на фирма, извършваща тази дейност въз основа на сключен договор с Община Камено.</w:t>
            </w:r>
          </w:p>
        </w:tc>
        <w:tc>
          <w:tcPr>
            <w:tcW w:w="1845" w:type="dxa"/>
            <w:gridSpan w:val="3"/>
            <w:shd w:val="clear" w:color="auto" w:fill="auto"/>
          </w:tcPr>
          <w:p w14:paraId="4D1D2CCB" w14:textId="77777777" w:rsidR="004E480A" w:rsidRPr="007E2752" w:rsidRDefault="004E480A" w:rsidP="00360F0E">
            <w:pPr>
              <w:jc w:val="left"/>
              <w:rPr>
                <w:szCs w:val="24"/>
                <w:lang w:eastAsia="bg-BG"/>
              </w:rPr>
            </w:pPr>
            <w:r w:rsidRPr="007E2752">
              <w:rPr>
                <w:szCs w:val="24"/>
                <w:lang w:eastAsia="bg-BG"/>
              </w:rPr>
              <w:t>Строителство и експлоатация</w:t>
            </w:r>
          </w:p>
        </w:tc>
        <w:tc>
          <w:tcPr>
            <w:tcW w:w="2432" w:type="dxa"/>
            <w:shd w:val="clear" w:color="auto" w:fill="auto"/>
          </w:tcPr>
          <w:p w14:paraId="734C42B5" w14:textId="2A9BC0DF" w:rsidR="004E480A" w:rsidRPr="007E2752" w:rsidRDefault="006C5CC8" w:rsidP="00360F0E">
            <w:pPr>
              <w:jc w:val="left"/>
              <w:rPr>
                <w:szCs w:val="24"/>
                <w:lang w:eastAsia="bg-BG"/>
              </w:rPr>
            </w:pPr>
            <w:r w:rsidRPr="007E2752">
              <w:rPr>
                <w:szCs w:val="24"/>
                <w:lang w:val="ru-RU" w:eastAsia="bg-BG"/>
              </w:rPr>
              <w:t xml:space="preserve">Поддържане чистота на </w:t>
            </w:r>
            <w:r w:rsidRPr="007E2752">
              <w:rPr>
                <w:szCs w:val="24"/>
                <w:lang w:eastAsia="bg-BG"/>
              </w:rPr>
              <w:t>парковата</w:t>
            </w:r>
            <w:r w:rsidRPr="007E2752">
              <w:rPr>
                <w:szCs w:val="24"/>
                <w:lang w:val="ru-RU" w:eastAsia="bg-BG"/>
              </w:rPr>
              <w:t xml:space="preserve"> площадка</w:t>
            </w:r>
          </w:p>
        </w:tc>
      </w:tr>
      <w:tr w:rsidR="004E480A" w:rsidRPr="00502376" w14:paraId="2C92F7D9" w14:textId="77777777" w:rsidTr="00360F0E">
        <w:tc>
          <w:tcPr>
            <w:tcW w:w="702" w:type="dxa"/>
            <w:shd w:val="clear" w:color="auto" w:fill="auto"/>
          </w:tcPr>
          <w:p w14:paraId="36069EAA" w14:textId="34430214" w:rsidR="004E480A" w:rsidRPr="00CA2201" w:rsidRDefault="006C5CC8" w:rsidP="00360F0E">
            <w:pPr>
              <w:ind w:left="360"/>
            </w:pPr>
            <w:r>
              <w:t>2</w:t>
            </w:r>
          </w:p>
        </w:tc>
        <w:tc>
          <w:tcPr>
            <w:tcW w:w="4252" w:type="dxa"/>
            <w:shd w:val="clear" w:color="auto" w:fill="auto"/>
          </w:tcPr>
          <w:p w14:paraId="3701BB2C" w14:textId="74ED0C5A" w:rsidR="004E480A" w:rsidRPr="007E2752" w:rsidRDefault="006C5CC8" w:rsidP="00360F0E">
            <w:pPr>
              <w:jc w:val="left"/>
              <w:rPr>
                <w:szCs w:val="24"/>
                <w:lang w:eastAsia="bg-BG"/>
              </w:rPr>
            </w:pPr>
            <w:r w:rsidRPr="007E2752">
              <w:rPr>
                <w:szCs w:val="24"/>
                <w:lang w:val="ru-RU"/>
              </w:rPr>
              <w:t xml:space="preserve">Отпадъците </w:t>
            </w:r>
            <w:r w:rsidRPr="007E2752">
              <w:rPr>
                <w:szCs w:val="24"/>
              </w:rPr>
              <w:t>от</w:t>
            </w:r>
            <w:r w:rsidRPr="007E2752">
              <w:rPr>
                <w:szCs w:val="24"/>
                <w:lang w:val="ru-RU"/>
              </w:rPr>
              <w:t xml:space="preserve"> строителството </w:t>
            </w:r>
            <w:r w:rsidRPr="007E2752">
              <w:rPr>
                <w:szCs w:val="24"/>
              </w:rPr>
              <w:t>да</w:t>
            </w:r>
            <w:r w:rsidRPr="007E2752">
              <w:rPr>
                <w:szCs w:val="24"/>
                <w:lang w:val="ru-RU"/>
              </w:rPr>
              <w:t xml:space="preserve"> бъдат извозени на депо за строителни отпадъци, посочено от Община </w:t>
            </w:r>
            <w:r w:rsidRPr="007E2752">
              <w:rPr>
                <w:szCs w:val="24"/>
              </w:rPr>
              <w:t>Камено</w:t>
            </w:r>
            <w:r w:rsidRPr="007E2752">
              <w:rPr>
                <w:szCs w:val="24"/>
                <w:lang w:val="ru-RU"/>
              </w:rPr>
              <w:t xml:space="preserve"> </w:t>
            </w:r>
            <w:r w:rsidRPr="007E2752">
              <w:rPr>
                <w:szCs w:val="24"/>
              </w:rPr>
              <w:t>и/</w:t>
            </w:r>
            <w:r w:rsidRPr="007E2752">
              <w:rPr>
                <w:szCs w:val="24"/>
                <w:lang w:val="ru-RU"/>
              </w:rPr>
              <w:t>или повторно използвани за насипв</w:t>
            </w:r>
            <w:r w:rsidRPr="007E2752">
              <w:rPr>
                <w:szCs w:val="24"/>
              </w:rPr>
              <w:t>а</w:t>
            </w:r>
            <w:r w:rsidRPr="007E2752">
              <w:rPr>
                <w:szCs w:val="24"/>
                <w:lang w:val="ru-RU"/>
              </w:rPr>
              <w:t>не след преработката им</w:t>
            </w:r>
            <w:r w:rsidRPr="007E2752">
              <w:rPr>
                <w:szCs w:val="24"/>
              </w:rPr>
              <w:t>.</w:t>
            </w:r>
          </w:p>
        </w:tc>
        <w:tc>
          <w:tcPr>
            <w:tcW w:w="1845" w:type="dxa"/>
            <w:gridSpan w:val="3"/>
            <w:shd w:val="clear" w:color="auto" w:fill="auto"/>
          </w:tcPr>
          <w:p w14:paraId="58765189" w14:textId="3F144445" w:rsidR="004E480A" w:rsidRPr="007E2752" w:rsidRDefault="006C5CC8" w:rsidP="00360F0E">
            <w:pPr>
              <w:jc w:val="left"/>
              <w:rPr>
                <w:szCs w:val="24"/>
                <w:lang w:eastAsia="bg-BG"/>
              </w:rPr>
            </w:pPr>
            <w:r w:rsidRPr="007E2752">
              <w:rPr>
                <w:szCs w:val="24"/>
                <w:lang w:eastAsia="bg-BG"/>
              </w:rPr>
              <w:t>Строителство</w:t>
            </w:r>
          </w:p>
        </w:tc>
        <w:tc>
          <w:tcPr>
            <w:tcW w:w="2432" w:type="dxa"/>
            <w:shd w:val="clear" w:color="auto" w:fill="auto"/>
          </w:tcPr>
          <w:p w14:paraId="4E22EAB5" w14:textId="6F3E2B69" w:rsidR="004E480A" w:rsidRPr="007E2752" w:rsidRDefault="006C5CC8" w:rsidP="00360F0E">
            <w:pPr>
              <w:jc w:val="left"/>
              <w:rPr>
                <w:szCs w:val="24"/>
                <w:lang w:eastAsia="bg-BG"/>
              </w:rPr>
            </w:pPr>
            <w:r w:rsidRPr="007E2752">
              <w:rPr>
                <w:szCs w:val="24"/>
                <w:lang w:val="ru-RU" w:eastAsia="bg-BG"/>
              </w:rPr>
              <w:t xml:space="preserve">Поддържане чистота на </w:t>
            </w:r>
            <w:r w:rsidRPr="007E2752">
              <w:rPr>
                <w:szCs w:val="24"/>
                <w:lang w:eastAsia="bg-BG"/>
              </w:rPr>
              <w:t>парковата</w:t>
            </w:r>
            <w:r w:rsidRPr="007E2752">
              <w:rPr>
                <w:szCs w:val="24"/>
                <w:lang w:val="ru-RU" w:eastAsia="bg-BG"/>
              </w:rPr>
              <w:t xml:space="preserve"> площадка</w:t>
            </w:r>
            <w:r w:rsidRPr="007E2752">
              <w:rPr>
                <w:szCs w:val="24"/>
                <w:lang w:eastAsia="bg-BG"/>
              </w:rPr>
              <w:t xml:space="preserve"> с цел и опазване на почвите и подземните води</w:t>
            </w:r>
          </w:p>
        </w:tc>
      </w:tr>
      <w:tr w:rsidR="004E480A" w:rsidRPr="00502376" w14:paraId="20AC03F0" w14:textId="77777777" w:rsidTr="00360F0E">
        <w:tc>
          <w:tcPr>
            <w:tcW w:w="702" w:type="dxa"/>
            <w:shd w:val="clear" w:color="auto" w:fill="auto"/>
          </w:tcPr>
          <w:p w14:paraId="078F2F25" w14:textId="078BDEEA" w:rsidR="004E480A" w:rsidRPr="00CA2201" w:rsidRDefault="006C5CC8" w:rsidP="00360F0E">
            <w:pPr>
              <w:ind w:left="360"/>
            </w:pPr>
            <w:r>
              <w:t>3</w:t>
            </w:r>
          </w:p>
        </w:tc>
        <w:tc>
          <w:tcPr>
            <w:tcW w:w="4252" w:type="dxa"/>
            <w:shd w:val="clear" w:color="auto" w:fill="auto"/>
          </w:tcPr>
          <w:p w14:paraId="1B106626" w14:textId="4A1CE3E9" w:rsidR="004E480A" w:rsidRPr="007E2752" w:rsidRDefault="006C5CC8" w:rsidP="00360F0E">
            <w:pPr>
              <w:jc w:val="left"/>
              <w:rPr>
                <w:szCs w:val="24"/>
                <w:lang w:eastAsia="bg-BG"/>
              </w:rPr>
            </w:pPr>
            <w:r w:rsidRPr="007E2752">
              <w:rPr>
                <w:szCs w:val="24"/>
              </w:rPr>
              <w:t xml:space="preserve">Генерираните други отпадъци по време на строителството да се предават за оползотворяване и </w:t>
            </w:r>
            <w:r w:rsidRPr="007E2752">
              <w:rPr>
                <w:szCs w:val="24"/>
              </w:rPr>
              <w:lastRenderedPageBreak/>
              <w:t>рециклиране на фирми, притежаващи необходимите документи за извършване на такива дейности, съгласно ЗУО</w:t>
            </w:r>
          </w:p>
        </w:tc>
        <w:tc>
          <w:tcPr>
            <w:tcW w:w="1845" w:type="dxa"/>
            <w:gridSpan w:val="3"/>
            <w:shd w:val="clear" w:color="auto" w:fill="auto"/>
          </w:tcPr>
          <w:p w14:paraId="5F2B9320" w14:textId="51603A95" w:rsidR="004E480A" w:rsidRPr="007E2752" w:rsidRDefault="006C5CC8" w:rsidP="00360F0E">
            <w:pPr>
              <w:jc w:val="left"/>
              <w:rPr>
                <w:szCs w:val="24"/>
                <w:lang w:eastAsia="bg-BG"/>
              </w:rPr>
            </w:pPr>
            <w:r w:rsidRPr="007E2752">
              <w:rPr>
                <w:szCs w:val="24"/>
                <w:lang w:eastAsia="bg-BG"/>
              </w:rPr>
              <w:lastRenderedPageBreak/>
              <w:t>Строителство</w:t>
            </w:r>
          </w:p>
        </w:tc>
        <w:tc>
          <w:tcPr>
            <w:tcW w:w="2432" w:type="dxa"/>
            <w:shd w:val="clear" w:color="auto" w:fill="auto"/>
          </w:tcPr>
          <w:p w14:paraId="25B80BDE" w14:textId="4B2782AA" w:rsidR="004E480A" w:rsidRPr="007E2752" w:rsidRDefault="006C5CC8" w:rsidP="00360F0E">
            <w:pPr>
              <w:jc w:val="left"/>
              <w:rPr>
                <w:szCs w:val="24"/>
                <w:lang w:eastAsia="bg-BG"/>
              </w:rPr>
            </w:pPr>
            <w:r w:rsidRPr="007E2752">
              <w:rPr>
                <w:szCs w:val="24"/>
                <w:lang w:eastAsia="bg-BG"/>
              </w:rPr>
              <w:t>Опазване на почвите и подземните води</w:t>
            </w:r>
          </w:p>
        </w:tc>
      </w:tr>
      <w:tr w:rsidR="004E480A" w:rsidRPr="00502376" w14:paraId="19AA909E" w14:textId="77777777" w:rsidTr="00360F0E">
        <w:tc>
          <w:tcPr>
            <w:tcW w:w="702" w:type="dxa"/>
            <w:shd w:val="clear" w:color="auto" w:fill="auto"/>
          </w:tcPr>
          <w:p w14:paraId="5D8C66ED" w14:textId="45CC8A60" w:rsidR="004E480A" w:rsidRPr="00CA2201" w:rsidRDefault="006C5CC8" w:rsidP="00360F0E">
            <w:pPr>
              <w:ind w:left="360"/>
            </w:pPr>
            <w:r>
              <w:lastRenderedPageBreak/>
              <w:t>4.</w:t>
            </w:r>
          </w:p>
        </w:tc>
        <w:tc>
          <w:tcPr>
            <w:tcW w:w="4252" w:type="dxa"/>
            <w:shd w:val="clear" w:color="auto" w:fill="auto"/>
          </w:tcPr>
          <w:p w14:paraId="6E558137" w14:textId="4447C50D" w:rsidR="004E480A" w:rsidRPr="007E2752" w:rsidRDefault="006C5CC8" w:rsidP="006C5CC8">
            <w:pPr>
              <w:rPr>
                <w:szCs w:val="24"/>
              </w:rPr>
            </w:pPr>
            <w:r w:rsidRPr="007E2752">
              <w:rPr>
                <w:szCs w:val="24"/>
              </w:rPr>
              <w:t xml:space="preserve">Генерираните биоразградими отпадъци от парка и алеите да се </w:t>
            </w:r>
            <w:r w:rsidRPr="007E2752">
              <w:rPr>
                <w:szCs w:val="24"/>
                <w:lang w:val="ru-RU"/>
              </w:rPr>
              <w:t xml:space="preserve"> компостират на място и повторно използват в градинските площи</w:t>
            </w:r>
          </w:p>
        </w:tc>
        <w:tc>
          <w:tcPr>
            <w:tcW w:w="1845" w:type="dxa"/>
            <w:gridSpan w:val="3"/>
            <w:shd w:val="clear" w:color="auto" w:fill="auto"/>
          </w:tcPr>
          <w:p w14:paraId="614B0321" w14:textId="29C8F962" w:rsidR="004E480A" w:rsidRPr="007E2752" w:rsidRDefault="006C5CC8" w:rsidP="00360F0E">
            <w:pPr>
              <w:jc w:val="left"/>
              <w:rPr>
                <w:szCs w:val="24"/>
                <w:lang w:eastAsia="bg-BG"/>
              </w:rPr>
            </w:pPr>
            <w:r w:rsidRPr="007E2752">
              <w:rPr>
                <w:szCs w:val="24"/>
                <w:lang w:eastAsia="bg-BG"/>
              </w:rPr>
              <w:t>Строителство, експлоатация</w:t>
            </w:r>
          </w:p>
        </w:tc>
        <w:tc>
          <w:tcPr>
            <w:tcW w:w="2432" w:type="dxa"/>
            <w:shd w:val="clear" w:color="auto" w:fill="auto"/>
          </w:tcPr>
          <w:p w14:paraId="15C3F56A" w14:textId="4A70A9AF" w:rsidR="004E480A" w:rsidRPr="007E2752" w:rsidRDefault="006C5CC8" w:rsidP="00360F0E">
            <w:pPr>
              <w:jc w:val="left"/>
              <w:rPr>
                <w:szCs w:val="24"/>
                <w:lang w:eastAsia="bg-BG"/>
              </w:rPr>
            </w:pPr>
            <w:r w:rsidRPr="007E2752">
              <w:rPr>
                <w:szCs w:val="24"/>
                <w:lang w:val="ru-RU" w:eastAsia="bg-BG"/>
              </w:rPr>
              <w:t xml:space="preserve">Поддържане чистота на </w:t>
            </w:r>
            <w:r w:rsidRPr="007E2752">
              <w:rPr>
                <w:szCs w:val="24"/>
                <w:lang w:eastAsia="bg-BG"/>
              </w:rPr>
              <w:t>парковата</w:t>
            </w:r>
            <w:r w:rsidRPr="007E2752">
              <w:rPr>
                <w:szCs w:val="24"/>
                <w:lang w:val="ru-RU" w:eastAsia="bg-BG"/>
              </w:rPr>
              <w:t xml:space="preserve"> площадка</w:t>
            </w:r>
            <w:r w:rsidRPr="007E2752">
              <w:rPr>
                <w:szCs w:val="24"/>
                <w:lang w:eastAsia="bg-BG"/>
              </w:rPr>
              <w:t xml:space="preserve"> и подобряване на средата</w:t>
            </w:r>
          </w:p>
        </w:tc>
      </w:tr>
      <w:tr w:rsidR="006C5CC8" w:rsidRPr="00502376" w14:paraId="0A7CD7D1" w14:textId="77777777" w:rsidTr="00360F0E">
        <w:tc>
          <w:tcPr>
            <w:tcW w:w="702" w:type="dxa"/>
            <w:shd w:val="clear" w:color="auto" w:fill="auto"/>
          </w:tcPr>
          <w:p w14:paraId="21882AAD" w14:textId="5C0925BD" w:rsidR="006C5CC8" w:rsidRDefault="006C5CC8" w:rsidP="00360F0E">
            <w:pPr>
              <w:ind w:left="360"/>
            </w:pPr>
            <w:r>
              <w:t>5.</w:t>
            </w:r>
          </w:p>
        </w:tc>
        <w:tc>
          <w:tcPr>
            <w:tcW w:w="4252" w:type="dxa"/>
            <w:shd w:val="clear" w:color="auto" w:fill="auto"/>
          </w:tcPr>
          <w:p w14:paraId="19EB50FF" w14:textId="38D80432" w:rsidR="006C5CC8" w:rsidRPr="007E2752" w:rsidRDefault="006C5CC8" w:rsidP="006C5CC8">
            <w:pPr>
              <w:spacing w:before="0" w:after="0"/>
              <w:rPr>
                <w:szCs w:val="24"/>
                <w:lang w:eastAsia="bg-BG"/>
              </w:rPr>
            </w:pPr>
            <w:r w:rsidRPr="007E2752">
              <w:rPr>
                <w:szCs w:val="24"/>
                <w:lang w:val="ru-RU" w:eastAsia="bg-BG"/>
              </w:rPr>
              <w:t xml:space="preserve">Да се набележат необходимите мерки за недопускане на замърсяване на </w:t>
            </w:r>
            <w:r w:rsidRPr="007E2752">
              <w:rPr>
                <w:szCs w:val="24"/>
                <w:lang w:eastAsia="bg-BG"/>
              </w:rPr>
              <w:t xml:space="preserve">терените </w:t>
            </w:r>
            <w:r w:rsidRPr="007E2752">
              <w:rPr>
                <w:szCs w:val="24"/>
                <w:lang w:val="ru-RU" w:eastAsia="bg-BG"/>
              </w:rPr>
              <w:t xml:space="preserve"> </w:t>
            </w:r>
            <w:r w:rsidRPr="007E2752">
              <w:rPr>
                <w:szCs w:val="24"/>
                <w:lang w:eastAsia="bg-BG"/>
              </w:rPr>
              <w:t>около</w:t>
            </w:r>
            <w:r w:rsidRPr="007E2752">
              <w:rPr>
                <w:szCs w:val="24"/>
                <w:lang w:val="ru-RU" w:eastAsia="bg-BG"/>
              </w:rPr>
              <w:t xml:space="preserve"> площадката на ИП</w:t>
            </w:r>
          </w:p>
          <w:p w14:paraId="7FD9E58B" w14:textId="77777777" w:rsidR="006C5CC8" w:rsidRPr="007E2752" w:rsidRDefault="006C5CC8" w:rsidP="00360F0E">
            <w:pPr>
              <w:jc w:val="left"/>
              <w:rPr>
                <w:szCs w:val="24"/>
                <w:lang w:eastAsia="bg-BG"/>
              </w:rPr>
            </w:pPr>
          </w:p>
        </w:tc>
        <w:tc>
          <w:tcPr>
            <w:tcW w:w="1845" w:type="dxa"/>
            <w:gridSpan w:val="3"/>
            <w:shd w:val="clear" w:color="auto" w:fill="auto"/>
          </w:tcPr>
          <w:p w14:paraId="6547F643" w14:textId="65E74BBF" w:rsidR="006C5CC8" w:rsidRPr="007E2752" w:rsidRDefault="006C5CC8" w:rsidP="00360F0E">
            <w:pPr>
              <w:jc w:val="left"/>
              <w:rPr>
                <w:szCs w:val="24"/>
                <w:lang w:eastAsia="bg-BG"/>
              </w:rPr>
            </w:pPr>
            <w:r w:rsidRPr="007E2752">
              <w:rPr>
                <w:szCs w:val="24"/>
                <w:lang w:eastAsia="bg-BG"/>
              </w:rPr>
              <w:t>Строителство, експлоатация</w:t>
            </w:r>
          </w:p>
        </w:tc>
        <w:tc>
          <w:tcPr>
            <w:tcW w:w="2432" w:type="dxa"/>
            <w:shd w:val="clear" w:color="auto" w:fill="auto"/>
          </w:tcPr>
          <w:p w14:paraId="14BF506B" w14:textId="33B9F0DE" w:rsidR="006C5CC8" w:rsidRPr="007E2752" w:rsidRDefault="006C5CC8" w:rsidP="00360F0E">
            <w:pPr>
              <w:jc w:val="left"/>
              <w:rPr>
                <w:szCs w:val="24"/>
                <w:lang w:eastAsia="bg-BG"/>
              </w:rPr>
            </w:pPr>
            <w:r w:rsidRPr="007E2752">
              <w:rPr>
                <w:szCs w:val="24"/>
                <w:lang w:val="ru-RU" w:eastAsia="bg-BG"/>
              </w:rPr>
              <w:t>Поддържане чистота на площадка</w:t>
            </w:r>
            <w:r w:rsidRPr="007E2752">
              <w:rPr>
                <w:szCs w:val="24"/>
                <w:lang w:eastAsia="bg-BG"/>
              </w:rPr>
              <w:t>та на Парка,  и на терените около него</w:t>
            </w:r>
          </w:p>
        </w:tc>
      </w:tr>
      <w:tr w:rsidR="006C5CC8" w:rsidRPr="00502376" w14:paraId="726ACDA9" w14:textId="77777777" w:rsidTr="00360F0E">
        <w:tc>
          <w:tcPr>
            <w:tcW w:w="702" w:type="dxa"/>
            <w:shd w:val="clear" w:color="auto" w:fill="auto"/>
          </w:tcPr>
          <w:p w14:paraId="052353FA" w14:textId="0660B333" w:rsidR="006C5CC8" w:rsidRDefault="006C5CC8" w:rsidP="00360F0E">
            <w:pPr>
              <w:ind w:left="360"/>
            </w:pPr>
            <w:r>
              <w:t>6</w:t>
            </w:r>
          </w:p>
        </w:tc>
        <w:tc>
          <w:tcPr>
            <w:tcW w:w="4252" w:type="dxa"/>
            <w:shd w:val="clear" w:color="auto" w:fill="auto"/>
          </w:tcPr>
          <w:p w14:paraId="375943CF" w14:textId="64D0013C" w:rsidR="006C5CC8" w:rsidRPr="007E2752" w:rsidRDefault="006C5CC8" w:rsidP="006C5CC8">
            <w:pPr>
              <w:spacing w:before="0" w:after="0"/>
              <w:rPr>
                <w:szCs w:val="24"/>
                <w:lang w:eastAsia="bg-BG"/>
              </w:rPr>
            </w:pPr>
            <w:r w:rsidRPr="007E2752">
              <w:rPr>
                <w:szCs w:val="24"/>
                <w:lang w:val="ru-RU" w:eastAsia="bg-BG"/>
              </w:rPr>
              <w:t>Непрекъснат контрол върху провежданите технологични процеси и върху използваните машини и съоръжения с оглед недопускане на аварийни и кризисни ситуации на територията на</w:t>
            </w:r>
            <w:r w:rsidRPr="007E2752">
              <w:rPr>
                <w:szCs w:val="24"/>
                <w:lang w:eastAsia="bg-BG"/>
              </w:rPr>
              <w:t xml:space="preserve"> Парка</w:t>
            </w:r>
          </w:p>
        </w:tc>
        <w:tc>
          <w:tcPr>
            <w:tcW w:w="1845" w:type="dxa"/>
            <w:gridSpan w:val="3"/>
            <w:shd w:val="clear" w:color="auto" w:fill="auto"/>
          </w:tcPr>
          <w:p w14:paraId="768B398F" w14:textId="156FDFAE" w:rsidR="006C5CC8" w:rsidRPr="007E2752" w:rsidRDefault="006C5CC8" w:rsidP="00360F0E">
            <w:pPr>
              <w:jc w:val="left"/>
              <w:rPr>
                <w:szCs w:val="24"/>
                <w:lang w:eastAsia="bg-BG"/>
              </w:rPr>
            </w:pPr>
            <w:r w:rsidRPr="007E2752">
              <w:rPr>
                <w:szCs w:val="24"/>
                <w:lang w:eastAsia="bg-BG"/>
              </w:rPr>
              <w:t>Строителство, експлоатация,  закриване и рекултивация</w:t>
            </w:r>
          </w:p>
        </w:tc>
        <w:tc>
          <w:tcPr>
            <w:tcW w:w="2432" w:type="dxa"/>
            <w:shd w:val="clear" w:color="auto" w:fill="auto"/>
          </w:tcPr>
          <w:p w14:paraId="562C093A" w14:textId="17E86ED6" w:rsidR="006C5CC8" w:rsidRPr="007E2752" w:rsidRDefault="006C5CC8" w:rsidP="00360F0E">
            <w:pPr>
              <w:jc w:val="left"/>
              <w:rPr>
                <w:szCs w:val="24"/>
                <w:lang w:eastAsia="bg-BG"/>
              </w:rPr>
            </w:pPr>
            <w:r w:rsidRPr="007E2752">
              <w:rPr>
                <w:szCs w:val="24"/>
                <w:lang w:val="ru-RU" w:eastAsia="bg-BG"/>
              </w:rPr>
              <w:t>Опазване на почвите</w:t>
            </w:r>
            <w:r w:rsidRPr="007E2752">
              <w:rPr>
                <w:szCs w:val="24"/>
                <w:lang w:eastAsia="bg-BG"/>
              </w:rPr>
              <w:t xml:space="preserve"> </w:t>
            </w:r>
            <w:r w:rsidRPr="007E2752">
              <w:rPr>
                <w:szCs w:val="24"/>
                <w:lang w:val="ru-RU" w:eastAsia="bg-BG"/>
              </w:rPr>
              <w:t xml:space="preserve"> и подземни води</w:t>
            </w:r>
          </w:p>
        </w:tc>
      </w:tr>
      <w:tr w:rsidR="006C5CC8" w:rsidRPr="00502376" w14:paraId="1EC4D3B3" w14:textId="77777777" w:rsidTr="00360F0E">
        <w:tc>
          <w:tcPr>
            <w:tcW w:w="702" w:type="dxa"/>
            <w:shd w:val="clear" w:color="auto" w:fill="auto"/>
          </w:tcPr>
          <w:p w14:paraId="2DF3A2BF" w14:textId="7FFA38D0" w:rsidR="006C5CC8" w:rsidRDefault="006C5CC8" w:rsidP="00360F0E">
            <w:pPr>
              <w:ind w:left="360"/>
            </w:pPr>
            <w:r>
              <w:t>7</w:t>
            </w:r>
          </w:p>
        </w:tc>
        <w:tc>
          <w:tcPr>
            <w:tcW w:w="4252" w:type="dxa"/>
            <w:shd w:val="clear" w:color="auto" w:fill="auto"/>
          </w:tcPr>
          <w:p w14:paraId="76B738A0" w14:textId="48F6159C" w:rsidR="006C5CC8" w:rsidRPr="007E2752" w:rsidRDefault="006C5CC8" w:rsidP="006C5CC8">
            <w:pPr>
              <w:spacing w:before="0" w:after="0"/>
              <w:rPr>
                <w:szCs w:val="24"/>
                <w:lang w:eastAsia="bg-BG"/>
              </w:rPr>
            </w:pPr>
            <w:r w:rsidRPr="007E2752">
              <w:rPr>
                <w:lang w:eastAsia="bg-BG"/>
              </w:rPr>
              <w:t>Обслужващите дейности на автомобилния парк и скроително-монтажната техника (смяна на масла, акумулатори, гуми и др.) да се извършва само в специализирани сервизи</w:t>
            </w:r>
          </w:p>
        </w:tc>
        <w:tc>
          <w:tcPr>
            <w:tcW w:w="1845" w:type="dxa"/>
            <w:gridSpan w:val="3"/>
            <w:shd w:val="clear" w:color="auto" w:fill="auto"/>
          </w:tcPr>
          <w:p w14:paraId="6E0437A6" w14:textId="252E5126" w:rsidR="006C5CC8" w:rsidRPr="007E2752" w:rsidRDefault="006C5CC8" w:rsidP="00360F0E">
            <w:pPr>
              <w:jc w:val="left"/>
              <w:rPr>
                <w:szCs w:val="24"/>
                <w:lang w:eastAsia="bg-BG"/>
              </w:rPr>
            </w:pPr>
            <w:r w:rsidRPr="007E2752">
              <w:rPr>
                <w:szCs w:val="24"/>
                <w:lang w:eastAsia="bg-BG"/>
              </w:rPr>
              <w:t>Строителство, експлоатация,  закриване и рекултивация</w:t>
            </w:r>
          </w:p>
        </w:tc>
        <w:tc>
          <w:tcPr>
            <w:tcW w:w="2432" w:type="dxa"/>
            <w:shd w:val="clear" w:color="auto" w:fill="auto"/>
          </w:tcPr>
          <w:p w14:paraId="32D7E04E" w14:textId="743903A1" w:rsidR="006C5CC8" w:rsidRPr="007E2752" w:rsidRDefault="006C5CC8" w:rsidP="00360F0E">
            <w:pPr>
              <w:jc w:val="left"/>
              <w:rPr>
                <w:szCs w:val="24"/>
                <w:lang w:eastAsia="bg-BG"/>
              </w:rPr>
            </w:pPr>
            <w:r w:rsidRPr="007E2752">
              <w:rPr>
                <w:lang w:eastAsia="bg-BG"/>
              </w:rPr>
              <w:t>Опазване на земните недра, почвите и подземните води</w:t>
            </w:r>
          </w:p>
        </w:tc>
      </w:tr>
      <w:tr w:rsidR="006C5CC8" w:rsidRPr="00502376" w14:paraId="0435DDB7" w14:textId="77777777" w:rsidTr="00360F0E">
        <w:tc>
          <w:tcPr>
            <w:tcW w:w="702" w:type="dxa"/>
            <w:shd w:val="clear" w:color="auto" w:fill="auto"/>
          </w:tcPr>
          <w:p w14:paraId="4B82660D" w14:textId="7CEBE8E8" w:rsidR="006C5CC8" w:rsidRDefault="006C5CC8" w:rsidP="00360F0E">
            <w:pPr>
              <w:ind w:left="360"/>
            </w:pPr>
            <w:r>
              <w:t>8</w:t>
            </w:r>
          </w:p>
        </w:tc>
        <w:tc>
          <w:tcPr>
            <w:tcW w:w="4252" w:type="dxa"/>
            <w:shd w:val="clear" w:color="auto" w:fill="auto"/>
          </w:tcPr>
          <w:p w14:paraId="6491E5A3" w14:textId="51653B9E" w:rsidR="006C5CC8" w:rsidRPr="007E2752" w:rsidRDefault="006C5CC8" w:rsidP="006C5CC8">
            <w:pPr>
              <w:spacing w:before="0" w:after="0"/>
              <w:rPr>
                <w:lang w:eastAsia="bg-BG"/>
              </w:rPr>
            </w:pPr>
            <w:r w:rsidRPr="007E2752">
              <w:rPr>
                <w:szCs w:val="24"/>
                <w:lang w:eastAsia="bg-BG"/>
              </w:rPr>
              <w:t>В случай на възникване на аварийна ситуация на площадката на Парка (</w:t>
            </w:r>
            <w:r w:rsidRPr="007E2752">
              <w:rPr>
                <w:szCs w:val="24"/>
                <w:lang w:val="ru-RU" w:eastAsia="bg-BG"/>
              </w:rPr>
              <w:t>течове на масла и хидравлични и охладителни течности от използваните МПС и строително-монтажната техника</w:t>
            </w:r>
            <w:r w:rsidRPr="007E2752">
              <w:rPr>
                <w:szCs w:val="24"/>
                <w:lang w:eastAsia="bg-BG"/>
              </w:rPr>
              <w:t xml:space="preserve">) </w:t>
            </w:r>
            <w:r w:rsidRPr="007E2752">
              <w:rPr>
                <w:szCs w:val="24"/>
                <w:lang w:val="ru-RU" w:eastAsia="bg-BG"/>
              </w:rPr>
              <w:t>замърсената земна маса да се събере и временно съхранява в затв</w:t>
            </w:r>
            <w:r w:rsidRPr="007E2752">
              <w:rPr>
                <w:szCs w:val="24"/>
                <w:lang w:eastAsia="bg-BG"/>
              </w:rPr>
              <w:t>о</w:t>
            </w:r>
            <w:r w:rsidRPr="007E2752">
              <w:rPr>
                <w:szCs w:val="24"/>
                <w:lang w:val="ru-RU" w:eastAsia="bg-BG"/>
              </w:rPr>
              <w:t>р</w:t>
            </w:r>
            <w:r w:rsidRPr="007E2752">
              <w:rPr>
                <w:szCs w:val="24"/>
                <w:lang w:eastAsia="bg-BG"/>
              </w:rPr>
              <w:t>ен</w:t>
            </w:r>
            <w:r w:rsidRPr="007E2752">
              <w:rPr>
                <w:szCs w:val="24"/>
                <w:lang w:val="ru-RU" w:eastAsia="bg-BG"/>
              </w:rPr>
              <w:t xml:space="preserve"> съд </w:t>
            </w:r>
            <w:r w:rsidRPr="007E2752">
              <w:rPr>
                <w:szCs w:val="24"/>
                <w:lang w:eastAsia="bg-BG"/>
              </w:rPr>
              <w:t>до предаването й на специализирана фирма с разрешително за дейности с опасни отпадъци съгласно ЗУО</w:t>
            </w:r>
          </w:p>
        </w:tc>
        <w:tc>
          <w:tcPr>
            <w:tcW w:w="1845" w:type="dxa"/>
            <w:gridSpan w:val="3"/>
            <w:shd w:val="clear" w:color="auto" w:fill="auto"/>
          </w:tcPr>
          <w:p w14:paraId="4C237AE7" w14:textId="5AC36648" w:rsidR="006C5CC8" w:rsidRPr="007E2752" w:rsidRDefault="006C5CC8" w:rsidP="00360F0E">
            <w:pPr>
              <w:jc w:val="left"/>
              <w:rPr>
                <w:szCs w:val="24"/>
                <w:lang w:eastAsia="bg-BG"/>
              </w:rPr>
            </w:pPr>
            <w:r w:rsidRPr="007E2752">
              <w:rPr>
                <w:szCs w:val="24"/>
                <w:lang w:eastAsia="bg-BG"/>
              </w:rPr>
              <w:t>Строителство, експлоатация,  закриване и рекултивация</w:t>
            </w:r>
          </w:p>
        </w:tc>
        <w:tc>
          <w:tcPr>
            <w:tcW w:w="2432" w:type="dxa"/>
            <w:shd w:val="clear" w:color="auto" w:fill="auto"/>
          </w:tcPr>
          <w:p w14:paraId="082EBDD9" w14:textId="6CCCFBFF" w:rsidR="006C5CC8" w:rsidRPr="007E2752" w:rsidRDefault="006C5CC8" w:rsidP="00360F0E">
            <w:pPr>
              <w:jc w:val="left"/>
              <w:rPr>
                <w:szCs w:val="24"/>
                <w:lang w:eastAsia="bg-BG"/>
              </w:rPr>
            </w:pPr>
            <w:r w:rsidRPr="007E2752">
              <w:rPr>
                <w:szCs w:val="24"/>
                <w:lang w:eastAsia="bg-BG"/>
              </w:rPr>
              <w:t>Опазване на почвите и подземните води</w:t>
            </w:r>
          </w:p>
        </w:tc>
      </w:tr>
      <w:tr w:rsidR="0094501A" w:rsidRPr="00502376" w14:paraId="57E1A85C" w14:textId="77777777" w:rsidTr="0094501A">
        <w:tc>
          <w:tcPr>
            <w:tcW w:w="4968" w:type="dxa"/>
            <w:gridSpan w:val="3"/>
            <w:shd w:val="clear" w:color="auto" w:fill="auto"/>
          </w:tcPr>
          <w:p w14:paraId="33DC1B90" w14:textId="3FFF0DFA" w:rsidR="0094501A" w:rsidRPr="007E2752" w:rsidRDefault="0094501A" w:rsidP="0094501A">
            <w:pPr>
              <w:jc w:val="left"/>
              <w:rPr>
                <w:b/>
                <w:szCs w:val="24"/>
                <w:lang w:eastAsia="bg-BG"/>
              </w:rPr>
            </w:pPr>
            <w:r w:rsidRPr="007E2752">
              <w:rPr>
                <w:b/>
                <w:szCs w:val="24"/>
                <w:lang w:eastAsia="bg-BG"/>
              </w:rPr>
              <w:t>ПОЧВИ</w:t>
            </w:r>
          </w:p>
        </w:tc>
        <w:tc>
          <w:tcPr>
            <w:tcW w:w="1800" w:type="dxa"/>
            <w:shd w:val="clear" w:color="auto" w:fill="auto"/>
          </w:tcPr>
          <w:p w14:paraId="1E1A29F9" w14:textId="5B4BB187" w:rsidR="0094501A" w:rsidRPr="007E2752" w:rsidRDefault="0094501A" w:rsidP="00360F0E">
            <w:pPr>
              <w:jc w:val="left"/>
              <w:rPr>
                <w:szCs w:val="24"/>
                <w:lang w:eastAsia="bg-BG"/>
              </w:rPr>
            </w:pPr>
            <w:r w:rsidRPr="007E2752">
              <w:rPr>
                <w:szCs w:val="24"/>
                <w:lang w:eastAsia="bg-BG"/>
              </w:rPr>
              <w:t xml:space="preserve">  </w:t>
            </w:r>
          </w:p>
        </w:tc>
        <w:tc>
          <w:tcPr>
            <w:tcW w:w="2463" w:type="dxa"/>
            <w:gridSpan w:val="2"/>
            <w:shd w:val="clear" w:color="auto" w:fill="auto"/>
          </w:tcPr>
          <w:p w14:paraId="69B174FB" w14:textId="71465FF5" w:rsidR="0094501A" w:rsidRPr="007E2752" w:rsidRDefault="0094501A" w:rsidP="00360F0E">
            <w:pPr>
              <w:jc w:val="left"/>
              <w:rPr>
                <w:szCs w:val="24"/>
                <w:lang w:eastAsia="bg-BG"/>
              </w:rPr>
            </w:pPr>
          </w:p>
        </w:tc>
      </w:tr>
      <w:tr w:rsidR="006C5CC8" w:rsidRPr="00502376" w14:paraId="5FA05DB5" w14:textId="77777777" w:rsidTr="0094501A">
        <w:tc>
          <w:tcPr>
            <w:tcW w:w="702" w:type="dxa"/>
            <w:shd w:val="clear" w:color="auto" w:fill="auto"/>
          </w:tcPr>
          <w:p w14:paraId="4F305134" w14:textId="7443777B" w:rsidR="006C5CC8" w:rsidRDefault="0094501A" w:rsidP="00360F0E">
            <w:pPr>
              <w:ind w:left="360"/>
            </w:pPr>
            <w:r>
              <w:t>1</w:t>
            </w:r>
          </w:p>
        </w:tc>
        <w:tc>
          <w:tcPr>
            <w:tcW w:w="4252" w:type="dxa"/>
            <w:shd w:val="clear" w:color="auto" w:fill="auto"/>
          </w:tcPr>
          <w:p w14:paraId="0BA81E19" w14:textId="37B68CDC" w:rsidR="006C5CC8" w:rsidRPr="007E2752" w:rsidRDefault="0094501A" w:rsidP="006C5CC8">
            <w:pPr>
              <w:spacing w:before="0" w:after="0"/>
              <w:rPr>
                <w:szCs w:val="24"/>
                <w:lang w:eastAsia="bg-BG"/>
              </w:rPr>
            </w:pPr>
            <w:r w:rsidRPr="007E2752">
              <w:t>Да бъде изготвен, съгласуван с компетентния орган и приет проект за рекултивация и  възстановяване и обновяване на нарушените терени съгласно направените препоръки в доклада</w:t>
            </w:r>
          </w:p>
        </w:tc>
        <w:tc>
          <w:tcPr>
            <w:tcW w:w="1814" w:type="dxa"/>
            <w:gridSpan w:val="2"/>
            <w:shd w:val="clear" w:color="auto" w:fill="auto"/>
          </w:tcPr>
          <w:p w14:paraId="4B974F44" w14:textId="216C0CC3" w:rsidR="006C5CC8" w:rsidRPr="007E2752" w:rsidRDefault="0094501A" w:rsidP="00360F0E">
            <w:pPr>
              <w:jc w:val="left"/>
              <w:rPr>
                <w:szCs w:val="24"/>
                <w:lang w:eastAsia="bg-BG"/>
              </w:rPr>
            </w:pPr>
            <w:r w:rsidRPr="007E2752">
              <w:rPr>
                <w:rFonts w:eastAsia="Arial Unicode MS"/>
              </w:rPr>
              <w:t>Проектиране и закриване</w:t>
            </w:r>
          </w:p>
        </w:tc>
        <w:tc>
          <w:tcPr>
            <w:tcW w:w="2463" w:type="dxa"/>
            <w:gridSpan w:val="2"/>
            <w:shd w:val="clear" w:color="auto" w:fill="auto"/>
          </w:tcPr>
          <w:p w14:paraId="06C8C7A9" w14:textId="1A37F65F" w:rsidR="006C5CC8" w:rsidRPr="007E2752" w:rsidRDefault="0094501A" w:rsidP="00360F0E">
            <w:pPr>
              <w:jc w:val="left"/>
              <w:rPr>
                <w:szCs w:val="24"/>
                <w:lang w:eastAsia="bg-BG"/>
              </w:rPr>
            </w:pPr>
            <w:r w:rsidRPr="007E2752">
              <w:rPr>
                <w:rFonts w:eastAsia="Arial Unicode MS"/>
              </w:rPr>
              <w:t>Реинтегриране на терена в околната среда</w:t>
            </w:r>
          </w:p>
        </w:tc>
      </w:tr>
      <w:tr w:rsidR="00927CEA" w:rsidRPr="00502376" w14:paraId="3BF4C84B" w14:textId="77777777" w:rsidTr="0094501A">
        <w:tc>
          <w:tcPr>
            <w:tcW w:w="702" w:type="dxa"/>
            <w:shd w:val="clear" w:color="auto" w:fill="auto"/>
          </w:tcPr>
          <w:p w14:paraId="17B27936" w14:textId="38B4A6E3" w:rsidR="00927CEA" w:rsidRDefault="00927CEA" w:rsidP="00360F0E">
            <w:pPr>
              <w:ind w:left="360"/>
            </w:pPr>
            <w:r>
              <w:lastRenderedPageBreak/>
              <w:t>2</w:t>
            </w:r>
          </w:p>
        </w:tc>
        <w:tc>
          <w:tcPr>
            <w:tcW w:w="4252" w:type="dxa"/>
            <w:shd w:val="clear" w:color="auto" w:fill="auto"/>
          </w:tcPr>
          <w:p w14:paraId="518C804F" w14:textId="77777777" w:rsidR="00927CEA" w:rsidRPr="007E2752" w:rsidRDefault="00927CEA" w:rsidP="00360F0E">
            <w:pPr>
              <w:spacing w:before="0" w:after="0"/>
              <w:rPr>
                <w:szCs w:val="24"/>
                <w:lang w:eastAsia="bg-BG"/>
              </w:rPr>
            </w:pPr>
            <w:r w:rsidRPr="007E2752">
              <w:rPr>
                <w:szCs w:val="24"/>
                <w:lang w:eastAsia="bg-BG"/>
              </w:rPr>
              <w:t>Извършване на мониторинг но</w:t>
            </w:r>
          </w:p>
          <w:p w14:paraId="16233F01" w14:textId="77777777" w:rsidR="00927CEA" w:rsidRPr="007E2752" w:rsidRDefault="00927CEA" w:rsidP="00360F0E">
            <w:pPr>
              <w:spacing w:before="0" w:after="0"/>
              <w:rPr>
                <w:szCs w:val="24"/>
                <w:lang w:eastAsia="bg-BG"/>
              </w:rPr>
            </w:pPr>
            <w:r w:rsidRPr="007E2752">
              <w:rPr>
                <w:szCs w:val="24"/>
                <w:lang w:eastAsia="bg-BG"/>
              </w:rPr>
              <w:t>почвите в съответствие с чл.29,</w:t>
            </w:r>
          </w:p>
          <w:p w14:paraId="34E0D659" w14:textId="6134B6D8" w:rsidR="00927CEA" w:rsidRPr="007E2752" w:rsidRDefault="00927CEA" w:rsidP="006C5CC8">
            <w:pPr>
              <w:spacing w:before="0" w:after="0"/>
            </w:pPr>
            <w:r w:rsidRPr="007E2752">
              <w:rPr>
                <w:szCs w:val="24"/>
                <w:lang w:eastAsia="bg-BG"/>
              </w:rPr>
              <w:t>ал.1, т.2 от Закона за почвите</w:t>
            </w:r>
          </w:p>
        </w:tc>
        <w:tc>
          <w:tcPr>
            <w:tcW w:w="1814" w:type="dxa"/>
            <w:gridSpan w:val="2"/>
            <w:shd w:val="clear" w:color="auto" w:fill="auto"/>
          </w:tcPr>
          <w:p w14:paraId="308BE3FB" w14:textId="07EE815D" w:rsidR="00927CEA" w:rsidRPr="007E2752" w:rsidRDefault="00927CEA" w:rsidP="00360F0E">
            <w:pPr>
              <w:jc w:val="left"/>
              <w:rPr>
                <w:rFonts w:eastAsia="Arial Unicode MS"/>
              </w:rPr>
            </w:pPr>
            <w:r w:rsidRPr="007E2752">
              <w:rPr>
                <w:szCs w:val="24"/>
                <w:lang w:eastAsia="bg-BG"/>
              </w:rPr>
              <w:t>Експлоатация</w:t>
            </w:r>
          </w:p>
        </w:tc>
        <w:tc>
          <w:tcPr>
            <w:tcW w:w="2463" w:type="dxa"/>
            <w:gridSpan w:val="2"/>
            <w:shd w:val="clear" w:color="auto" w:fill="auto"/>
          </w:tcPr>
          <w:p w14:paraId="3FD6EAFE" w14:textId="77777777" w:rsidR="00927CEA" w:rsidRPr="007E2752" w:rsidRDefault="00927CEA" w:rsidP="00360F0E">
            <w:pPr>
              <w:spacing w:before="0" w:after="0"/>
              <w:rPr>
                <w:szCs w:val="24"/>
                <w:lang w:eastAsia="bg-BG"/>
              </w:rPr>
            </w:pPr>
            <w:r w:rsidRPr="007E2752">
              <w:rPr>
                <w:szCs w:val="24"/>
                <w:lang w:eastAsia="bg-BG"/>
              </w:rPr>
              <w:t>Своевременно</w:t>
            </w:r>
          </w:p>
          <w:p w14:paraId="3301ED2A" w14:textId="77777777" w:rsidR="00927CEA" w:rsidRPr="007E2752" w:rsidRDefault="00927CEA" w:rsidP="00360F0E">
            <w:pPr>
              <w:spacing w:before="0" w:after="0"/>
              <w:rPr>
                <w:szCs w:val="24"/>
                <w:lang w:eastAsia="bg-BG"/>
              </w:rPr>
            </w:pPr>
            <w:r w:rsidRPr="007E2752">
              <w:rPr>
                <w:szCs w:val="24"/>
                <w:lang w:eastAsia="bg-BG"/>
              </w:rPr>
              <w:t>идентифициране на</w:t>
            </w:r>
          </w:p>
          <w:p w14:paraId="6BF42465" w14:textId="77777777" w:rsidR="00927CEA" w:rsidRPr="007E2752" w:rsidRDefault="00927CEA" w:rsidP="00360F0E">
            <w:pPr>
              <w:spacing w:before="0" w:after="0"/>
              <w:rPr>
                <w:szCs w:val="24"/>
                <w:lang w:eastAsia="bg-BG"/>
              </w:rPr>
            </w:pPr>
            <w:r w:rsidRPr="007E2752">
              <w:rPr>
                <w:szCs w:val="24"/>
                <w:lang w:eastAsia="bg-BG"/>
              </w:rPr>
              <w:t>негативните процеси,</w:t>
            </w:r>
          </w:p>
          <w:p w14:paraId="01B5F140" w14:textId="1025231E" w:rsidR="00927CEA" w:rsidRPr="007E2752" w:rsidRDefault="00927CEA" w:rsidP="00360F0E">
            <w:pPr>
              <w:jc w:val="left"/>
              <w:rPr>
                <w:rFonts w:eastAsia="Arial Unicode MS"/>
              </w:rPr>
            </w:pPr>
            <w:r w:rsidRPr="007E2752">
              <w:rPr>
                <w:szCs w:val="24"/>
                <w:lang w:eastAsia="bg-BG"/>
              </w:rPr>
              <w:t>протичащи в почвите и прогнозиране на тяхното развитие, с крайна цел опазване</w:t>
            </w:r>
          </w:p>
        </w:tc>
      </w:tr>
      <w:tr w:rsidR="00927CEA" w:rsidRPr="00502376" w14:paraId="155B48CC" w14:textId="77777777" w:rsidTr="0094501A">
        <w:tc>
          <w:tcPr>
            <w:tcW w:w="702" w:type="dxa"/>
            <w:shd w:val="clear" w:color="auto" w:fill="auto"/>
          </w:tcPr>
          <w:p w14:paraId="29D4DFE0" w14:textId="6A0475FA" w:rsidR="00927CEA" w:rsidRDefault="00927CEA" w:rsidP="00360F0E">
            <w:pPr>
              <w:ind w:left="360"/>
            </w:pPr>
            <w:r>
              <w:t>3</w:t>
            </w:r>
          </w:p>
        </w:tc>
        <w:tc>
          <w:tcPr>
            <w:tcW w:w="4252" w:type="dxa"/>
            <w:shd w:val="clear" w:color="auto" w:fill="auto"/>
          </w:tcPr>
          <w:p w14:paraId="669D5BC8" w14:textId="3E576020" w:rsidR="00927CEA" w:rsidRPr="00502376" w:rsidRDefault="00927CEA" w:rsidP="006C5CC8">
            <w:pPr>
              <w:spacing w:before="0" w:after="0"/>
            </w:pPr>
            <w:r w:rsidRPr="00502376">
              <w:t>Всички изкопни дейности  да бъдат провеждани в границите на концесионната площ и да не  бъдат използвани съседни площи и територии;</w:t>
            </w:r>
          </w:p>
        </w:tc>
        <w:tc>
          <w:tcPr>
            <w:tcW w:w="1814" w:type="dxa"/>
            <w:gridSpan w:val="2"/>
            <w:shd w:val="clear" w:color="auto" w:fill="auto"/>
          </w:tcPr>
          <w:p w14:paraId="3DD6E578" w14:textId="63E576E5" w:rsidR="00927CEA" w:rsidRPr="00502376" w:rsidRDefault="00927CEA" w:rsidP="00360F0E">
            <w:pPr>
              <w:jc w:val="left"/>
              <w:rPr>
                <w:rFonts w:eastAsia="Arial Unicode MS"/>
              </w:rPr>
            </w:pPr>
            <w:r w:rsidRPr="00502376">
              <w:rPr>
                <w:rFonts w:eastAsia="Arial Unicode MS"/>
              </w:rPr>
              <w:t>Експлоатация</w:t>
            </w:r>
          </w:p>
        </w:tc>
        <w:tc>
          <w:tcPr>
            <w:tcW w:w="2463" w:type="dxa"/>
            <w:gridSpan w:val="2"/>
            <w:shd w:val="clear" w:color="auto" w:fill="auto"/>
          </w:tcPr>
          <w:p w14:paraId="782DEFF4" w14:textId="7BC0E314" w:rsidR="00927CEA" w:rsidRPr="00502376" w:rsidRDefault="00927CEA" w:rsidP="00360F0E">
            <w:pPr>
              <w:jc w:val="left"/>
              <w:rPr>
                <w:rFonts w:eastAsia="Arial Unicode MS"/>
              </w:rPr>
            </w:pPr>
            <w:r w:rsidRPr="00502376">
              <w:rPr>
                <w:rFonts w:eastAsia="Arial Unicode MS"/>
              </w:rPr>
              <w:t>Гарантиране на минимално въздействие върху околната среда и защитената зона.</w:t>
            </w:r>
          </w:p>
        </w:tc>
      </w:tr>
      <w:tr w:rsidR="00927CEA" w:rsidRPr="00502376" w14:paraId="12E9B456" w14:textId="77777777" w:rsidTr="0094501A">
        <w:tc>
          <w:tcPr>
            <w:tcW w:w="702" w:type="dxa"/>
            <w:shd w:val="clear" w:color="auto" w:fill="auto"/>
          </w:tcPr>
          <w:p w14:paraId="02A0D666" w14:textId="2AB7F660" w:rsidR="00927CEA" w:rsidRDefault="00927CEA" w:rsidP="00360F0E">
            <w:pPr>
              <w:ind w:left="360"/>
            </w:pPr>
            <w:r>
              <w:t>4</w:t>
            </w:r>
          </w:p>
        </w:tc>
        <w:tc>
          <w:tcPr>
            <w:tcW w:w="4252" w:type="dxa"/>
            <w:shd w:val="clear" w:color="auto" w:fill="auto"/>
          </w:tcPr>
          <w:p w14:paraId="390F756E" w14:textId="77777777" w:rsidR="00927CEA" w:rsidRPr="00502376" w:rsidRDefault="00927CEA" w:rsidP="00360F0E">
            <w:pPr>
              <w:jc w:val="left"/>
            </w:pPr>
            <w:r w:rsidRPr="00502376">
              <w:t>При подготовката на строителната площадка трябва:</w:t>
            </w:r>
          </w:p>
          <w:p w14:paraId="2118D395" w14:textId="77777777" w:rsidR="00927CEA" w:rsidRPr="00502376" w:rsidRDefault="00927CEA" w:rsidP="00360F0E">
            <w:pPr>
              <w:jc w:val="left"/>
            </w:pPr>
            <w:r w:rsidRPr="00502376">
              <w:t>-предварително да бъде отнет хумусния слой и депониран на определената площадка на концесионната площ;</w:t>
            </w:r>
          </w:p>
          <w:p w14:paraId="5079ADB4" w14:textId="77777777" w:rsidR="00927CEA" w:rsidRPr="00502376" w:rsidRDefault="00927CEA" w:rsidP="00360F0E">
            <w:pPr>
              <w:jc w:val="left"/>
            </w:pPr>
            <w:r w:rsidRPr="00502376">
              <w:t xml:space="preserve">-отнетите земни маси да се съхраняват на определената за тази цел площадка на  територията на ИП; </w:t>
            </w:r>
          </w:p>
          <w:p w14:paraId="6F4DAD31" w14:textId="0AD7A3F0" w:rsidR="00927CEA" w:rsidRPr="00502376" w:rsidRDefault="00927CEA" w:rsidP="00927CEA">
            <w:pPr>
              <w:jc w:val="left"/>
            </w:pPr>
            <w:r w:rsidRPr="00502376">
              <w:t>- строително-монтажните дейности да се извърщва   с    изправни    моторни    превозни    средства,    маши</w:t>
            </w:r>
            <w:r>
              <w:t xml:space="preserve">ни    и съоръжения   с  оглед </w:t>
            </w:r>
            <w:r w:rsidRPr="00502376">
              <w:t>предотвратяване  залпови  замърсявания   на тер</w:t>
            </w:r>
            <w:r>
              <w:t>иторията на ИП с нефтопродукти;</w:t>
            </w:r>
          </w:p>
        </w:tc>
        <w:tc>
          <w:tcPr>
            <w:tcW w:w="1814" w:type="dxa"/>
            <w:gridSpan w:val="2"/>
            <w:shd w:val="clear" w:color="auto" w:fill="auto"/>
          </w:tcPr>
          <w:p w14:paraId="750F0C2D" w14:textId="77777777" w:rsidR="00927CEA" w:rsidRPr="00502376" w:rsidRDefault="00927CEA" w:rsidP="00360F0E">
            <w:pPr>
              <w:jc w:val="left"/>
              <w:rPr>
                <w:rFonts w:eastAsia="Arial Unicode MS"/>
              </w:rPr>
            </w:pPr>
            <w:r w:rsidRPr="00502376">
              <w:rPr>
                <w:rFonts w:eastAsia="Arial Unicode MS"/>
              </w:rPr>
              <w:t>Строителство,</w:t>
            </w:r>
          </w:p>
          <w:p w14:paraId="5D530425" w14:textId="77777777" w:rsidR="00927CEA" w:rsidRPr="00502376" w:rsidRDefault="00927CEA" w:rsidP="00360F0E">
            <w:pPr>
              <w:jc w:val="left"/>
              <w:rPr>
                <w:rFonts w:eastAsia="Arial Unicode MS"/>
              </w:rPr>
            </w:pPr>
            <w:r w:rsidRPr="00502376">
              <w:rPr>
                <w:rFonts w:eastAsia="Arial Unicode MS"/>
              </w:rPr>
              <w:t>Експлоатация</w:t>
            </w:r>
          </w:p>
          <w:p w14:paraId="54D2EB90" w14:textId="77777777" w:rsidR="00927CEA" w:rsidRPr="00502376" w:rsidRDefault="00927CEA" w:rsidP="00360F0E">
            <w:pPr>
              <w:jc w:val="left"/>
              <w:rPr>
                <w:rFonts w:eastAsia="Arial Unicode MS"/>
              </w:rPr>
            </w:pPr>
          </w:p>
          <w:p w14:paraId="3AA3D146" w14:textId="77777777" w:rsidR="00927CEA" w:rsidRPr="00502376" w:rsidRDefault="00927CEA" w:rsidP="00360F0E">
            <w:pPr>
              <w:jc w:val="left"/>
              <w:rPr>
                <w:rFonts w:eastAsia="Arial Unicode MS"/>
              </w:rPr>
            </w:pPr>
          </w:p>
          <w:p w14:paraId="39A03BBA" w14:textId="77777777" w:rsidR="00927CEA" w:rsidRPr="00502376" w:rsidRDefault="00927CEA" w:rsidP="00360F0E">
            <w:pPr>
              <w:jc w:val="left"/>
              <w:rPr>
                <w:rFonts w:eastAsia="Arial Unicode MS"/>
              </w:rPr>
            </w:pPr>
          </w:p>
          <w:p w14:paraId="53202B7B" w14:textId="77777777" w:rsidR="00927CEA" w:rsidRPr="00502376" w:rsidRDefault="00927CEA" w:rsidP="00360F0E">
            <w:pPr>
              <w:jc w:val="left"/>
              <w:rPr>
                <w:rFonts w:eastAsia="Arial Unicode MS"/>
              </w:rPr>
            </w:pPr>
          </w:p>
          <w:p w14:paraId="1430F084" w14:textId="77777777" w:rsidR="00927CEA" w:rsidRPr="00502376" w:rsidRDefault="00927CEA" w:rsidP="00360F0E">
            <w:pPr>
              <w:jc w:val="left"/>
              <w:rPr>
                <w:rFonts w:eastAsia="Arial Unicode MS"/>
              </w:rPr>
            </w:pPr>
          </w:p>
          <w:p w14:paraId="3487C1D5" w14:textId="77777777" w:rsidR="00927CEA" w:rsidRPr="00502376" w:rsidRDefault="00927CEA" w:rsidP="00360F0E">
            <w:pPr>
              <w:jc w:val="left"/>
              <w:rPr>
                <w:rFonts w:eastAsia="Arial Unicode MS"/>
              </w:rPr>
            </w:pPr>
          </w:p>
          <w:p w14:paraId="5723E5F7" w14:textId="77777777" w:rsidR="00927CEA" w:rsidRPr="00502376" w:rsidRDefault="00927CEA" w:rsidP="00360F0E">
            <w:pPr>
              <w:jc w:val="left"/>
              <w:rPr>
                <w:rFonts w:eastAsia="Arial Unicode MS"/>
              </w:rPr>
            </w:pPr>
          </w:p>
          <w:p w14:paraId="11FA1C1B" w14:textId="77777777" w:rsidR="00927CEA" w:rsidRPr="00502376" w:rsidRDefault="00927CEA" w:rsidP="00360F0E">
            <w:pPr>
              <w:jc w:val="left"/>
              <w:rPr>
                <w:rFonts w:eastAsia="Arial Unicode MS"/>
              </w:rPr>
            </w:pPr>
          </w:p>
        </w:tc>
        <w:tc>
          <w:tcPr>
            <w:tcW w:w="2463" w:type="dxa"/>
            <w:gridSpan w:val="2"/>
            <w:shd w:val="clear" w:color="auto" w:fill="auto"/>
          </w:tcPr>
          <w:p w14:paraId="4314E032" w14:textId="31D46469" w:rsidR="00927CEA" w:rsidRPr="00502376" w:rsidRDefault="00927CEA" w:rsidP="00360F0E">
            <w:pPr>
              <w:jc w:val="left"/>
              <w:rPr>
                <w:rFonts w:eastAsia="Arial Unicode MS"/>
              </w:rPr>
            </w:pPr>
            <w:r w:rsidRPr="00502376">
              <w:rPr>
                <w:rFonts w:eastAsia="Arial Unicode MS"/>
              </w:rPr>
              <w:t>Опазване на водите и почвите от замърсяване.</w:t>
            </w:r>
          </w:p>
        </w:tc>
      </w:tr>
    </w:tbl>
    <w:p w14:paraId="13750E80" w14:textId="77777777" w:rsidR="00CF5E25" w:rsidRDefault="00CF5E25">
      <w:pPr>
        <w:rPr>
          <w:lang w:eastAsia="bg-BG"/>
        </w:rPr>
      </w:pPr>
    </w:p>
    <w:p w14:paraId="0CB9FF2C" w14:textId="77777777" w:rsidR="00CF5E25" w:rsidRPr="00502376" w:rsidRDefault="002241B6">
      <w:pPr>
        <w:pStyle w:val="Heading1"/>
      </w:pPr>
      <w:bookmarkStart w:id="125" w:name="_Toc18847746"/>
      <w:r w:rsidRPr="00502376">
        <w:t>8. ОПИСАНИЕ НА ОЧАКВАНИТЕ ЗНАЧИТЕЛНИ НЕБЛАГОПРИЯТНИ ВЪЗДЕЙСТВИЯ НА ИНВЕСТИЦИОННОТО ПРЕДЛОЖЕНИЕ ЗА ОКОЛНАТА СРЕДА И ЧОВЕШКОТО ЗДРАВЕ, ПРОИЗТИЧАЩИ ОТ УЯЗВИМОСТТА НА ИНВЕСТИЦИОННОТО ПРЕДЛОЖЕНИЕ НА РИСК ОТ ГОЛЕМИ АВАРИИ И/ИЛИ БЕДСТВИЯ, КОИТО СА ОТ ЗНАЧЕНИЕ ЗА НЕГО</w:t>
      </w:r>
      <w:bookmarkEnd w:id="125"/>
    </w:p>
    <w:p w14:paraId="567EF713" w14:textId="77777777" w:rsidR="00890C6F" w:rsidRPr="00502376" w:rsidRDefault="00890C6F" w:rsidP="00890C6F">
      <w:pPr>
        <w:rPr>
          <w:lang w:eastAsia="bg-BG"/>
        </w:rPr>
      </w:pPr>
      <w:r w:rsidRPr="00502376">
        <w:rPr>
          <w:lang w:eastAsia="bg-BG"/>
        </w:rPr>
        <w:t>Извършваните изкопни дейности в етапа на строителството  не са свързани с използването на опасни химични вещества/ смеси (технологията не включва използването на взривни смеси). Единствените аварийни ситуации са свързани с авария в използваната строителна и монтажна техника, въздействието от която ще бъде локално и ограничено във времето.</w:t>
      </w:r>
    </w:p>
    <w:p w14:paraId="5FD987AA" w14:textId="77777777" w:rsidR="00890C6F" w:rsidRPr="00502376" w:rsidRDefault="00890C6F" w:rsidP="00890C6F">
      <w:pPr>
        <w:rPr>
          <w:lang w:eastAsia="bg-BG"/>
        </w:rPr>
      </w:pPr>
      <w:r w:rsidRPr="00502376">
        <w:rPr>
          <w:lang w:eastAsia="bg-BG"/>
        </w:rPr>
        <w:t xml:space="preserve">При възникнало бедствено положение в района на Парка за кремираве и урнополагане  ще бъде преустановена работата по кремиране до нормализиране на ситуацията и </w:t>
      </w:r>
      <w:r w:rsidRPr="00502376">
        <w:rPr>
          <w:lang w:eastAsia="bg-BG"/>
        </w:rPr>
        <w:lastRenderedPageBreak/>
        <w:t>прилагането на авариният план за площадката за предотвратяване и ликвидиране на последствията от бедствия и аварии.</w:t>
      </w:r>
    </w:p>
    <w:p w14:paraId="373676F3" w14:textId="77777777" w:rsidR="00890C6F" w:rsidRPr="00502376" w:rsidRDefault="00890C6F" w:rsidP="00890C6F">
      <w:pPr>
        <w:rPr>
          <w:lang w:eastAsia="bg-BG"/>
        </w:rPr>
      </w:pPr>
      <w:r w:rsidRPr="00502376">
        <w:rPr>
          <w:lang w:eastAsia="bg-BG"/>
        </w:rPr>
        <w:t>Експлоатацията на крематориума е свързано със следните големи аварии и/ или бедствия:</w:t>
      </w:r>
    </w:p>
    <w:p w14:paraId="3F7E1B39" w14:textId="77777777" w:rsidR="00890C6F" w:rsidRPr="00502376" w:rsidRDefault="00890C6F" w:rsidP="00890C6F">
      <w:pPr>
        <w:rPr>
          <w:lang w:eastAsia="bg-BG"/>
        </w:rPr>
      </w:pPr>
      <w:r w:rsidRPr="00502376">
        <w:rPr>
          <w:lang w:eastAsia="bg-BG"/>
        </w:rPr>
        <w:t>•</w:t>
      </w:r>
      <w:r w:rsidRPr="00502376">
        <w:rPr>
          <w:lang w:eastAsia="bg-BG"/>
        </w:rPr>
        <w:tab/>
        <w:t xml:space="preserve">Природно бедствие “Наводнение” – наводняването на площадката и съоръженията за кремиране ще довете до невъзможност за изпълнение на основната работа. </w:t>
      </w:r>
    </w:p>
    <w:p w14:paraId="63E73677" w14:textId="77777777" w:rsidR="00890C6F" w:rsidRPr="00502376" w:rsidRDefault="00890C6F" w:rsidP="00890C6F">
      <w:pPr>
        <w:rPr>
          <w:lang w:eastAsia="bg-BG"/>
        </w:rPr>
      </w:pPr>
      <w:r w:rsidRPr="00502376">
        <w:rPr>
          <w:lang w:eastAsia="bg-BG"/>
        </w:rPr>
        <w:t>•</w:t>
      </w:r>
      <w:r w:rsidRPr="00502376">
        <w:rPr>
          <w:lang w:eastAsia="bg-BG"/>
        </w:rPr>
        <w:tab/>
        <w:t>Природно бедствие “Заметресение” – създаване на опасност от нарушаване на нормалната работа на крематориума.</w:t>
      </w:r>
    </w:p>
    <w:p w14:paraId="38216E7D" w14:textId="77777777" w:rsidR="00890C6F" w:rsidRPr="00502376" w:rsidRDefault="00890C6F" w:rsidP="00890C6F">
      <w:pPr>
        <w:rPr>
          <w:lang w:eastAsia="bg-BG"/>
        </w:rPr>
      </w:pPr>
      <w:r w:rsidRPr="00502376">
        <w:rPr>
          <w:lang w:eastAsia="bg-BG"/>
        </w:rPr>
        <w:t>•</w:t>
      </w:r>
      <w:r w:rsidRPr="00502376">
        <w:rPr>
          <w:lang w:eastAsia="bg-BG"/>
        </w:rPr>
        <w:tab/>
        <w:t>Повреда в ДВГ на използваната транспортна техника – повишено количество на емисиите на изгорели газове;</w:t>
      </w:r>
    </w:p>
    <w:p w14:paraId="75988387" w14:textId="77777777" w:rsidR="00890C6F" w:rsidRPr="00502376" w:rsidRDefault="00890C6F" w:rsidP="00890C6F">
      <w:pPr>
        <w:rPr>
          <w:lang w:eastAsia="bg-BG"/>
        </w:rPr>
      </w:pPr>
      <w:r w:rsidRPr="00502376">
        <w:rPr>
          <w:lang w:eastAsia="bg-BG"/>
        </w:rPr>
        <w:t>•</w:t>
      </w:r>
      <w:r w:rsidRPr="00502376">
        <w:rPr>
          <w:lang w:eastAsia="bg-BG"/>
        </w:rPr>
        <w:tab/>
        <w:t>Разливи вследствие на повреда в хидравличните и/ или други системи от транспортната техника – масла и/ или гориво (дизел). Ще бъдат замърсени почвата и/ или подземни води;</w:t>
      </w:r>
    </w:p>
    <w:p w14:paraId="76FAD53D" w14:textId="77777777" w:rsidR="00890C6F" w:rsidRPr="00502376" w:rsidRDefault="00890C6F" w:rsidP="00890C6F">
      <w:pPr>
        <w:rPr>
          <w:lang w:eastAsia="bg-BG"/>
        </w:rPr>
      </w:pPr>
      <w:r w:rsidRPr="00502376">
        <w:rPr>
          <w:lang w:eastAsia="bg-BG"/>
        </w:rPr>
        <w:t>•</w:t>
      </w:r>
      <w:r w:rsidRPr="00502376">
        <w:rPr>
          <w:lang w:eastAsia="bg-BG"/>
        </w:rPr>
        <w:tab/>
        <w:t xml:space="preserve">Запалване на използваната техника в крематориума вследвие късо съединение или друга повреда – при тази ситуация са възможни повишени емисии на вредни вещества като ЛОС, въглеводороди, полициклични ароматни въглеводори, диоксини и фурани, сажди и прахови емсии. Тази аварийна ситуация е много малко вероятна. </w:t>
      </w:r>
    </w:p>
    <w:p w14:paraId="0FD38777" w14:textId="77777777" w:rsidR="00890C6F" w:rsidRPr="00502376" w:rsidRDefault="00890C6F" w:rsidP="00890C6F">
      <w:pPr>
        <w:rPr>
          <w:lang w:eastAsia="bg-BG"/>
        </w:rPr>
      </w:pPr>
      <w:r w:rsidRPr="00502376">
        <w:rPr>
          <w:lang w:eastAsia="bg-BG"/>
        </w:rPr>
        <w:t>За предотвратяване на аварийни ситуации и действия при природни действия ще бъде изготвен и съгласуван с компетентните органи Авариен план за площадката на крематориума.</w:t>
      </w:r>
    </w:p>
    <w:p w14:paraId="41008EE9" w14:textId="77777777" w:rsidR="00890C6F" w:rsidRPr="00502376" w:rsidRDefault="00890C6F" w:rsidP="00890C6F">
      <w:pPr>
        <w:rPr>
          <w:lang w:eastAsia="bg-BG"/>
        </w:rPr>
      </w:pPr>
      <w:r w:rsidRPr="00502376">
        <w:rPr>
          <w:lang w:eastAsia="bg-BG"/>
        </w:rPr>
        <w:t>Бъдещите дейности в разглеждания обект определят потенциалната възможност за замърсяване на подземните води при: аварийни разливи върху терена на горива и смазочни материали от транспортната техника. Аварийните разливи на нефтопродукти биха били малки по количество и на незначителна площ. Тяхното ликвидиране може да се осъществи лесно и бързо, като за целта се осигури постоянно наличие на сорбенти за ГСМ на оповестено в аварийния план място.</w:t>
      </w:r>
    </w:p>
    <w:p w14:paraId="4D7760B4" w14:textId="77777777" w:rsidR="00890C6F" w:rsidRPr="00502376" w:rsidRDefault="00890C6F" w:rsidP="00890C6F">
      <w:pPr>
        <w:rPr>
          <w:lang w:eastAsia="bg-BG"/>
        </w:rPr>
      </w:pPr>
      <w:r w:rsidRPr="00502376">
        <w:rPr>
          <w:lang w:eastAsia="bg-BG"/>
        </w:rPr>
        <w:t>При евентуално възникване на големи аварии или бедствия не са изключени локални и краткотрайни негативни въздействия върху състоянието на подземните води.</w:t>
      </w:r>
    </w:p>
    <w:p w14:paraId="77C5ADFB" w14:textId="77777777" w:rsidR="00890C6F" w:rsidRPr="00502376" w:rsidRDefault="00890C6F" w:rsidP="00890C6F">
      <w:pPr>
        <w:rPr>
          <w:lang w:eastAsia="bg-BG"/>
        </w:rPr>
      </w:pPr>
      <w:r w:rsidRPr="00502376">
        <w:rPr>
          <w:lang w:eastAsia="bg-BG"/>
        </w:rPr>
        <w:t xml:space="preserve">Аварийните дейности или бедствените състояния са непредвидими като време, място, вид или интензивност. Вероятността от тези въздействия е много ниска, като въздействието е интензивно, краткотрайно и последиците зависят изключително от местоположението на инцидента. </w:t>
      </w:r>
    </w:p>
    <w:p w14:paraId="75B07928" w14:textId="77777777" w:rsidR="00890C6F" w:rsidRPr="00502376" w:rsidRDefault="00890C6F" w:rsidP="00890C6F">
      <w:pPr>
        <w:rPr>
          <w:i/>
          <w:lang w:eastAsia="bg-BG"/>
        </w:rPr>
      </w:pPr>
      <w:r w:rsidRPr="00502376">
        <w:rPr>
          <w:i/>
          <w:lang w:eastAsia="bg-BG"/>
        </w:rPr>
        <w:t>Риск от аварии и предотвратяване възникването на аварийни ситуации</w:t>
      </w:r>
    </w:p>
    <w:p w14:paraId="0E24E0DB" w14:textId="77777777" w:rsidR="00890C6F" w:rsidRPr="00502376" w:rsidRDefault="00890C6F" w:rsidP="00890C6F">
      <w:pPr>
        <w:rPr>
          <w:lang w:eastAsia="bg-BG"/>
        </w:rPr>
      </w:pPr>
      <w:r w:rsidRPr="00502376">
        <w:rPr>
          <w:lang w:eastAsia="bg-BG"/>
        </w:rPr>
        <w:t xml:space="preserve">Планът за предотвратяване и ликвидиране на аварии на територията на </w:t>
      </w:r>
      <w:r w:rsidR="00901381" w:rsidRPr="00502376">
        <w:rPr>
          <w:lang w:eastAsia="bg-BG"/>
        </w:rPr>
        <w:t>Парка за сремиране и урнополагане</w:t>
      </w:r>
      <w:r w:rsidRPr="00502376">
        <w:rPr>
          <w:lang w:eastAsia="bg-BG"/>
        </w:rPr>
        <w:t xml:space="preserve"> </w:t>
      </w:r>
      <w:r w:rsidR="00901381" w:rsidRPr="00502376">
        <w:rPr>
          <w:lang w:eastAsia="bg-BG"/>
        </w:rPr>
        <w:t xml:space="preserve">трябва да бъде съобразен с действащите нормативни документи и инструкции. </w:t>
      </w:r>
      <w:r w:rsidRPr="00502376">
        <w:rPr>
          <w:lang w:eastAsia="bg-BG"/>
        </w:rPr>
        <w:t xml:space="preserve">Мерките, предвидени в него, са задължителни за всички работници в </w:t>
      </w:r>
      <w:r w:rsidR="00901381" w:rsidRPr="00502376">
        <w:rPr>
          <w:lang w:eastAsia="bg-BG"/>
        </w:rPr>
        <w:t>Парка</w:t>
      </w:r>
      <w:r w:rsidRPr="00502376">
        <w:rPr>
          <w:lang w:eastAsia="bg-BG"/>
        </w:rPr>
        <w:t xml:space="preserve">. В случай на възникнали аварии те са длъжни да изпълняват задълженията си съгласно плана за ликвидиране на аварията. С плана за ликвидиране на аварии се запознава целият персонал, като на всеки се обръща внимание върху неговите конкретни задължения срещу подпис. </w:t>
      </w:r>
    </w:p>
    <w:p w14:paraId="37D2E5A2" w14:textId="77777777" w:rsidR="00901381" w:rsidRPr="00502376" w:rsidRDefault="00890C6F" w:rsidP="00890C6F">
      <w:pPr>
        <w:rPr>
          <w:lang w:eastAsia="bg-BG"/>
        </w:rPr>
      </w:pPr>
      <w:r w:rsidRPr="00502376">
        <w:rPr>
          <w:lang w:eastAsia="bg-BG"/>
        </w:rPr>
        <w:lastRenderedPageBreak/>
        <w:t xml:space="preserve">Планът следва да се разработи след изработването на генерален работен проект за обекта, когато може да се получи реална представа за възможните аварии в обекта и начините за отстраняване и локализиране. </w:t>
      </w:r>
    </w:p>
    <w:p w14:paraId="30C05AE8" w14:textId="77777777" w:rsidR="00890C6F" w:rsidRPr="00502376" w:rsidRDefault="00890C6F" w:rsidP="00890C6F">
      <w:pPr>
        <w:rPr>
          <w:lang w:eastAsia="bg-BG"/>
        </w:rPr>
      </w:pPr>
      <w:r w:rsidRPr="00502376">
        <w:rPr>
          <w:lang w:eastAsia="bg-BG"/>
        </w:rPr>
        <w:t xml:space="preserve">До разработването на плана е целесъобразно спазването на следните мерки: </w:t>
      </w:r>
    </w:p>
    <w:p w14:paraId="5E6C5510" w14:textId="77777777" w:rsidR="00890C6F" w:rsidRPr="00502376" w:rsidRDefault="00901381" w:rsidP="00901381">
      <w:pPr>
        <w:ind w:firstLine="708"/>
        <w:rPr>
          <w:lang w:eastAsia="bg-BG"/>
        </w:rPr>
      </w:pPr>
      <w:r w:rsidRPr="00502376">
        <w:rPr>
          <w:lang w:eastAsia="bg-BG"/>
        </w:rPr>
        <w:t xml:space="preserve">• </w:t>
      </w:r>
      <w:r w:rsidR="00890C6F" w:rsidRPr="00502376">
        <w:rPr>
          <w:i/>
          <w:lang w:eastAsia="bg-BG"/>
        </w:rPr>
        <w:t>При използване на опасни вещества:</w:t>
      </w:r>
      <w:r w:rsidR="00890C6F" w:rsidRPr="00502376">
        <w:rPr>
          <w:lang w:eastAsia="bg-BG"/>
        </w:rPr>
        <w:t xml:space="preserve"> </w:t>
      </w:r>
    </w:p>
    <w:p w14:paraId="7D083E65" w14:textId="77777777" w:rsidR="00890C6F" w:rsidRPr="00502376" w:rsidRDefault="00890C6F" w:rsidP="00890C6F">
      <w:pPr>
        <w:rPr>
          <w:lang w:eastAsia="bg-BG"/>
        </w:rPr>
      </w:pPr>
      <w:r w:rsidRPr="00502376">
        <w:rPr>
          <w:lang w:eastAsia="bg-BG"/>
        </w:rPr>
        <w:t>При случайни аварийни разливи на масла и нефтопродукти, както и други опасни вещества, е необходимо бързото им и ефективно събиране заедно със замърсената почва или събиране с дървесни трици или памучни парцали от бетонова или циментова площадка за отстраняване на разлива. Тези отпадъци се третират като опасни и се съблюдава Инструкцията за работа с отпадъци, съгласно нормативните изисквания и спазване на всички инструкции по БХТПБ.</w:t>
      </w:r>
    </w:p>
    <w:p w14:paraId="404EA4FF" w14:textId="77777777" w:rsidR="00890C6F" w:rsidRPr="00502376" w:rsidRDefault="00901381" w:rsidP="00901381">
      <w:pPr>
        <w:ind w:firstLine="708"/>
        <w:rPr>
          <w:i/>
          <w:lang w:eastAsia="bg-BG"/>
        </w:rPr>
      </w:pPr>
      <w:r w:rsidRPr="00502376">
        <w:rPr>
          <w:lang w:eastAsia="bg-BG"/>
        </w:rPr>
        <w:t xml:space="preserve">• </w:t>
      </w:r>
      <w:r w:rsidR="00890C6F" w:rsidRPr="00502376">
        <w:rPr>
          <w:i/>
          <w:lang w:eastAsia="bg-BG"/>
        </w:rPr>
        <w:t>За противопожарна безопасност:</w:t>
      </w:r>
    </w:p>
    <w:p w14:paraId="241CB1AA" w14:textId="77777777" w:rsidR="00890C6F" w:rsidRPr="00502376" w:rsidRDefault="00890C6F" w:rsidP="00901381">
      <w:pPr>
        <w:numPr>
          <w:ilvl w:val="0"/>
          <w:numId w:val="5"/>
        </w:numPr>
        <w:rPr>
          <w:lang w:eastAsia="bg-BG"/>
        </w:rPr>
      </w:pPr>
      <w:r w:rsidRPr="00502376">
        <w:rPr>
          <w:lang w:eastAsia="bg-BG"/>
        </w:rPr>
        <w:t xml:space="preserve">Да се забрани тютюнопушенето или да се определи място за пушачи, особено при сухо време и силен вятър; </w:t>
      </w:r>
    </w:p>
    <w:p w14:paraId="7BD8973A" w14:textId="77777777" w:rsidR="00890C6F" w:rsidRPr="00502376" w:rsidRDefault="00890C6F" w:rsidP="00890C6F">
      <w:pPr>
        <w:numPr>
          <w:ilvl w:val="0"/>
          <w:numId w:val="5"/>
        </w:numPr>
        <w:rPr>
          <w:lang w:eastAsia="bg-BG"/>
        </w:rPr>
      </w:pPr>
      <w:r w:rsidRPr="00502376">
        <w:rPr>
          <w:lang w:eastAsia="bg-BG"/>
        </w:rPr>
        <w:t xml:space="preserve">Да се забрани паленето на огън в района, особено при сухо време и силен вятър; </w:t>
      </w:r>
    </w:p>
    <w:p w14:paraId="3F2E8F6C" w14:textId="77777777" w:rsidR="00890C6F" w:rsidRPr="00502376" w:rsidRDefault="00890C6F" w:rsidP="00890C6F">
      <w:pPr>
        <w:numPr>
          <w:ilvl w:val="0"/>
          <w:numId w:val="5"/>
        </w:numPr>
        <w:rPr>
          <w:lang w:eastAsia="bg-BG"/>
        </w:rPr>
      </w:pPr>
      <w:r w:rsidRPr="00502376">
        <w:rPr>
          <w:lang w:eastAsia="bg-BG"/>
        </w:rPr>
        <w:t xml:space="preserve">Да не се изхвърлят и складират на неподходящи места лесно запалими материали; </w:t>
      </w:r>
    </w:p>
    <w:p w14:paraId="7840E5BE" w14:textId="77777777" w:rsidR="00890C6F" w:rsidRPr="00502376" w:rsidRDefault="00890C6F" w:rsidP="00890C6F">
      <w:pPr>
        <w:numPr>
          <w:ilvl w:val="0"/>
          <w:numId w:val="5"/>
        </w:numPr>
        <w:rPr>
          <w:lang w:eastAsia="bg-BG"/>
        </w:rPr>
      </w:pPr>
      <w:r w:rsidRPr="00502376">
        <w:rPr>
          <w:lang w:eastAsia="bg-BG"/>
        </w:rPr>
        <w:t>При запалване на горивно-смазочни материали  пожарът се гаси с пожарогасители и инертни материали, но без вода.</w:t>
      </w:r>
    </w:p>
    <w:p w14:paraId="6CBA9D1C" w14:textId="77777777" w:rsidR="00890C6F" w:rsidRPr="00502376" w:rsidRDefault="00901381" w:rsidP="00901381">
      <w:pPr>
        <w:ind w:firstLine="708"/>
        <w:rPr>
          <w:i/>
          <w:lang w:eastAsia="bg-BG"/>
        </w:rPr>
      </w:pPr>
      <w:r w:rsidRPr="00502376">
        <w:rPr>
          <w:lang w:eastAsia="bg-BG"/>
        </w:rPr>
        <w:t xml:space="preserve">• </w:t>
      </w:r>
      <w:r w:rsidR="00890C6F" w:rsidRPr="00502376">
        <w:rPr>
          <w:i/>
          <w:lang w:eastAsia="bg-BG"/>
        </w:rPr>
        <w:t>Риск от наво</w:t>
      </w:r>
      <w:r w:rsidRPr="00502376">
        <w:rPr>
          <w:i/>
          <w:lang w:eastAsia="bg-BG"/>
        </w:rPr>
        <w:t>днение и други природни явления</w:t>
      </w:r>
      <w:r w:rsidR="00890C6F" w:rsidRPr="00502376">
        <w:rPr>
          <w:i/>
          <w:lang w:eastAsia="bg-BG"/>
        </w:rPr>
        <w:t xml:space="preserve"> </w:t>
      </w:r>
    </w:p>
    <w:p w14:paraId="4B3622C7" w14:textId="77777777" w:rsidR="00CB5FCB" w:rsidRDefault="00890C6F" w:rsidP="00890C6F">
      <w:pPr>
        <w:rPr>
          <w:lang w:eastAsia="bg-BG"/>
        </w:rPr>
      </w:pPr>
      <w:r w:rsidRPr="00502376">
        <w:rPr>
          <w:lang w:eastAsia="bg-BG"/>
        </w:rPr>
        <w:t xml:space="preserve">През теренът на </w:t>
      </w:r>
      <w:r w:rsidR="00901381" w:rsidRPr="00502376">
        <w:rPr>
          <w:lang w:eastAsia="bg-BG"/>
        </w:rPr>
        <w:t>ИП</w:t>
      </w:r>
      <w:r w:rsidRPr="00502376">
        <w:rPr>
          <w:lang w:eastAsia="bg-BG"/>
        </w:rPr>
        <w:t xml:space="preserve"> не текат повърхностни води. Няма водопроводи в близост, така че някакви сериозни наводнения не се очакват. </w:t>
      </w:r>
    </w:p>
    <w:p w14:paraId="378C754D" w14:textId="77777777" w:rsidR="00CB5FCB" w:rsidRPr="007E2752" w:rsidRDefault="00CB5FCB" w:rsidP="00CB5FCB">
      <w:pPr>
        <w:rPr>
          <w:szCs w:val="24"/>
        </w:rPr>
      </w:pPr>
      <w:r w:rsidRPr="007E2752">
        <w:rPr>
          <w:szCs w:val="24"/>
        </w:rPr>
        <w:t xml:space="preserve">Съгласно Приложение 2 от План за управление на риска от наводнения за Черноморски район 2016 – 2021 г. (ПУРН), района  на ИП попада на територия определена като Район със значителен потенциален риск от наводнения с код </w:t>
      </w:r>
      <w:r w:rsidRPr="007E2752">
        <w:t xml:space="preserve"> В02_АР8РК_8Е_02  - „Айтоска - Айтос”.</w:t>
      </w:r>
    </w:p>
    <w:p w14:paraId="227CE171" w14:textId="77777777" w:rsidR="00CB5FCB" w:rsidRPr="007E2752" w:rsidRDefault="00CB5FCB" w:rsidP="00CB5FCB">
      <w:pPr>
        <w:rPr>
          <w:rFonts w:cs="Arial"/>
          <w:szCs w:val="24"/>
        </w:rPr>
      </w:pPr>
      <w:r w:rsidRPr="007E2752">
        <w:rPr>
          <w:rFonts w:cs="Arial"/>
          <w:szCs w:val="24"/>
        </w:rPr>
        <w:t>Методиката за Предварителната оценка на риска от наводнения налага определянето на самостоятелни участъци, наречени „Проектни единици”. Главен критерий за разделянето на проектните единици е площта на съответния подбасейн.</w:t>
      </w:r>
    </w:p>
    <w:p w14:paraId="2BE1770E" w14:textId="77777777" w:rsidR="00CB5FCB" w:rsidRPr="007E2752" w:rsidRDefault="00CB5FCB" w:rsidP="00CB5FCB">
      <w:pPr>
        <w:rPr>
          <w:rFonts w:cs="Arial"/>
          <w:szCs w:val="24"/>
        </w:rPr>
      </w:pPr>
      <w:r w:rsidRPr="007E2752">
        <w:rPr>
          <w:rFonts w:cs="Arial"/>
          <w:szCs w:val="24"/>
        </w:rPr>
        <w:t>Района на ИП попада в ХІІІ проектна единица –Севернобургаски реки. Съгласно Приложение 10.3 от ПУРН резултатите от анализите за разглеждания участък от РЗПРН BG2_APSFR_SE_02  съставен от река Айтоска и притоци с обща дължина 49 км обхваща населени места гр. Айтос, гр. Българово, гр. Камено, с. Свобода, гр. Бургас.</w:t>
      </w:r>
    </w:p>
    <w:p w14:paraId="03A1271C" w14:textId="77777777" w:rsidR="00CB5FCB" w:rsidRPr="007E2752" w:rsidRDefault="00CB5FCB" w:rsidP="00CB5FCB">
      <w:pPr>
        <w:rPr>
          <w:rFonts w:cs="Arial"/>
          <w:szCs w:val="24"/>
        </w:rPr>
      </w:pPr>
      <w:r w:rsidRPr="007E2752">
        <w:rPr>
          <w:rFonts w:cs="Arial"/>
          <w:szCs w:val="24"/>
        </w:rPr>
        <w:t>Изследваните сценарии (хидравлични модели) в района са за симулиране на провеждането на водни количества с период на повторение 20, 100 и 1000 години. Разгледан е Екстремен сценарий във връзка с наличието на потенциално опасния язовир „Парка” в неизправно техническо състояние, намиращ се над гр. Айтос. Екстременият сценарий: „Разрушаване на язовир „Парка” е с обезпеченост 0.1%”.</w:t>
      </w:r>
    </w:p>
    <w:p w14:paraId="58661A89" w14:textId="77777777" w:rsidR="00CB5FCB" w:rsidRPr="007E2752" w:rsidRDefault="00CB5FCB" w:rsidP="00CB5FCB">
      <w:pPr>
        <w:rPr>
          <w:rFonts w:cs="Arial"/>
          <w:szCs w:val="24"/>
        </w:rPr>
      </w:pPr>
      <w:r w:rsidRPr="007E2752">
        <w:rPr>
          <w:rFonts w:cs="Arial"/>
          <w:szCs w:val="24"/>
        </w:rPr>
        <w:t>В Приложение 18.2 от ПУРН е посочена планираната Програмата от мерки за намаляване риска от наводнения в Черноморски басейнов район.</w:t>
      </w:r>
    </w:p>
    <w:p w14:paraId="6014F0E7" w14:textId="77777777" w:rsidR="00CB5FCB" w:rsidRPr="007E2752" w:rsidRDefault="00CB5FCB" w:rsidP="00CB5FCB">
      <w:pPr>
        <w:spacing w:after="0"/>
        <w:rPr>
          <w:rFonts w:cs="Arial"/>
          <w:szCs w:val="24"/>
        </w:rPr>
      </w:pPr>
      <w:r w:rsidRPr="007E2752">
        <w:rPr>
          <w:szCs w:val="24"/>
        </w:rPr>
        <w:lastRenderedPageBreak/>
        <w:t>Съгласно съставените карти на районите под заплаха и карти на районите с риск от наводнения изготвени от БДЧР, имотът за осъществяване на ИП не попада в картен лист 08 Българово – Камено. Прилежащата територия (западно от района на ИП) се оценява в нисък и среден риск от наводнения при</w:t>
      </w:r>
      <w:r w:rsidRPr="007E2752">
        <w:rPr>
          <w:rFonts w:ascii="Verdana" w:hAnsi="Verdana"/>
        </w:rPr>
        <w:t xml:space="preserve"> </w:t>
      </w:r>
      <w:r w:rsidRPr="007E2752">
        <w:rPr>
          <w:rFonts w:cs="Arial"/>
          <w:szCs w:val="24"/>
        </w:rPr>
        <w:t>екстремен сценарий във връзка с наличието на потенциално опасния язовир „Парка” в неизправно техническо състояние.</w:t>
      </w:r>
    </w:p>
    <w:p w14:paraId="1E6AC6C8" w14:textId="77777777" w:rsidR="00CB5FCB" w:rsidRPr="007E2752" w:rsidRDefault="00CB5FCB" w:rsidP="00CB5FCB">
      <w:pPr>
        <w:spacing w:after="0"/>
        <w:rPr>
          <w:b/>
          <w:szCs w:val="24"/>
        </w:rPr>
      </w:pPr>
      <w:r w:rsidRPr="007E2752">
        <w:rPr>
          <w:rFonts w:cs="Arial"/>
          <w:b/>
          <w:szCs w:val="24"/>
        </w:rPr>
        <w:t xml:space="preserve">В Програмата от мерки към ПУРН 2016 – 2021 г. няма заложени конкретни дейности, касаещи </w:t>
      </w:r>
      <w:r w:rsidRPr="007E2752">
        <w:rPr>
          <w:b/>
          <w:szCs w:val="24"/>
        </w:rPr>
        <w:t xml:space="preserve">Инвестиционното предложение за „Изграждане на парк за кремации и урнополагане“ в </w:t>
      </w:r>
      <w:r w:rsidRPr="007E2752">
        <w:rPr>
          <w:rFonts w:eastAsia="Times New Roman"/>
          <w:b/>
          <w:iCs/>
          <w:smallCaps/>
          <w:szCs w:val="24"/>
        </w:rPr>
        <w:t xml:space="preserve">ПИ №007108, в </w:t>
      </w:r>
      <w:r w:rsidRPr="007E2752">
        <w:rPr>
          <w:b/>
          <w:szCs w:val="24"/>
        </w:rPr>
        <w:t>местност „Дере Арас“, гр. Камено, община Камено, гр. Бургас. В тази връзка реализирането на ИП не противоречи с изпълнението на програмата от мерки заложени в ПУРН.</w:t>
      </w:r>
    </w:p>
    <w:p w14:paraId="4E2A3B60" w14:textId="73A1C655" w:rsidR="00890C6F" w:rsidRPr="00502376" w:rsidRDefault="00CB5FCB" w:rsidP="00890C6F">
      <w:pPr>
        <w:rPr>
          <w:lang w:eastAsia="bg-BG"/>
        </w:rPr>
      </w:pPr>
      <w:r w:rsidRPr="00502376">
        <w:rPr>
          <w:lang w:eastAsia="bg-BG"/>
        </w:rPr>
        <w:t xml:space="preserve">През теренът на ИП не текат повърхностни води. Няма водопроводи в близост, така че някакви сериозни наводнения не се очакват. </w:t>
      </w:r>
      <w:r w:rsidR="00890C6F" w:rsidRPr="00502376">
        <w:rPr>
          <w:lang w:eastAsia="bg-BG"/>
        </w:rPr>
        <w:t>Началникът на обекта взема мерки да не се допускат  хората в обекта, докато не премине опасността от настъпилото явление.</w:t>
      </w:r>
    </w:p>
    <w:p w14:paraId="4534A39F" w14:textId="77777777" w:rsidR="00890C6F" w:rsidRPr="00502376" w:rsidRDefault="00890C6F" w:rsidP="00890C6F">
      <w:pPr>
        <w:rPr>
          <w:lang w:eastAsia="bg-BG"/>
        </w:rPr>
      </w:pPr>
      <w:r w:rsidRPr="00502376">
        <w:rPr>
          <w:lang w:eastAsia="bg-BG"/>
        </w:rPr>
        <w:t xml:space="preserve">В Плана за предотвратяване и ликвидиране на аварии на територията на </w:t>
      </w:r>
      <w:r w:rsidR="00901381" w:rsidRPr="00502376">
        <w:rPr>
          <w:lang w:eastAsia="bg-BG"/>
        </w:rPr>
        <w:t>ИП</w:t>
      </w:r>
      <w:r w:rsidRPr="00502376">
        <w:rPr>
          <w:lang w:eastAsia="bg-BG"/>
        </w:rPr>
        <w:t xml:space="preserve"> ще трябва да се предложат и мерки за предотвратяване или преодоляване на възникналите аварийни ситуации. Основните положения, ко</w:t>
      </w:r>
      <w:r w:rsidR="00917B43" w:rsidRPr="00502376">
        <w:rPr>
          <w:lang w:eastAsia="bg-BG"/>
        </w:rPr>
        <w:t xml:space="preserve">ито трябва да залегнат в плана </w:t>
      </w:r>
      <w:r w:rsidRPr="00502376">
        <w:rPr>
          <w:lang w:eastAsia="bg-BG"/>
        </w:rPr>
        <w:t xml:space="preserve">са: </w:t>
      </w:r>
    </w:p>
    <w:p w14:paraId="0F75EB1F" w14:textId="77777777" w:rsidR="00890C6F" w:rsidRPr="00502376" w:rsidRDefault="00917B43" w:rsidP="00917B43">
      <w:pPr>
        <w:ind w:firstLine="360"/>
        <w:rPr>
          <w:lang w:eastAsia="bg-BG"/>
        </w:rPr>
      </w:pPr>
      <w:r w:rsidRPr="00502376">
        <w:rPr>
          <w:lang w:eastAsia="bg-BG"/>
        </w:rPr>
        <w:t xml:space="preserve">•   </w:t>
      </w:r>
      <w:r w:rsidR="00890C6F" w:rsidRPr="00502376">
        <w:rPr>
          <w:lang w:eastAsia="bg-BG"/>
        </w:rPr>
        <w:t>Създаване на щаб от служители</w:t>
      </w:r>
      <w:r w:rsidRPr="00502376">
        <w:rPr>
          <w:lang w:eastAsia="bg-BG"/>
        </w:rPr>
        <w:t>те</w:t>
      </w:r>
      <w:r w:rsidR="00890C6F" w:rsidRPr="00502376">
        <w:rPr>
          <w:lang w:eastAsia="bg-BG"/>
        </w:rPr>
        <w:t>, които трябва да бъдат основните организатори за преодоляване на възникнали аварии;</w:t>
      </w:r>
    </w:p>
    <w:p w14:paraId="39C9CE5E" w14:textId="77777777" w:rsidR="00917B43" w:rsidRPr="00502376" w:rsidRDefault="00917B43" w:rsidP="00D84F45">
      <w:pPr>
        <w:numPr>
          <w:ilvl w:val="0"/>
          <w:numId w:val="7"/>
        </w:numPr>
        <w:rPr>
          <w:lang w:eastAsia="bg-BG"/>
        </w:rPr>
      </w:pPr>
      <w:r w:rsidRPr="00502376">
        <w:rPr>
          <w:lang w:eastAsia="bg-BG"/>
        </w:rPr>
        <w:t>Инструктаж на служителите по прилагането на мерките за преодоляване на кризисните ситуации;</w:t>
      </w:r>
    </w:p>
    <w:p w14:paraId="0DFEB847" w14:textId="77777777" w:rsidR="00917B43" w:rsidRPr="00502376" w:rsidRDefault="00890C6F" w:rsidP="00917B43">
      <w:pPr>
        <w:ind w:firstLine="360"/>
        <w:rPr>
          <w:lang w:eastAsia="bg-BG"/>
        </w:rPr>
      </w:pPr>
      <w:r w:rsidRPr="00502376">
        <w:rPr>
          <w:lang w:eastAsia="bg-BG"/>
        </w:rPr>
        <w:t>•</w:t>
      </w:r>
      <w:r w:rsidRPr="00502376">
        <w:rPr>
          <w:lang w:eastAsia="bg-BG"/>
        </w:rPr>
        <w:tab/>
        <w:t>Работа с изправни машини за избягване на аварийни ситуации и залпови изпускания на нефтопродукти и други замърсяващи вещества;</w:t>
      </w:r>
    </w:p>
    <w:p w14:paraId="7FF0443F" w14:textId="77777777" w:rsidR="00890C6F" w:rsidRPr="00502376" w:rsidRDefault="00890C6F" w:rsidP="00917B43">
      <w:pPr>
        <w:ind w:firstLine="360"/>
        <w:rPr>
          <w:lang w:eastAsia="bg-BG"/>
        </w:rPr>
      </w:pPr>
      <w:r w:rsidRPr="00502376">
        <w:rPr>
          <w:lang w:eastAsia="bg-BG"/>
        </w:rPr>
        <w:t>•</w:t>
      </w:r>
      <w:r w:rsidRPr="00502376">
        <w:rPr>
          <w:lang w:eastAsia="bg-BG"/>
        </w:rPr>
        <w:tab/>
        <w:t>Осигуряване и поставянето им на подходящи места на аптечки за даване на първа помощ при злополуки и травми.</w:t>
      </w:r>
    </w:p>
    <w:p w14:paraId="3F771787" w14:textId="77777777" w:rsidR="00890C6F" w:rsidRPr="00502376" w:rsidRDefault="00890C6F" w:rsidP="00890C6F">
      <w:pPr>
        <w:rPr>
          <w:lang w:eastAsia="bg-BG"/>
        </w:rPr>
      </w:pPr>
      <w:r w:rsidRPr="00502376">
        <w:rPr>
          <w:lang w:eastAsia="bg-BG"/>
        </w:rPr>
        <w:t>Аварийният план трябва да съответства на изискванията на Правилника за организацията на дейността по предотвратяване и ликвидиране на последствията при бедствия и аварии и да се съгласува с компетентните държавни органи.</w:t>
      </w:r>
    </w:p>
    <w:p w14:paraId="56CE6C96" w14:textId="77777777" w:rsidR="00890C6F" w:rsidRPr="00502376" w:rsidRDefault="00890C6F" w:rsidP="00D84F45">
      <w:pPr>
        <w:numPr>
          <w:ilvl w:val="0"/>
          <w:numId w:val="6"/>
        </w:numPr>
        <w:rPr>
          <w:i/>
          <w:lang w:eastAsia="bg-BG"/>
        </w:rPr>
      </w:pPr>
      <w:r w:rsidRPr="00502376">
        <w:rPr>
          <w:i/>
          <w:lang w:eastAsia="bg-BG"/>
        </w:rPr>
        <w:t xml:space="preserve">Мерки по отношение на генерираните отпадъци </w:t>
      </w:r>
    </w:p>
    <w:p w14:paraId="48288877" w14:textId="77777777" w:rsidR="00890C6F" w:rsidRPr="00502376" w:rsidRDefault="00890C6F" w:rsidP="00890C6F">
      <w:pPr>
        <w:rPr>
          <w:lang w:eastAsia="bg-BG"/>
        </w:rPr>
      </w:pPr>
      <w:r w:rsidRPr="00502376">
        <w:rPr>
          <w:lang w:eastAsia="bg-BG"/>
        </w:rPr>
        <w:t xml:space="preserve">За екологосъобразно управление на отпадъците Възложителят следва да вземе мерки за ограничаване на въздействието на отпадъците върху околната среда. </w:t>
      </w:r>
    </w:p>
    <w:p w14:paraId="56080C21" w14:textId="77777777" w:rsidR="00890C6F" w:rsidRPr="00502376" w:rsidRDefault="00890C6F" w:rsidP="00890C6F">
      <w:pPr>
        <w:rPr>
          <w:lang w:eastAsia="bg-BG"/>
        </w:rPr>
      </w:pPr>
      <w:r w:rsidRPr="00502376">
        <w:rPr>
          <w:lang w:eastAsia="bg-BG"/>
        </w:rPr>
        <w:t>Препоръчително е разработване на Инструкция за събиране и временно съхранение на отпадъците на територията на обекта, в която да бъдат определени местата и начина на съхранение на отпадъците и  вътрешния ред за събирането, извозването и третирането на генерираните отпадъци.</w:t>
      </w:r>
    </w:p>
    <w:p w14:paraId="0DC63219" w14:textId="77777777" w:rsidR="00890C6F" w:rsidRPr="00502376" w:rsidRDefault="00890C6F" w:rsidP="00890C6F">
      <w:pPr>
        <w:rPr>
          <w:lang w:eastAsia="bg-BG"/>
        </w:rPr>
      </w:pPr>
      <w:r w:rsidRPr="00502376">
        <w:rPr>
          <w:lang w:eastAsia="bg-BG"/>
        </w:rPr>
        <w:t>За изпълнението на дейностите по управление на отпадъците следва да има отговорно лице и предвидени средства.</w:t>
      </w:r>
    </w:p>
    <w:p w14:paraId="077C8FF9" w14:textId="77777777" w:rsidR="00CF5E25" w:rsidRPr="00502376" w:rsidRDefault="00890C6F" w:rsidP="00890C6F">
      <w:pPr>
        <w:rPr>
          <w:lang w:val="en-US" w:eastAsia="bg-BG"/>
        </w:rPr>
      </w:pPr>
      <w:r w:rsidRPr="00502376">
        <w:rPr>
          <w:lang w:eastAsia="bg-BG"/>
        </w:rPr>
        <w:t xml:space="preserve">Възложителят следва да поиска съответните разрешителни за депониране на ТБО от кмета на Община </w:t>
      </w:r>
      <w:r w:rsidR="00901381" w:rsidRPr="00502376">
        <w:rPr>
          <w:lang w:eastAsia="bg-BG"/>
        </w:rPr>
        <w:t>Камено</w:t>
      </w:r>
      <w:r w:rsidRPr="00502376">
        <w:rPr>
          <w:lang w:eastAsia="bg-BG"/>
        </w:rPr>
        <w:t>.</w:t>
      </w:r>
    </w:p>
    <w:p w14:paraId="50AC0159" w14:textId="77777777" w:rsidR="00A712AD" w:rsidRPr="00502376" w:rsidRDefault="00A712AD" w:rsidP="00A712AD">
      <w:pPr>
        <w:rPr>
          <w:rFonts w:cs="Arial"/>
          <w:bCs/>
          <w:iCs/>
          <w:szCs w:val="28"/>
          <w:lang w:eastAsia="x-none"/>
        </w:rPr>
      </w:pPr>
      <w:r w:rsidRPr="00502376">
        <w:rPr>
          <w:rFonts w:cs="Arial"/>
          <w:bCs/>
          <w:iCs/>
          <w:szCs w:val="28"/>
          <w:lang w:eastAsia="x-none"/>
        </w:rPr>
        <w:t>Тъй като инвестиционното предложение не представлява предприятие с рисков потенциал по смисъла на глава седма, раздел първи на Закона за опазване на околната среда, и в близост до имота, предвиден за реализир</w:t>
      </w:r>
      <w:r w:rsidR="00C85F9A" w:rsidRPr="00502376">
        <w:rPr>
          <w:rFonts w:cs="Arial"/>
          <w:bCs/>
          <w:iCs/>
          <w:szCs w:val="28"/>
          <w:lang w:eastAsia="x-none"/>
        </w:rPr>
        <w:t>ане на П</w:t>
      </w:r>
      <w:r w:rsidRPr="00502376">
        <w:rPr>
          <w:rFonts w:cs="Arial"/>
          <w:bCs/>
          <w:iCs/>
          <w:szCs w:val="28"/>
          <w:lang w:eastAsia="x-none"/>
        </w:rPr>
        <w:t xml:space="preserve">арка за кремация и </w:t>
      </w:r>
      <w:r w:rsidRPr="00502376">
        <w:rPr>
          <w:rFonts w:cs="Arial"/>
          <w:bCs/>
          <w:iCs/>
          <w:szCs w:val="28"/>
          <w:lang w:eastAsia="x-none"/>
        </w:rPr>
        <w:lastRenderedPageBreak/>
        <w:t xml:space="preserve">урнополагане също няма предприятия с рисков потенциал, не съществува риск от голяма авария, съответно от неблагоприятни въздействия за биологичното разнообразие, произтичащи от уязвимостта на инвестиционното предлогение на риск от големи аварии. </w:t>
      </w:r>
    </w:p>
    <w:p w14:paraId="71BC8E84" w14:textId="77777777" w:rsidR="00CF5E25" w:rsidRDefault="00CF5E25">
      <w:pPr>
        <w:rPr>
          <w:lang w:eastAsia="bg-BG"/>
        </w:rPr>
      </w:pPr>
    </w:p>
    <w:p w14:paraId="69B46053" w14:textId="77777777" w:rsidR="00281A46" w:rsidRDefault="002241B6" w:rsidP="005A7C6B">
      <w:pPr>
        <w:pStyle w:val="Heading1"/>
      </w:pPr>
      <w:bookmarkStart w:id="126" w:name="_Toc18847747"/>
      <w:r>
        <w:t>9. СТАНОВИЩА И МНЕНИЯ НА ЗАСЕГНАТАТА ОБЩЕСТВЕНОСТ, НА КОМПЕТЕНТНИТЕ ОРГАНИ ЗА ВЗЕМАНЕ НА РЕШЕНИЕ ПО ОВОС ИЛИ НА ОПРАВОМОЩЕНИ ОТ ТЯХ ДЛЪЖНОСТНИ ЛИЦА И ДРУГИ СПЕЦИАЛИЗИРАНИ ВЕДОМСТВА И ЗАИНТЕРЕСУВАНИ ДЪРЖАВИ - В ТРАНСГРАНИЧЕН КОНТЕКСТ, ПОЛУЧЕНИ В РЕЗУЛТАТ ОТ ПРОВЕДЕНИТЕ КОНСУЛТАЦИИ</w:t>
      </w:r>
      <w:bookmarkEnd w:id="126"/>
    </w:p>
    <w:p w14:paraId="47E05274" w14:textId="58210C7C" w:rsidR="00281A46" w:rsidRPr="00B4516E" w:rsidRDefault="00B4516E" w:rsidP="00463626">
      <w:r w:rsidRPr="00B4516E">
        <w:t xml:space="preserve">Справката  за </w:t>
      </w:r>
      <w:r w:rsidR="000B0EF7" w:rsidRPr="00B4516E">
        <w:t xml:space="preserve">проведените консултации и изразените становища и мнения </w:t>
      </w:r>
      <w:r w:rsidR="00A32AC4">
        <w:t>с</w:t>
      </w:r>
      <w:r w:rsidR="000B0EF7" w:rsidRPr="00B4516E">
        <w:t>а представени в приложение</w:t>
      </w:r>
      <w:r w:rsidR="0051523C">
        <w:t xml:space="preserve"> </w:t>
      </w:r>
      <w:r w:rsidR="00A25ADE">
        <w:t>№3</w:t>
      </w:r>
      <w:r w:rsidRPr="00B4516E">
        <w:t>.</w:t>
      </w:r>
    </w:p>
    <w:p w14:paraId="69957998" w14:textId="77777777" w:rsidR="00CF5E25" w:rsidRPr="00B4516E" w:rsidRDefault="002241B6" w:rsidP="00463626">
      <w:pPr>
        <w:rPr>
          <w:lang w:eastAsia="bg-BG"/>
        </w:rPr>
      </w:pPr>
      <w:r w:rsidRPr="00B4516E">
        <w:rPr>
          <w:lang w:eastAsia="bg-BG"/>
        </w:rPr>
        <w:tab/>
      </w:r>
    </w:p>
    <w:p w14:paraId="0648C7C6" w14:textId="77777777" w:rsidR="00F27A52" w:rsidRDefault="002241B6" w:rsidP="004F6A22">
      <w:pPr>
        <w:pStyle w:val="Heading1"/>
        <w:numPr>
          <w:ilvl w:val="0"/>
          <w:numId w:val="20"/>
        </w:numPr>
      </w:pPr>
      <w:bookmarkStart w:id="127" w:name="_Toc18847748"/>
      <w:r w:rsidRPr="00FA686E">
        <w:t>ЗАКЛЮЧЕНИЕ В СЪОТВЕТСТВИЕ С ИЗИСКВАНИЯТА НА ЧЛ. 83, АЛ. 5</w:t>
      </w:r>
      <w:bookmarkEnd w:id="127"/>
      <w:r w:rsidR="005A503C" w:rsidRPr="00FA686E">
        <w:t xml:space="preserve"> </w:t>
      </w:r>
    </w:p>
    <w:p w14:paraId="2666B83A" w14:textId="4ED29620" w:rsidR="00CF5E25" w:rsidRPr="00D66EBF" w:rsidRDefault="005A503C" w:rsidP="004F6A22">
      <w:pPr>
        <w:rPr>
          <w:b/>
          <w:bCs/>
          <w:i/>
          <w:iCs/>
        </w:rPr>
      </w:pPr>
      <w:r w:rsidRPr="00D66EBF">
        <w:rPr>
          <w:b/>
          <w:bCs/>
          <w:i/>
          <w:iCs/>
        </w:rPr>
        <w:t xml:space="preserve">Предвид предложените мерки от страна на експертите, подробно разписани в Глава 7 от Доклада за ОВОС, които осигуряват спазването на нормите за качество на околната среда и предотвратяват неблагоприятните ефекти върху здравето на населението и на работниците, в т.ч. и опазване на биологичното разнообразие </w:t>
      </w:r>
      <w:r w:rsidR="00F27A52" w:rsidRPr="00D66EBF">
        <w:rPr>
          <w:b/>
          <w:bCs/>
          <w:i/>
          <w:iCs/>
        </w:rPr>
        <w:t>п</w:t>
      </w:r>
      <w:r w:rsidRPr="00D66EBF">
        <w:rPr>
          <w:b/>
          <w:bCs/>
          <w:i/>
          <w:iCs/>
        </w:rPr>
        <w:t>редлагаме на уважаемия Експертен Екологичен съвет на РИОСВ Бургас да одобри осъществяването на инвестиционното предложение за „Изграждане на парк за кремации  и урнополагане в ПИ №007108, местност „ДЕРЕ АРАС“, гр.. КАМЕНО, Община КАМЕНО, Област БУРГАС”.</w:t>
      </w:r>
    </w:p>
    <w:p w14:paraId="4DB65426" w14:textId="4312B721" w:rsidR="00CF5E25" w:rsidRDefault="002241B6" w:rsidP="00FA686E">
      <w:pPr>
        <w:pStyle w:val="Heading1"/>
      </w:pPr>
      <w:bookmarkStart w:id="128" w:name="_Toc18847749"/>
      <w:r>
        <w:t>11. НЕТЕХНИЧЕСКО РЕЗЮМЕ</w:t>
      </w:r>
      <w:bookmarkEnd w:id="128"/>
    </w:p>
    <w:p w14:paraId="66C70FCB" w14:textId="77777777" w:rsidR="00CF5E25" w:rsidRDefault="002241B6" w:rsidP="00FA686E">
      <w:pPr>
        <w:pStyle w:val="Heading1"/>
      </w:pPr>
      <w:bookmarkStart w:id="129" w:name="_Toc18847750"/>
      <w:r>
        <w:t>12. ОПИСАНИЕ НА ТРУДНОСТИТЕ (ТЕХНИЧЕСКИ ПРИЧИНИ, НЕДОСТИГ ИЛИ ЛИПСА НА ДАННИ), СРЕЩНАТИ ПРИ СЪБИРАНЕТО НА ИНФОРМАЦИЯ ЗА ИЗРАБОТВАНЕ НА ДОКЛАДА ЗА ОВОС</w:t>
      </w:r>
      <w:bookmarkEnd w:id="129"/>
    </w:p>
    <w:p w14:paraId="7DB5BE5A" w14:textId="77777777" w:rsidR="005A503C" w:rsidRPr="00CC1A6A" w:rsidRDefault="005A503C" w:rsidP="00B1631D">
      <w:pPr>
        <w:rPr>
          <w:lang w:eastAsia="bg-BG"/>
        </w:rPr>
      </w:pPr>
      <w:r w:rsidRPr="00CC1A6A">
        <w:rPr>
          <w:lang w:eastAsia="bg-BG"/>
        </w:rPr>
        <w:t>Не срещнахме трудности при събирането на информация за изработване на доклада за ОВОС, с изключение на отказаните ни становища относно ИП от:</w:t>
      </w:r>
    </w:p>
    <w:p w14:paraId="40547A35" w14:textId="56CB80B3" w:rsidR="005A503C" w:rsidRPr="00CC1A6A" w:rsidRDefault="005A503C" w:rsidP="00B1631D">
      <w:pPr>
        <w:pStyle w:val="ListParagraph"/>
        <w:numPr>
          <w:ilvl w:val="0"/>
          <w:numId w:val="43"/>
        </w:numPr>
      </w:pPr>
      <w:r w:rsidRPr="00CC1A6A">
        <w:t>Българско дружество за защита на птиците;</w:t>
      </w:r>
    </w:p>
    <w:p w14:paraId="03E1124F" w14:textId="7F8ACC1F" w:rsidR="005A503C" w:rsidRPr="00CC1A6A" w:rsidRDefault="005A503C" w:rsidP="00B1631D">
      <w:pPr>
        <w:pStyle w:val="ListParagraph"/>
        <w:numPr>
          <w:ilvl w:val="0"/>
          <w:numId w:val="43"/>
        </w:numPr>
      </w:pPr>
      <w:r w:rsidRPr="00CC1A6A">
        <w:t>Напоителни системи ЕАД – клон София</w:t>
      </w:r>
    </w:p>
    <w:p w14:paraId="6C880603" w14:textId="49B2EBDD" w:rsidR="005A503C" w:rsidRPr="00CC1A6A" w:rsidRDefault="005A503C" w:rsidP="00B1631D">
      <w:pPr>
        <w:pStyle w:val="ListParagraph"/>
        <w:numPr>
          <w:ilvl w:val="0"/>
          <w:numId w:val="43"/>
        </w:numPr>
      </w:pPr>
      <w:r w:rsidRPr="00CC1A6A">
        <w:t>НПО „Зелени Балкани“</w:t>
      </w:r>
    </w:p>
    <w:p w14:paraId="395B8C76" w14:textId="77777777" w:rsidR="005A503C" w:rsidRPr="00CC1A6A" w:rsidRDefault="005A503C" w:rsidP="00E76D41">
      <w:pPr>
        <w:rPr>
          <w:lang w:val="en-US"/>
        </w:rPr>
      </w:pPr>
      <w:r w:rsidRPr="00CC1A6A">
        <w:t>Липсата на становища от посочените организации не могат да създадат елементи на несигурност в ДОВОС.</w:t>
      </w:r>
    </w:p>
    <w:p w14:paraId="08286FF3" w14:textId="77777777" w:rsidR="00CF5E25" w:rsidRDefault="002241B6" w:rsidP="00E9480D">
      <w:pPr>
        <w:pStyle w:val="Heading1"/>
      </w:pPr>
      <w:bookmarkStart w:id="130" w:name="_Toc18847751"/>
      <w:r>
        <w:lastRenderedPageBreak/>
        <w:t>13. ДРУГА ИНФОРМАЦИЯ - ПО ПРЕЦЕНКА НА КОМПЕТЕНТНИЯ ОРГАН ИЛИ НА ОПРАВОМОЩЕНОТО ОТ НЕГО ДЛЪЖНОСТНО ЛИЦЕ</w:t>
      </w:r>
      <w:bookmarkEnd w:id="130"/>
      <w:r>
        <w:tab/>
      </w:r>
    </w:p>
    <w:p w14:paraId="125B7208" w14:textId="77777777" w:rsidR="005A503C" w:rsidRPr="00CC1A6A" w:rsidRDefault="005A503C" w:rsidP="00E76D41">
      <w:pPr>
        <w:rPr>
          <w:lang w:eastAsia="bg-BG"/>
        </w:rPr>
      </w:pPr>
      <w:r w:rsidRPr="00CC1A6A">
        <w:rPr>
          <w:lang w:eastAsia="bg-BG"/>
        </w:rPr>
        <w:t>Няма изискана друга информация.</w:t>
      </w:r>
    </w:p>
    <w:p w14:paraId="59324B96" w14:textId="77777777" w:rsidR="00BD6FB7" w:rsidRDefault="00BD6FB7" w:rsidP="00E9480D">
      <w:pPr>
        <w:pStyle w:val="Heading1"/>
      </w:pPr>
      <w:bookmarkStart w:id="131" w:name="_Toc18847752"/>
      <w:r>
        <w:t>14. РЕФЕРЕНТЕН СПИСЪК НА ИЗПОЛЗВАНИ НОРМАТИВНИ ДОКУМЕНТИ ОТ ЕКОЛОГИЧНОТО ЗАКОНОДАТЕЛСТВО, АКТУАЛНИ ИНФОРМАЦИОННИ ИЗТОЧНИЦИ И СПЕЦИАЛИЗИРАНА ЛИТЕРАТУРА</w:t>
      </w:r>
      <w:bookmarkEnd w:id="131"/>
    </w:p>
    <w:p w14:paraId="798A998C" w14:textId="77777777" w:rsidR="00BD6FB7" w:rsidRDefault="00BD6FB7" w:rsidP="00D84F45">
      <w:pPr>
        <w:numPr>
          <w:ilvl w:val="0"/>
          <w:numId w:val="11"/>
        </w:numPr>
        <w:suppressAutoHyphens w:val="0"/>
        <w:autoSpaceDN/>
        <w:spacing w:before="0" w:after="200" w:line="276" w:lineRule="auto"/>
        <w:textAlignment w:val="auto"/>
        <w:rPr>
          <w:szCs w:val="24"/>
        </w:rPr>
      </w:pPr>
      <w:r w:rsidRPr="00BD6FB7">
        <w:rPr>
          <w:szCs w:val="24"/>
        </w:rPr>
        <w:t>Закон за опазване на околната среда (обн. ДВ. бр.91/ 2002г.посл. изм. и доп., бр. 12/03.02.2017, в сила от 03.02.2017г.);</w:t>
      </w:r>
    </w:p>
    <w:p w14:paraId="55318AD1" w14:textId="77777777" w:rsidR="00C36269" w:rsidRDefault="00C36269" w:rsidP="00D84F45">
      <w:pPr>
        <w:numPr>
          <w:ilvl w:val="0"/>
          <w:numId w:val="11"/>
        </w:numPr>
        <w:suppressAutoHyphens w:val="0"/>
        <w:autoSpaceDN/>
        <w:spacing w:before="0" w:after="200" w:line="276" w:lineRule="auto"/>
        <w:textAlignment w:val="auto"/>
        <w:rPr>
          <w:szCs w:val="24"/>
        </w:rPr>
      </w:pPr>
      <w:r w:rsidRPr="00BD6FB7">
        <w:rPr>
          <w:szCs w:val="24"/>
        </w:rPr>
        <w:t>Закон за водите (обн. ДВ. бр.67 от 27 Юли 1999 г., посл. изм.  бр. 12/2017 г.);</w:t>
      </w:r>
    </w:p>
    <w:p w14:paraId="68A7509C" w14:textId="77777777" w:rsidR="00C36269" w:rsidRDefault="00C36269" w:rsidP="00D84F45">
      <w:pPr>
        <w:numPr>
          <w:ilvl w:val="0"/>
          <w:numId w:val="11"/>
        </w:numPr>
        <w:suppressAutoHyphens w:val="0"/>
        <w:autoSpaceDN/>
        <w:spacing w:before="0" w:after="200" w:line="276" w:lineRule="auto"/>
        <w:textAlignment w:val="auto"/>
        <w:rPr>
          <w:szCs w:val="24"/>
        </w:rPr>
      </w:pPr>
      <w:r w:rsidRPr="00C36269">
        <w:rPr>
          <w:szCs w:val="24"/>
        </w:rPr>
        <w:t>Закон за управление на отпадъците (обн. ДВ, бр.53/13.07.2012 г., посл. изм. ДВ бр.102/22.12.2017 г.);</w:t>
      </w:r>
    </w:p>
    <w:p w14:paraId="75CC64F5" w14:textId="77777777" w:rsidR="00C36269" w:rsidRPr="00C36269" w:rsidRDefault="00C36269" w:rsidP="00D84F45">
      <w:pPr>
        <w:numPr>
          <w:ilvl w:val="0"/>
          <w:numId w:val="11"/>
        </w:numPr>
        <w:rPr>
          <w:szCs w:val="24"/>
        </w:rPr>
      </w:pPr>
      <w:r w:rsidRPr="00C36269">
        <w:rPr>
          <w:szCs w:val="24"/>
        </w:rPr>
        <w:t>Закон за чистотата на атмосферния въздух (обн. ДВ. бр.45 от 28 Май 1996 г., посл. изм. ДВ. бр. 12 от 2017 г.);</w:t>
      </w:r>
    </w:p>
    <w:p w14:paraId="3D4A079C" w14:textId="77777777" w:rsidR="00C36269" w:rsidRDefault="00C36269" w:rsidP="00D84F45">
      <w:pPr>
        <w:numPr>
          <w:ilvl w:val="0"/>
          <w:numId w:val="11"/>
        </w:numPr>
        <w:rPr>
          <w:szCs w:val="24"/>
        </w:rPr>
      </w:pPr>
      <w:r w:rsidRPr="00C36269">
        <w:rPr>
          <w:szCs w:val="24"/>
        </w:rPr>
        <w:t>Закон за защита от шум в околна среда (обн. ДВ. бр.74 от 13 Септември 2005г., посл. изм. и доп. ДВ. бр. 12 от 24.04.2017 г.);</w:t>
      </w:r>
    </w:p>
    <w:p w14:paraId="5C12C835" w14:textId="77777777" w:rsidR="00362384" w:rsidRPr="00362384" w:rsidRDefault="00362384" w:rsidP="00D84F45">
      <w:pPr>
        <w:numPr>
          <w:ilvl w:val="0"/>
          <w:numId w:val="11"/>
        </w:numPr>
        <w:rPr>
          <w:szCs w:val="24"/>
        </w:rPr>
      </w:pPr>
      <w:r w:rsidRPr="00362384">
        <w:rPr>
          <w:szCs w:val="24"/>
        </w:rPr>
        <w:t>Закон за опазване на земеделските земи (обн. ДВ, бр. 35 от 24.04.1996 год., изм. и доп., бр. 39/20.05.2011);</w:t>
      </w:r>
    </w:p>
    <w:p w14:paraId="57977F9B" w14:textId="77777777" w:rsidR="00C36269" w:rsidRPr="00C36269" w:rsidRDefault="00C36269" w:rsidP="00D84F45">
      <w:pPr>
        <w:numPr>
          <w:ilvl w:val="0"/>
          <w:numId w:val="11"/>
        </w:numPr>
        <w:rPr>
          <w:szCs w:val="24"/>
        </w:rPr>
      </w:pPr>
      <w:r w:rsidRPr="00C36269">
        <w:rPr>
          <w:szCs w:val="24"/>
        </w:rPr>
        <w:t>Закон за почвите (обн. ДВ. бр. 89/2007г., изм. ДВ бр. 58/2017 г.);</w:t>
      </w:r>
    </w:p>
    <w:p w14:paraId="6A073BCA" w14:textId="77777777" w:rsidR="000B01DC" w:rsidRPr="000B01DC" w:rsidRDefault="000B01DC" w:rsidP="00D84F45">
      <w:pPr>
        <w:numPr>
          <w:ilvl w:val="0"/>
          <w:numId w:val="11"/>
        </w:numPr>
        <w:rPr>
          <w:szCs w:val="24"/>
        </w:rPr>
      </w:pPr>
      <w:r w:rsidRPr="000B01DC">
        <w:rPr>
          <w:szCs w:val="24"/>
        </w:rPr>
        <w:t>Закон за защита от вредното въздействие на химичните вещества и смеси (обн. ДВ. бр.10 от 4 Февруари 2000г., посл. изм. и доп. ДВ бр.58/2017 г.);</w:t>
      </w:r>
    </w:p>
    <w:p w14:paraId="328DB676" w14:textId="77777777" w:rsidR="000B01DC" w:rsidRPr="000B01DC" w:rsidRDefault="000B01DC" w:rsidP="00D84F45">
      <w:pPr>
        <w:numPr>
          <w:ilvl w:val="0"/>
          <w:numId w:val="11"/>
        </w:numPr>
        <w:suppressAutoHyphens w:val="0"/>
        <w:autoSpaceDN/>
        <w:spacing w:before="0" w:after="200" w:line="276" w:lineRule="auto"/>
        <w:textAlignment w:val="auto"/>
        <w:rPr>
          <w:szCs w:val="24"/>
        </w:rPr>
      </w:pPr>
      <w:r w:rsidRPr="000B01DC">
        <w:rPr>
          <w:szCs w:val="24"/>
        </w:rPr>
        <w:t>Закон за здравословни и безопасни условия на труд (обн. ДВ. бр. 124 от 23.12.1997 г., посл. изм. ДВ. бр.97/2017 г.);</w:t>
      </w:r>
    </w:p>
    <w:p w14:paraId="019D8CEF" w14:textId="77777777" w:rsidR="000B01DC" w:rsidRPr="000B01DC" w:rsidRDefault="000B01DC" w:rsidP="00D84F45">
      <w:pPr>
        <w:numPr>
          <w:ilvl w:val="0"/>
          <w:numId w:val="11"/>
        </w:numPr>
        <w:suppressAutoHyphens w:val="0"/>
        <w:autoSpaceDN/>
        <w:spacing w:before="0" w:after="200" w:line="276" w:lineRule="auto"/>
        <w:textAlignment w:val="auto"/>
        <w:rPr>
          <w:szCs w:val="24"/>
        </w:rPr>
      </w:pPr>
      <w:r w:rsidRPr="000B01DC">
        <w:rPr>
          <w:szCs w:val="24"/>
        </w:rPr>
        <w:t xml:space="preserve">Закон за устройство на територията (обн. ДВ бр. 1 от 02.01.2001, посл. изм. и доп. ДВ бр. 103/2017 г.); </w:t>
      </w:r>
    </w:p>
    <w:p w14:paraId="14346BEB" w14:textId="77777777" w:rsidR="000B01DC" w:rsidRDefault="000B01DC" w:rsidP="00D84F45">
      <w:pPr>
        <w:numPr>
          <w:ilvl w:val="0"/>
          <w:numId w:val="11"/>
        </w:numPr>
        <w:suppressAutoHyphens w:val="0"/>
        <w:autoSpaceDN/>
        <w:spacing w:before="0" w:after="200" w:line="276" w:lineRule="auto"/>
        <w:textAlignment w:val="auto"/>
        <w:rPr>
          <w:szCs w:val="24"/>
        </w:rPr>
      </w:pPr>
      <w:r w:rsidRPr="000B01DC">
        <w:rPr>
          <w:szCs w:val="24"/>
        </w:rPr>
        <w:t>Закон за биологичното разнообразие, обн. ДВ, бр.77 / 09.08.2002, посл. изм. и доп., ДВ бр. 101/22.12.2015;</w:t>
      </w:r>
    </w:p>
    <w:p w14:paraId="3A1CC79A" w14:textId="77777777" w:rsidR="000B01DC" w:rsidRDefault="000B01DC" w:rsidP="00D84F45">
      <w:pPr>
        <w:numPr>
          <w:ilvl w:val="0"/>
          <w:numId w:val="11"/>
        </w:numPr>
        <w:suppressAutoHyphens w:val="0"/>
        <w:autoSpaceDN/>
        <w:spacing w:before="0" w:after="200" w:line="276" w:lineRule="auto"/>
        <w:textAlignment w:val="auto"/>
        <w:rPr>
          <w:szCs w:val="24"/>
        </w:rPr>
      </w:pPr>
      <w:r w:rsidRPr="000B01DC">
        <w:rPr>
          <w:szCs w:val="24"/>
        </w:rPr>
        <w:t>Закон за лечебните растения, обн. ДВ, бр. 29/07.04.2000;</w:t>
      </w:r>
    </w:p>
    <w:p w14:paraId="7D222AE2" w14:textId="77777777" w:rsidR="000B01DC" w:rsidRDefault="000B01DC" w:rsidP="00D84F45">
      <w:pPr>
        <w:numPr>
          <w:ilvl w:val="0"/>
          <w:numId w:val="11"/>
        </w:numPr>
        <w:suppressAutoHyphens w:val="0"/>
        <w:autoSpaceDN/>
        <w:spacing w:before="0" w:after="200" w:line="276" w:lineRule="auto"/>
        <w:textAlignment w:val="auto"/>
        <w:rPr>
          <w:szCs w:val="24"/>
        </w:rPr>
      </w:pPr>
      <w:r w:rsidRPr="000B01DC">
        <w:rPr>
          <w:szCs w:val="24"/>
        </w:rPr>
        <w:t>Закон за защитените територии, обн. ДВ, бр.133/1998, посл. изм. ДВ, бр.66/2013, в сила от 26.07.2013 г.</w:t>
      </w:r>
      <w:r>
        <w:rPr>
          <w:szCs w:val="24"/>
        </w:rPr>
        <w:t>;</w:t>
      </w:r>
    </w:p>
    <w:p w14:paraId="22D410A5" w14:textId="77777777" w:rsidR="000B01DC" w:rsidRDefault="000B01DC" w:rsidP="00D84F45">
      <w:pPr>
        <w:numPr>
          <w:ilvl w:val="0"/>
          <w:numId w:val="11"/>
        </w:numPr>
        <w:suppressAutoHyphens w:val="0"/>
        <w:autoSpaceDN/>
        <w:spacing w:before="0" w:after="200" w:line="276" w:lineRule="auto"/>
        <w:textAlignment w:val="auto"/>
        <w:rPr>
          <w:szCs w:val="24"/>
        </w:rPr>
      </w:pPr>
      <w:r w:rsidRPr="000B01DC">
        <w:rPr>
          <w:szCs w:val="24"/>
        </w:rPr>
        <w:t>Закон за генетично модифицирани организми, обн. ДВ, бр.27/29.03.2005;</w:t>
      </w:r>
    </w:p>
    <w:p w14:paraId="3C8F5D30" w14:textId="77777777" w:rsidR="000B01DC" w:rsidRPr="004E0C82" w:rsidRDefault="000B01DC" w:rsidP="00D84F45">
      <w:pPr>
        <w:numPr>
          <w:ilvl w:val="0"/>
          <w:numId w:val="11"/>
        </w:numPr>
        <w:suppressAutoHyphens w:val="0"/>
        <w:autoSpaceDN/>
        <w:spacing w:before="0" w:after="200" w:line="276" w:lineRule="auto"/>
        <w:textAlignment w:val="auto"/>
        <w:rPr>
          <w:szCs w:val="24"/>
        </w:rPr>
      </w:pPr>
      <w:r w:rsidRPr="000B01DC">
        <w:rPr>
          <w:szCs w:val="24"/>
        </w:rPr>
        <w:t>Закон за управление на отпадъците , обн. ДВ. бр 53 от 13 Юли 2012г., посл. изм. и доп., ДВ, бр. от 3 Януари 2019г.);</w:t>
      </w:r>
    </w:p>
    <w:p w14:paraId="62F6CCB5" w14:textId="77777777" w:rsidR="00BD6FB7" w:rsidRDefault="00BD6FB7" w:rsidP="00D84F45">
      <w:pPr>
        <w:numPr>
          <w:ilvl w:val="0"/>
          <w:numId w:val="11"/>
        </w:numPr>
        <w:suppressAutoHyphens w:val="0"/>
        <w:autoSpaceDN/>
        <w:spacing w:before="0" w:after="200" w:line="276" w:lineRule="auto"/>
        <w:textAlignment w:val="auto"/>
        <w:rPr>
          <w:szCs w:val="24"/>
        </w:rPr>
      </w:pPr>
      <w:r w:rsidRPr="00BD6FB7">
        <w:rPr>
          <w:szCs w:val="24"/>
        </w:rPr>
        <w:lastRenderedPageBreak/>
        <w:t>Наредба за условията и реда за извършване на оценка на въздействието върху околната среда (обн. ДВ. бр.25 от 18 Март 2003 г.,  посл. изм. ДВ. бр.3 / 2018 г.);</w:t>
      </w:r>
    </w:p>
    <w:p w14:paraId="31182687" w14:textId="77777777" w:rsidR="000B01DC" w:rsidRDefault="000B01DC" w:rsidP="00D84F45">
      <w:pPr>
        <w:numPr>
          <w:ilvl w:val="0"/>
          <w:numId w:val="11"/>
        </w:numPr>
        <w:suppressAutoHyphens w:val="0"/>
        <w:autoSpaceDN/>
        <w:spacing w:before="0" w:after="200" w:line="276" w:lineRule="auto"/>
        <w:textAlignment w:val="auto"/>
        <w:rPr>
          <w:szCs w:val="24"/>
        </w:rPr>
      </w:pPr>
      <w:r w:rsidRPr="000B01DC">
        <w:rPr>
          <w:szCs w:val="24"/>
        </w:rPr>
        <w:t>Наредба за условията и реда за извършване на оценка за съвместимостта на пла-нове, програми, проекти и инвестиционни предложения с предмета и целите на опазване на защитените зони, приета с ПМС No 201 от 31.08.2007 г., обн., ДВ бр.73/11.09.2007, посл.изм. ДВ бр.94/30.11.2012;</w:t>
      </w:r>
    </w:p>
    <w:p w14:paraId="068ADCAB" w14:textId="77777777" w:rsidR="00BD6FB7" w:rsidRDefault="00BD6FB7" w:rsidP="00D84F45">
      <w:pPr>
        <w:numPr>
          <w:ilvl w:val="0"/>
          <w:numId w:val="11"/>
        </w:numPr>
        <w:suppressAutoHyphens w:val="0"/>
        <w:autoSpaceDN/>
        <w:spacing w:before="0" w:after="200" w:line="276" w:lineRule="auto"/>
        <w:textAlignment w:val="auto"/>
        <w:rPr>
          <w:szCs w:val="24"/>
        </w:rPr>
      </w:pPr>
      <w:r w:rsidRPr="00BD6FB7">
        <w:rPr>
          <w:szCs w:val="24"/>
        </w:rPr>
        <w:t>Наредба № 1 от 10.10.2007 г. за проучване, ползване и опазване на подземните води (обн. ДВ, бр. 87 от 30.10.2007 г., посл. изм.и доп. ДВ бр. 102/2016 г.);</w:t>
      </w:r>
    </w:p>
    <w:p w14:paraId="18403483" w14:textId="77777777" w:rsidR="00BD6FB7" w:rsidRDefault="00BD6FB7" w:rsidP="00D84F45">
      <w:pPr>
        <w:numPr>
          <w:ilvl w:val="0"/>
          <w:numId w:val="11"/>
        </w:numPr>
        <w:suppressAutoHyphens w:val="0"/>
        <w:autoSpaceDN/>
        <w:spacing w:before="0" w:after="200" w:line="276" w:lineRule="auto"/>
        <w:textAlignment w:val="auto"/>
        <w:rPr>
          <w:szCs w:val="24"/>
        </w:rPr>
      </w:pPr>
      <w:r w:rsidRPr="00BD6FB7">
        <w:rPr>
          <w:szCs w:val="24"/>
        </w:rPr>
        <w:t>Наредба № 1 от 11.04.2011 г. за мониторинг на водите (обн. ДВ бр. 20/2016 г.);</w:t>
      </w:r>
    </w:p>
    <w:p w14:paraId="722B3564" w14:textId="77777777" w:rsidR="00BD6FB7" w:rsidRDefault="00BD6FB7" w:rsidP="00D84F45">
      <w:pPr>
        <w:numPr>
          <w:ilvl w:val="0"/>
          <w:numId w:val="11"/>
        </w:numPr>
        <w:suppressAutoHyphens w:val="0"/>
        <w:autoSpaceDN/>
        <w:spacing w:before="0" w:after="200" w:line="276" w:lineRule="auto"/>
        <w:textAlignment w:val="auto"/>
        <w:rPr>
          <w:szCs w:val="24"/>
        </w:rPr>
      </w:pPr>
      <w:r w:rsidRPr="00BD6FB7">
        <w:rPr>
          <w:szCs w:val="24"/>
        </w:rPr>
        <w:t>Наредба № 2 от 13.09.2007 год. за опазване на водите от замърсяване с нитрати от земеделски източници, ДВ, бр. 27 от 11.03.2008 г., в сила от 11.03.2008 г., изм. и доп., бр. 97 от 9.12.2011 г</w:t>
      </w:r>
      <w:r>
        <w:rPr>
          <w:szCs w:val="24"/>
        </w:rPr>
        <w:t>.;</w:t>
      </w:r>
    </w:p>
    <w:p w14:paraId="7EAC392E" w14:textId="77777777" w:rsidR="00BD6FB7" w:rsidRDefault="00BD6FB7" w:rsidP="00D84F45">
      <w:pPr>
        <w:numPr>
          <w:ilvl w:val="0"/>
          <w:numId w:val="11"/>
        </w:numPr>
        <w:suppressAutoHyphens w:val="0"/>
        <w:autoSpaceDN/>
        <w:spacing w:before="0" w:after="200" w:line="276" w:lineRule="auto"/>
        <w:textAlignment w:val="auto"/>
        <w:rPr>
          <w:szCs w:val="24"/>
        </w:rPr>
      </w:pPr>
      <w:r w:rsidRPr="00BD6FB7">
        <w:rPr>
          <w:szCs w:val="24"/>
        </w:rPr>
        <w:t>Наредба № 6 от 9.11.2000 г. за емисионни норми за допустимото съдържание на вредни и опасни вещества в отпадъчните води, зауствани във водни обекти (обн. ДВ, бр. 97/2000 г., изм. и доп., ДВ бр. 24/2004 г.);</w:t>
      </w:r>
    </w:p>
    <w:p w14:paraId="301AA3A8"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2/2011 г. за издаване на разрешителни за заустване на отпадъчни води във водни обекти и опреде</w:t>
      </w:r>
      <w:r w:rsidR="00C36269" w:rsidRPr="00C36269">
        <w:rPr>
          <w:szCs w:val="24"/>
        </w:rPr>
        <w:t>л</w:t>
      </w:r>
      <w:r w:rsidRPr="00C36269">
        <w:rPr>
          <w:szCs w:val="24"/>
        </w:rPr>
        <w:t>яне на индивидуалните емисионни ограничения на точкови източници на замърсяване (обн. ДВ бр. 47/2011 г., изм. и доп. ДВ бр. 48/2015 г.);</w:t>
      </w:r>
    </w:p>
    <w:p w14:paraId="090526F2"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Н-4 от 14.09.2012 год. за характеризиране на повърхностните води;</w:t>
      </w:r>
    </w:p>
    <w:p w14:paraId="25B3CD42"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9 от 16.03.2001 год.за качеството на водата, предназначена за пите</w:t>
      </w:r>
      <w:r w:rsidRPr="00C36269">
        <w:rPr>
          <w:szCs w:val="24"/>
        </w:rPr>
        <w:t>й</w:t>
      </w:r>
      <w:r w:rsidRPr="00C36269">
        <w:rPr>
          <w:szCs w:val="24"/>
        </w:rPr>
        <w:t>но-битови цели;</w:t>
      </w:r>
    </w:p>
    <w:p w14:paraId="7DD6316B"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 xml:space="preserve">Наредба за изискванията за третиране и транспортиране на производствени и на опасни отпадъци (Приета с ПМС №53 от 19.03.1999 г., обн. ДВ, бр. 29 от 30 Март 1999 г.); </w:t>
      </w:r>
    </w:p>
    <w:p w14:paraId="1D32CAE9" w14:textId="77777777" w:rsidR="00362384" w:rsidRDefault="00362384" w:rsidP="00D84F45">
      <w:pPr>
        <w:numPr>
          <w:ilvl w:val="0"/>
          <w:numId w:val="11"/>
        </w:numPr>
        <w:suppressAutoHyphens w:val="0"/>
        <w:autoSpaceDN/>
        <w:spacing w:before="0" w:after="200" w:line="276" w:lineRule="auto"/>
        <w:textAlignment w:val="auto"/>
        <w:rPr>
          <w:szCs w:val="24"/>
        </w:rPr>
      </w:pPr>
      <w:r w:rsidRPr="00362384">
        <w:rPr>
          <w:szCs w:val="24"/>
        </w:rPr>
        <w:t>Наредба за разделното събиране на отпадъците,  приета с ПМС № 275/06.12.2013, Oбн. ДВ, бр. 107/13.12.2013;</w:t>
      </w:r>
    </w:p>
    <w:p w14:paraId="409F1BFE" w14:textId="77777777" w:rsidR="00362384" w:rsidRPr="00362384" w:rsidRDefault="00362384" w:rsidP="00D84F45">
      <w:pPr>
        <w:numPr>
          <w:ilvl w:val="0"/>
          <w:numId w:val="11"/>
        </w:numPr>
        <w:suppressAutoHyphens w:val="0"/>
        <w:autoSpaceDN/>
        <w:spacing w:before="0" w:after="200" w:line="276" w:lineRule="auto"/>
        <w:textAlignment w:val="auto"/>
        <w:rPr>
          <w:szCs w:val="24"/>
        </w:rPr>
      </w:pPr>
      <w:r w:rsidRPr="00362384">
        <w:rPr>
          <w:szCs w:val="24"/>
        </w:rPr>
        <w:t>Наредба за опаковките и отпадъците от опаковки, (Обн. ДВ. бр. 85 от 6 Ноември 2012г., изм. и доп. ДВ. бр. 76 от 30 Август 2013г., изм. ДВ. бр30 от 15 Април 2016г., изм. и доп. ДВ. бр.60 от 20 Юли 2018г.);</w:t>
      </w:r>
    </w:p>
    <w:p w14:paraId="3301C6D3" w14:textId="77777777" w:rsidR="00362384" w:rsidRDefault="00362384" w:rsidP="00D84F45">
      <w:pPr>
        <w:numPr>
          <w:ilvl w:val="0"/>
          <w:numId w:val="11"/>
        </w:numPr>
        <w:suppressAutoHyphens w:val="0"/>
        <w:autoSpaceDN/>
        <w:spacing w:before="0" w:after="200" w:line="276" w:lineRule="auto"/>
        <w:textAlignment w:val="auto"/>
        <w:rPr>
          <w:szCs w:val="24"/>
        </w:rPr>
      </w:pPr>
      <w:r w:rsidRPr="00362384">
        <w:rPr>
          <w:szCs w:val="24"/>
        </w:rPr>
        <w:t>Наредба № 2 /23.07.2014 за класификация на отпадъците  (обн., ДВ, бр. 66 от 08.08.2014 г., изм. и доп., бр. 32 от 21.04.2017 г., изм. ДВ. бр. 46 от 01.06.2018 г.);</w:t>
      </w:r>
    </w:p>
    <w:p w14:paraId="6635678A"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lastRenderedPageBreak/>
        <w:t>Наредба за отработените масла и отпадъчните нефтопродукти (приета с ПМС №352 от 27.12.2012 г., обн. ДВ. бр.2 от 08.01.2013 г.);</w:t>
      </w:r>
    </w:p>
    <w:p w14:paraId="29D1FFA3"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за излязлото от употреба електрическо и електронно оборудване (при</w:t>
      </w:r>
      <w:r w:rsidRPr="00C36269">
        <w:rPr>
          <w:szCs w:val="24"/>
        </w:rPr>
        <w:t>е</w:t>
      </w:r>
      <w:r w:rsidRPr="00C36269">
        <w:rPr>
          <w:szCs w:val="24"/>
        </w:rPr>
        <w:t xml:space="preserve">та с ПМС №256 от 13.11.2013 г., обн. ДВ. бр.100 от 19.11.2013 г., изм. ДВ, бр.30 от 15.04.2016 г.); </w:t>
      </w:r>
    </w:p>
    <w:p w14:paraId="7848D645"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за изискванията за третиране на излезли от употреба гуми (Приета с ПМС №221 от 14.09.2012 г., обн. ДВ. бр.73 от 25.09.2012 г., изм. ДВ, бр.30 от 15.04.2016 г.);</w:t>
      </w:r>
    </w:p>
    <w:p w14:paraId="1D510EE7"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за батерии и акумулатори и за негодни за употреба батерии и акумул</w:t>
      </w:r>
      <w:r w:rsidRPr="00C36269">
        <w:rPr>
          <w:szCs w:val="24"/>
        </w:rPr>
        <w:t>а</w:t>
      </w:r>
      <w:r w:rsidRPr="00C36269">
        <w:rPr>
          <w:szCs w:val="24"/>
        </w:rPr>
        <w:t xml:space="preserve">тори (Приета с ПМС №351 от 27.12.2012 г., обн. ДВ. бр.2 от 08.01.2013 г., попр. ДВ. бр.6 от 22 Януари 2013г., посл. изм. ДВ, бр.30 от 15.04.2016 г.); </w:t>
      </w:r>
    </w:p>
    <w:p w14:paraId="49B574E1"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№2 от 23.07.2014 г. за класификация на отпадъците (обн. ДВ, бр. 66 от 08.08.2014 г., изм. и доп. ДВ. бр.32 от 21 Април 2017 г.);</w:t>
      </w:r>
    </w:p>
    <w:p w14:paraId="5151C815"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№1 от 4 юни 2014 г. за реда и образците, по които се предоставя и</w:t>
      </w:r>
      <w:r w:rsidRPr="00C36269">
        <w:rPr>
          <w:szCs w:val="24"/>
        </w:rPr>
        <w:t>н</w:t>
      </w:r>
      <w:r w:rsidRPr="00C36269">
        <w:rPr>
          <w:szCs w:val="24"/>
        </w:rPr>
        <w:t>формация за дейностите по отпадъците, както и реда за водене на публични р</w:t>
      </w:r>
      <w:r w:rsidRPr="00C36269">
        <w:rPr>
          <w:szCs w:val="24"/>
        </w:rPr>
        <w:t>е</w:t>
      </w:r>
      <w:r w:rsidRPr="00C36269">
        <w:rPr>
          <w:szCs w:val="24"/>
        </w:rPr>
        <w:t>гистри (обн. ДВ. бр.51 от 20 Юни 2014 г.);</w:t>
      </w:r>
    </w:p>
    <w:p w14:paraId="4975C07E"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№6 от 27 август 2013 г. за условията и изискванията за изграждане и експлоатация на депа и на други съоръжения и инсталации за оползотворяване и обезвреждане на отпадъци (обн. ДВ. бр.80 от 13 Септември 2013 г., изм. и доп. ДВ. бр.13 от 7 Февруари 2017 г.).;</w:t>
      </w:r>
    </w:p>
    <w:p w14:paraId="45668D12"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1 от 27.06.2005 г. за норми за допустими емисии на вредни вещества (замърсители), изпускани в атмосферата от обекти и дейности с неподвижни и</w:t>
      </w:r>
      <w:r w:rsidRPr="00C36269">
        <w:rPr>
          <w:szCs w:val="24"/>
        </w:rPr>
        <w:t>з</w:t>
      </w:r>
      <w:r w:rsidRPr="00C36269">
        <w:rPr>
          <w:szCs w:val="24"/>
        </w:rPr>
        <w:t xml:space="preserve">точници на емисии (обн. ДВ, бр. 64 от 5.08.2005 г., в сила от 6.08.2006 г.); </w:t>
      </w:r>
    </w:p>
    <w:p w14:paraId="73FA8FF2" w14:textId="45DB46EA" w:rsidR="00B52D9B" w:rsidRDefault="00B52D9B" w:rsidP="00D84F45">
      <w:pPr>
        <w:numPr>
          <w:ilvl w:val="0"/>
          <w:numId w:val="11"/>
        </w:numPr>
        <w:suppressAutoHyphens w:val="0"/>
        <w:autoSpaceDN/>
        <w:spacing w:before="0" w:after="200" w:line="276" w:lineRule="auto"/>
        <w:textAlignment w:val="auto"/>
        <w:rPr>
          <w:szCs w:val="24"/>
        </w:rPr>
      </w:pPr>
      <w:r w:rsidRPr="00B52D9B">
        <w:rPr>
          <w:szCs w:val="24"/>
        </w:rPr>
        <w:t>НАРЕДБА № 4 от 5 април 2013 г. за условията и изискванията за изграждането и експлоатацията на инсталации за изгаряне и инсталации за съвместно изгаряне на отпадъци (обн. ДВ, бр. 36/ 2013 г.)</w:t>
      </w:r>
    </w:p>
    <w:p w14:paraId="0A3EC994" w14:textId="2B7649D1"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6 от 26.03.1999 г. за реда и начина за измерване на емисиите на вредни вещества, изпускани в атмосферния въздух от обекти с неподвижни и</w:t>
      </w:r>
      <w:r w:rsidRPr="00C36269">
        <w:rPr>
          <w:szCs w:val="24"/>
        </w:rPr>
        <w:t>з</w:t>
      </w:r>
      <w:r w:rsidRPr="00C36269">
        <w:rPr>
          <w:szCs w:val="24"/>
        </w:rPr>
        <w:t>точници (обн. ДВ, бр. 31 от 6.04.1999 г., посл. изм. и доп. ДВ бр. 61/2017 г.);</w:t>
      </w:r>
    </w:p>
    <w:p w14:paraId="25C7E4AB"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за изменение и допълнение на Наредба № 12 от 15.07.2010 г. за норми за серен диоксид, азотен диоксид, фини прахови частици, олово, бензен, въгл</w:t>
      </w:r>
      <w:r w:rsidRPr="00C36269">
        <w:rPr>
          <w:szCs w:val="24"/>
        </w:rPr>
        <w:t>е</w:t>
      </w:r>
      <w:r w:rsidRPr="00C36269">
        <w:rPr>
          <w:szCs w:val="24"/>
        </w:rPr>
        <w:t>роден оксид и озон в атмосферния въздух (обн. ДВ бр. 48/2017 г.);</w:t>
      </w:r>
    </w:p>
    <w:p w14:paraId="009C4CEA"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lastRenderedPageBreak/>
        <w:t>Наредба № 14 от 23.09.1997 г. за норми за пределно допустимите концентрации на вредни вещества в атмосферния въздух на населените места (обн. ДВ бр. 88/1997 г., посл. изм. и доп. ДВ бр. 42/2007 г., в сила от 1.01.2008 г.);</w:t>
      </w:r>
    </w:p>
    <w:p w14:paraId="073F69DA"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за установяване на мерки по прилагане на Регламент (ЕО) № 1005/2009 относно вещества, които нарушават озоновия слой (обн.ДВ бр.2/2010 г.);</w:t>
      </w:r>
    </w:p>
    <w:p w14:paraId="26CC968E"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за установяване на мерки по прилагане на регламент (ЕО) № 842/2006 относно някои флуорирани парникови газове;</w:t>
      </w:r>
    </w:p>
    <w:p w14:paraId="11B89A12"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6 от 26.06.2006г. за показателите за шум в околната среда, отчитащи степента на дискомфорт през различните части на денонощието, граничните стойности на показателите за шум в околната среда, методите за оценка на сто</w:t>
      </w:r>
      <w:r w:rsidRPr="00C36269">
        <w:rPr>
          <w:szCs w:val="24"/>
        </w:rPr>
        <w:t>й</w:t>
      </w:r>
      <w:r w:rsidRPr="00C36269">
        <w:rPr>
          <w:szCs w:val="24"/>
        </w:rPr>
        <w:t>ностите на показателите за шум и на вредните ефекти от шума върху здравето на населението (обн</w:t>
      </w:r>
      <w:r w:rsidR="00C36269">
        <w:rPr>
          <w:szCs w:val="24"/>
        </w:rPr>
        <w:t>., ДВ, бр. 58 от 18.07.2006 г.);</w:t>
      </w:r>
    </w:p>
    <w:p w14:paraId="71FB6383"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54 за дейността на националната система за мониторинг на шума в околната среда и за изискванията за провеждане на собствен мониторинг и пр</w:t>
      </w:r>
      <w:r w:rsidRPr="00C36269">
        <w:rPr>
          <w:szCs w:val="24"/>
        </w:rPr>
        <w:t>е</w:t>
      </w:r>
      <w:r w:rsidRPr="00C36269">
        <w:rPr>
          <w:szCs w:val="24"/>
        </w:rPr>
        <w:t>доставяне на информация от промишлени източници на шум в околната среда (обн. ДВ бр. 3 от 11 януари 2011 г);</w:t>
      </w:r>
    </w:p>
    <w:p w14:paraId="54259F46" w14:textId="77777777" w:rsidR="004E0C82" w:rsidRDefault="004E0C82" w:rsidP="00D84F45">
      <w:pPr>
        <w:numPr>
          <w:ilvl w:val="0"/>
          <w:numId w:val="11"/>
        </w:numPr>
        <w:suppressAutoHyphens w:val="0"/>
        <w:autoSpaceDN/>
        <w:spacing w:before="0" w:after="200" w:line="276" w:lineRule="auto"/>
        <w:textAlignment w:val="auto"/>
        <w:rPr>
          <w:szCs w:val="24"/>
        </w:rPr>
      </w:pPr>
      <w:r w:rsidRPr="004E0C82">
        <w:rPr>
          <w:szCs w:val="24"/>
        </w:rPr>
        <w:t>Правилник за прилагане на Закон за опазване на земеделските земи (обн. ДВ, бр. 35/24.04.1996, изм. и доп., бр. 39/20.05.2011);</w:t>
      </w:r>
    </w:p>
    <w:p w14:paraId="425C1A45" w14:textId="77777777" w:rsidR="004E0C82" w:rsidRDefault="004E0C82" w:rsidP="00D84F45">
      <w:pPr>
        <w:numPr>
          <w:ilvl w:val="0"/>
          <w:numId w:val="11"/>
        </w:numPr>
        <w:suppressAutoHyphens w:val="0"/>
        <w:autoSpaceDN/>
        <w:spacing w:before="0" w:after="200" w:line="276" w:lineRule="auto"/>
        <w:textAlignment w:val="auto"/>
        <w:rPr>
          <w:szCs w:val="24"/>
        </w:rPr>
      </w:pPr>
      <w:r w:rsidRPr="004E0C82">
        <w:rPr>
          <w:szCs w:val="24"/>
        </w:rPr>
        <w:t>Наредба № 26 от 2.10.1996 г. за рекултивация на нарушени терени, подобряване на слабопродуктивни земи, отнемане и оползотворяване на хумусния пласт, посл. изм. ДВ бр. 30 от 22.03.2002 год.;</w:t>
      </w:r>
    </w:p>
    <w:p w14:paraId="62689ABD" w14:textId="77777777" w:rsidR="004E0C82" w:rsidRDefault="004E0C82" w:rsidP="00D84F45">
      <w:pPr>
        <w:numPr>
          <w:ilvl w:val="0"/>
          <w:numId w:val="11"/>
        </w:numPr>
        <w:suppressAutoHyphens w:val="0"/>
        <w:autoSpaceDN/>
        <w:spacing w:before="0" w:after="200" w:line="276" w:lineRule="auto"/>
        <w:textAlignment w:val="auto"/>
        <w:rPr>
          <w:szCs w:val="24"/>
        </w:rPr>
      </w:pPr>
      <w:r w:rsidRPr="004E0C82">
        <w:rPr>
          <w:szCs w:val="24"/>
        </w:rPr>
        <w:t>Наредба № 36 от 18 август 2004 год. за условията и реда за биологично изпитв</w:t>
      </w:r>
      <w:r w:rsidRPr="004E0C82">
        <w:rPr>
          <w:szCs w:val="24"/>
        </w:rPr>
        <w:t>а</w:t>
      </w:r>
      <w:r w:rsidRPr="004E0C82">
        <w:rPr>
          <w:szCs w:val="24"/>
        </w:rPr>
        <w:t>не, регистрация, използване и контрол на торове, подобрителни на почвата, би</w:t>
      </w:r>
      <w:r w:rsidRPr="004E0C82">
        <w:rPr>
          <w:szCs w:val="24"/>
        </w:rPr>
        <w:t>о</w:t>
      </w:r>
      <w:r w:rsidRPr="004E0C82">
        <w:rPr>
          <w:szCs w:val="24"/>
        </w:rPr>
        <w:t>логично активни вещества и хранителни субствати, издадена от Министъра на земеделието и горите, обн. ДВ, бр 87/05.10.2004;</w:t>
      </w:r>
    </w:p>
    <w:p w14:paraId="795EA6F2"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3 от 1.08.2008 за нормите за допустимо съдържание на вредни в</w:t>
      </w:r>
      <w:r w:rsidRPr="00C36269">
        <w:rPr>
          <w:szCs w:val="24"/>
        </w:rPr>
        <w:t>е</w:t>
      </w:r>
      <w:r w:rsidRPr="00C36269">
        <w:rPr>
          <w:szCs w:val="24"/>
        </w:rPr>
        <w:t>щества в почвите (обн. ДВ бр. 71/2008 г.);</w:t>
      </w:r>
    </w:p>
    <w:p w14:paraId="3F378408"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4 от 12.01.2009 за мониторинг на почвите (ДВ бр. 19/2009);</w:t>
      </w:r>
    </w:p>
    <w:p w14:paraId="4FD0F2F5"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за реда и начина за съхранение на опасни химични вещества и смеси (обн., ДВ, бр. 43 от 7.06.2011 г.)</w:t>
      </w:r>
      <w:r w:rsidR="00C36269">
        <w:rPr>
          <w:szCs w:val="24"/>
        </w:rPr>
        <w:t>;</w:t>
      </w:r>
    </w:p>
    <w:p w14:paraId="1E0588DB"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4 за проектиране, изграждане и експлоатация на сградни водопр</w:t>
      </w:r>
      <w:r w:rsidRPr="00C36269">
        <w:rPr>
          <w:szCs w:val="24"/>
        </w:rPr>
        <w:t>о</w:t>
      </w:r>
      <w:r w:rsidRPr="00C36269">
        <w:rPr>
          <w:szCs w:val="24"/>
        </w:rPr>
        <w:t>водни и канализационни инсталации (обн. ДВ бр. 53/2005 г., попр. ДВ бр. 56/2005);</w:t>
      </w:r>
    </w:p>
    <w:p w14:paraId="556009F5"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lastRenderedPageBreak/>
        <w:t>Наредба № 2 за за проектиране, изграждане и експлоатация на водоснабдителни системи (обн. ДВ бр. 34/2005 г., изм. и доп., ДВ бр. 96 от 2010 г.);</w:t>
      </w:r>
    </w:p>
    <w:p w14:paraId="606AD205"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7  от 2004 г. за енергийна ефективност на сгради (обн., ДВ, бр. 5 от 2005 г.; посл. изм. и доп., ДВ бр. 27 от 2017 г.);</w:t>
      </w:r>
    </w:p>
    <w:p w14:paraId="7D07F7BC"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 3/2001г. за минималните изисквания за безопасност и опазване на здравето на работещите при използване на лични предпазни средства на рабо</w:t>
      </w:r>
      <w:r w:rsidRPr="00C36269">
        <w:rPr>
          <w:szCs w:val="24"/>
        </w:rPr>
        <w:t>т</w:t>
      </w:r>
      <w:r w:rsidRPr="00C36269">
        <w:rPr>
          <w:szCs w:val="24"/>
        </w:rPr>
        <w:t>ното място (обн. ДВ. бр.46 от 15 Май 2001 г., изм. ДВ. бр.40 от 18 Април 2008 г.);</w:t>
      </w:r>
    </w:p>
    <w:p w14:paraId="35B7D30B" w14:textId="77777777" w:rsidR="00BD6FB7" w:rsidRDefault="00BD6FB7" w:rsidP="00D84F45">
      <w:pPr>
        <w:numPr>
          <w:ilvl w:val="0"/>
          <w:numId w:val="11"/>
        </w:numPr>
        <w:suppressAutoHyphens w:val="0"/>
        <w:autoSpaceDN/>
        <w:spacing w:before="0" w:after="200" w:line="276" w:lineRule="auto"/>
        <w:textAlignment w:val="auto"/>
        <w:rPr>
          <w:szCs w:val="24"/>
        </w:rPr>
      </w:pPr>
      <w:r w:rsidRPr="00C36269">
        <w:rPr>
          <w:szCs w:val="24"/>
        </w:rPr>
        <w:t>Наредба за съществените изисквания и оценяване съответствието на личните предпазни средства (обн. ДВ, бр. 48/2002 г. , изм., ДВ бр. 13 от 11.02.2003 г.);</w:t>
      </w:r>
    </w:p>
    <w:p w14:paraId="68282EA0" w14:textId="77777777" w:rsidR="00C36269" w:rsidRDefault="00C36269" w:rsidP="00D84F45">
      <w:pPr>
        <w:numPr>
          <w:ilvl w:val="0"/>
          <w:numId w:val="11"/>
        </w:numPr>
        <w:suppressAutoHyphens w:val="0"/>
        <w:autoSpaceDN/>
        <w:spacing w:before="0" w:after="200" w:line="276" w:lineRule="auto"/>
        <w:textAlignment w:val="auto"/>
        <w:rPr>
          <w:szCs w:val="24"/>
        </w:rPr>
      </w:pPr>
      <w:r w:rsidRPr="00C36269">
        <w:rPr>
          <w:szCs w:val="24"/>
        </w:rPr>
        <w:t>Наредба за предотвратяване на големи аварии с опасни вещества и ограничаване на последствията от тях, приета с ПМС No 2/11.01.2016, обн., ДВ, бр. 5 от19.01.2016 г., в сила от 19.01.2016 г.;</w:t>
      </w:r>
    </w:p>
    <w:p w14:paraId="6891A3F6" w14:textId="77777777" w:rsidR="000B01DC" w:rsidRPr="000B01DC" w:rsidRDefault="000B01DC" w:rsidP="00D84F45">
      <w:pPr>
        <w:numPr>
          <w:ilvl w:val="0"/>
          <w:numId w:val="11"/>
        </w:numPr>
        <w:suppressAutoHyphens w:val="0"/>
        <w:autoSpaceDN/>
        <w:spacing w:before="0" w:after="200" w:line="276" w:lineRule="auto"/>
        <w:textAlignment w:val="auto"/>
        <w:rPr>
          <w:szCs w:val="24"/>
        </w:rPr>
      </w:pPr>
      <w:r w:rsidRPr="000B01DC">
        <w:rPr>
          <w:szCs w:val="24"/>
        </w:rPr>
        <w:t>Информационна система за защитените зони от екологичната мрежа Натура 2000: http://natura2000.moew.government.bg/;</w:t>
      </w:r>
    </w:p>
    <w:p w14:paraId="364C0D87" w14:textId="77777777" w:rsidR="001333ED" w:rsidRPr="001333ED" w:rsidRDefault="001333ED" w:rsidP="00D84F45">
      <w:pPr>
        <w:numPr>
          <w:ilvl w:val="0"/>
          <w:numId w:val="11"/>
        </w:numPr>
        <w:suppressAutoHyphens w:val="0"/>
        <w:autoSpaceDN/>
        <w:spacing w:before="0" w:after="200" w:line="276" w:lineRule="auto"/>
        <w:textAlignment w:val="auto"/>
        <w:rPr>
          <w:szCs w:val="24"/>
        </w:rPr>
      </w:pPr>
      <w:r w:rsidRPr="001333ED">
        <w:rPr>
          <w:szCs w:val="24"/>
        </w:rPr>
        <w:t>Общоевропейски  план за опазване на биологичното и ландшафтно разнообразие (2000);</w:t>
      </w:r>
    </w:p>
    <w:p w14:paraId="1EAFC2DF" w14:textId="77777777" w:rsidR="001333ED" w:rsidRPr="001333ED" w:rsidRDefault="001333ED" w:rsidP="00D84F45">
      <w:pPr>
        <w:numPr>
          <w:ilvl w:val="0"/>
          <w:numId w:val="11"/>
        </w:numPr>
        <w:suppressAutoHyphens w:val="0"/>
        <w:autoSpaceDN/>
        <w:spacing w:before="0" w:after="200" w:line="276" w:lineRule="auto"/>
        <w:textAlignment w:val="auto"/>
        <w:rPr>
          <w:szCs w:val="24"/>
        </w:rPr>
      </w:pPr>
      <w:r w:rsidRPr="001333ED">
        <w:rPr>
          <w:szCs w:val="24"/>
        </w:rPr>
        <w:t xml:space="preserve">План за управление на риска от наводнения  в </w:t>
      </w:r>
      <w:r>
        <w:rPr>
          <w:szCs w:val="24"/>
        </w:rPr>
        <w:t xml:space="preserve">Черноморски </w:t>
      </w:r>
      <w:r w:rsidRPr="001333ED">
        <w:rPr>
          <w:szCs w:val="24"/>
        </w:rPr>
        <w:t xml:space="preserve"> район за басейново управление;</w:t>
      </w:r>
    </w:p>
    <w:p w14:paraId="57D39BC8" w14:textId="77777777" w:rsidR="001333ED" w:rsidRDefault="001333ED" w:rsidP="00D84F45">
      <w:pPr>
        <w:numPr>
          <w:ilvl w:val="0"/>
          <w:numId w:val="11"/>
        </w:numPr>
        <w:suppressAutoHyphens w:val="0"/>
        <w:autoSpaceDN/>
        <w:spacing w:before="0" w:after="200" w:line="276" w:lineRule="auto"/>
        <w:textAlignment w:val="auto"/>
        <w:rPr>
          <w:szCs w:val="24"/>
        </w:rPr>
      </w:pPr>
      <w:r w:rsidRPr="001333ED">
        <w:rPr>
          <w:szCs w:val="24"/>
        </w:rPr>
        <w:t xml:space="preserve">План за управление на речните басейни в </w:t>
      </w:r>
      <w:r>
        <w:rPr>
          <w:szCs w:val="24"/>
        </w:rPr>
        <w:t>Черноморски</w:t>
      </w:r>
      <w:r w:rsidRPr="001333ED">
        <w:rPr>
          <w:szCs w:val="24"/>
        </w:rPr>
        <w:t xml:space="preserve"> район за басейново у</w:t>
      </w:r>
      <w:r w:rsidRPr="001333ED">
        <w:rPr>
          <w:szCs w:val="24"/>
        </w:rPr>
        <w:t>п</w:t>
      </w:r>
      <w:r w:rsidRPr="001333ED">
        <w:rPr>
          <w:szCs w:val="24"/>
        </w:rPr>
        <w:t>равление 2016-2021г. ;</w:t>
      </w:r>
    </w:p>
    <w:p w14:paraId="6C0C3F64" w14:textId="77777777" w:rsidR="00BC5EA8" w:rsidRPr="00BC5EA8" w:rsidRDefault="00BC5EA8" w:rsidP="00D84F45">
      <w:pPr>
        <w:numPr>
          <w:ilvl w:val="0"/>
          <w:numId w:val="11"/>
        </w:numPr>
        <w:suppressAutoHyphens w:val="0"/>
        <w:autoSpaceDN/>
        <w:spacing w:before="0" w:after="200" w:line="276" w:lineRule="auto"/>
        <w:textAlignment w:val="auto"/>
        <w:rPr>
          <w:szCs w:val="24"/>
        </w:rPr>
      </w:pPr>
      <w:r w:rsidRPr="00BC5EA8">
        <w:rPr>
          <w:szCs w:val="24"/>
        </w:rPr>
        <w:t>Екологична оценка на ПУРБ 2016-2021г.;</w:t>
      </w:r>
    </w:p>
    <w:p w14:paraId="2CE8C336" w14:textId="77777777" w:rsidR="00BC5EA8" w:rsidRPr="00BC5EA8" w:rsidRDefault="00BC5EA8" w:rsidP="00D84F45">
      <w:pPr>
        <w:numPr>
          <w:ilvl w:val="0"/>
          <w:numId w:val="11"/>
        </w:numPr>
        <w:suppressAutoHyphens w:val="0"/>
        <w:autoSpaceDN/>
        <w:spacing w:before="0" w:after="200" w:line="276" w:lineRule="auto"/>
        <w:textAlignment w:val="auto"/>
        <w:rPr>
          <w:szCs w:val="24"/>
        </w:rPr>
      </w:pPr>
      <w:r w:rsidRPr="00BC5EA8">
        <w:rPr>
          <w:szCs w:val="24"/>
        </w:rPr>
        <w:t>Бюлетини на ИАОС – 2016-2017;</w:t>
      </w:r>
    </w:p>
    <w:p w14:paraId="7895A709" w14:textId="77777777" w:rsidR="00BC5EA8" w:rsidRPr="00BC5EA8" w:rsidRDefault="00BC5EA8" w:rsidP="00D84F45">
      <w:pPr>
        <w:numPr>
          <w:ilvl w:val="0"/>
          <w:numId w:val="11"/>
        </w:numPr>
        <w:suppressAutoHyphens w:val="0"/>
        <w:autoSpaceDN/>
        <w:spacing w:before="0" w:after="200" w:line="276" w:lineRule="auto"/>
        <w:textAlignment w:val="auto"/>
        <w:rPr>
          <w:szCs w:val="24"/>
        </w:rPr>
      </w:pPr>
      <w:r w:rsidRPr="00BC5EA8">
        <w:rPr>
          <w:szCs w:val="24"/>
        </w:rPr>
        <w:t>Антонов, Хр., Д. Данчев. 1980. Подземни води в НРБ. ДИ Техника. София;</w:t>
      </w:r>
    </w:p>
    <w:p w14:paraId="2035FBDB" w14:textId="77777777" w:rsidR="00BC5EA8" w:rsidRPr="00BC5EA8" w:rsidRDefault="00BC5EA8" w:rsidP="00D84F45">
      <w:pPr>
        <w:numPr>
          <w:ilvl w:val="0"/>
          <w:numId w:val="11"/>
        </w:numPr>
        <w:suppressAutoHyphens w:val="0"/>
        <w:autoSpaceDN/>
        <w:spacing w:before="0" w:after="200" w:line="276" w:lineRule="auto"/>
        <w:textAlignment w:val="auto"/>
        <w:rPr>
          <w:szCs w:val="24"/>
        </w:rPr>
      </w:pPr>
      <w:r w:rsidRPr="00BC5EA8">
        <w:rPr>
          <w:szCs w:val="24"/>
        </w:rPr>
        <w:t>Хидрологичен справочник на реките в България, том І, том V, БАН, ГУ”Хидрология и метеорология”, под ред. на инж.Ганчо Стоянов, София 1981г;</w:t>
      </w:r>
    </w:p>
    <w:p w14:paraId="520BD680" w14:textId="77777777" w:rsidR="00BC5EA8" w:rsidRPr="001333ED" w:rsidRDefault="00BC5EA8" w:rsidP="00D84F45">
      <w:pPr>
        <w:numPr>
          <w:ilvl w:val="0"/>
          <w:numId w:val="11"/>
        </w:numPr>
        <w:suppressAutoHyphens w:val="0"/>
        <w:autoSpaceDN/>
        <w:spacing w:before="0" w:after="200" w:line="276" w:lineRule="auto"/>
        <w:textAlignment w:val="auto"/>
        <w:rPr>
          <w:szCs w:val="24"/>
        </w:rPr>
      </w:pPr>
      <w:r w:rsidRPr="00BC5EA8">
        <w:rPr>
          <w:szCs w:val="24"/>
        </w:rPr>
        <w:t>Данни от профилното преброяване на транспортното движение през 2015 г., предоставени от Институт по пътища и мостове към АПИ (Писмо №53-00-646/30.06.2017 г.);</w:t>
      </w:r>
    </w:p>
    <w:p w14:paraId="2B30D374" w14:textId="77777777" w:rsidR="001333ED" w:rsidRPr="001333ED" w:rsidRDefault="001333ED" w:rsidP="00D84F45">
      <w:pPr>
        <w:numPr>
          <w:ilvl w:val="0"/>
          <w:numId w:val="11"/>
        </w:numPr>
        <w:suppressAutoHyphens w:val="0"/>
        <w:autoSpaceDN/>
        <w:spacing w:before="0" w:after="200" w:line="276" w:lineRule="auto"/>
        <w:textAlignment w:val="auto"/>
        <w:rPr>
          <w:szCs w:val="24"/>
        </w:rPr>
      </w:pPr>
      <w:r w:rsidRPr="001333ED">
        <w:rPr>
          <w:szCs w:val="24"/>
        </w:rPr>
        <w:t>Ръководство за оценка на въздействията върху ландшафта и визуалните въ</w:t>
      </w:r>
      <w:r w:rsidRPr="001333ED">
        <w:rPr>
          <w:szCs w:val="24"/>
        </w:rPr>
        <w:t>з</w:t>
      </w:r>
      <w:r w:rsidRPr="001333ED">
        <w:rPr>
          <w:szCs w:val="24"/>
        </w:rPr>
        <w:t>действия (Guidelines for landscape and visual impact assessment).;</w:t>
      </w:r>
    </w:p>
    <w:p w14:paraId="0B2CD2A6" w14:textId="77777777" w:rsidR="000B01DC" w:rsidRPr="00C36269" w:rsidRDefault="001333ED" w:rsidP="00D84F45">
      <w:pPr>
        <w:numPr>
          <w:ilvl w:val="0"/>
          <w:numId w:val="11"/>
        </w:numPr>
        <w:suppressAutoHyphens w:val="0"/>
        <w:autoSpaceDN/>
        <w:spacing w:before="0" w:after="200" w:line="276" w:lineRule="auto"/>
        <w:textAlignment w:val="auto"/>
        <w:rPr>
          <w:szCs w:val="24"/>
        </w:rPr>
      </w:pPr>
      <w:r w:rsidRPr="001333ED">
        <w:rPr>
          <w:szCs w:val="24"/>
        </w:rPr>
        <w:lastRenderedPageBreak/>
        <w:t>Европейска конвенция за ландшафта (Ратифицирана със Закон на 13.10.2004 г.;</w:t>
      </w:r>
    </w:p>
    <w:p w14:paraId="5199E50C" w14:textId="77777777" w:rsidR="00C36269" w:rsidRPr="00C36269" w:rsidRDefault="00BD6FB7" w:rsidP="00BD6FB7">
      <w:pPr>
        <w:suppressAutoHyphens w:val="0"/>
        <w:autoSpaceDN/>
        <w:spacing w:before="0" w:after="200" w:line="276" w:lineRule="auto"/>
        <w:textAlignment w:val="auto"/>
        <w:rPr>
          <w:b/>
          <w:szCs w:val="24"/>
        </w:rPr>
      </w:pPr>
      <w:r w:rsidRPr="00C36269">
        <w:rPr>
          <w:b/>
          <w:szCs w:val="24"/>
        </w:rPr>
        <w:t>Методики и изчислителни модели</w:t>
      </w:r>
    </w:p>
    <w:p w14:paraId="53F5570B" w14:textId="0619130C" w:rsidR="00132912" w:rsidRPr="00385DFB" w:rsidRDefault="00132912" w:rsidP="00BD6FB7">
      <w:pPr>
        <w:suppressAutoHyphens w:val="0"/>
        <w:autoSpaceDN/>
        <w:spacing w:before="0" w:after="200" w:line="276" w:lineRule="auto"/>
        <w:textAlignment w:val="auto"/>
        <w:rPr>
          <w:szCs w:val="24"/>
        </w:rPr>
      </w:pPr>
      <w:r>
        <w:rPr>
          <w:lang w:eastAsia="bg-BG"/>
        </w:rPr>
        <w:t>Актуализирана единна методика за инвентаризация на емисиите на вредни вещества във въздуха на Национален Институт по Геофизика, Геодезия и География – БАН 2013 г.“, утвърдена със Заповед № РД-165/20.02.2013 на МОСВ.</w:t>
      </w:r>
    </w:p>
    <w:p w14:paraId="03FDA8F0" w14:textId="1BFD8212" w:rsidR="000B1DEE" w:rsidRPr="00385DFB" w:rsidRDefault="00BD6FB7" w:rsidP="000B1DEE">
      <w:pPr>
        <w:suppressAutoHyphens w:val="0"/>
        <w:autoSpaceDN/>
        <w:spacing w:before="0" w:after="200" w:line="276" w:lineRule="auto"/>
        <w:textAlignment w:val="auto"/>
        <w:rPr>
          <w:szCs w:val="24"/>
        </w:rPr>
      </w:pPr>
      <w:r w:rsidRPr="00385DFB">
        <w:rPr>
          <w:szCs w:val="24"/>
        </w:rPr>
        <w:t>Методика за изчисляване височината на изпускащите устройства, разсейването и оча</w:t>
      </w:r>
      <w:r w:rsidRPr="00385DFB">
        <w:rPr>
          <w:szCs w:val="24"/>
        </w:rPr>
        <w:t>к</w:t>
      </w:r>
      <w:r w:rsidRPr="00385DFB">
        <w:rPr>
          <w:szCs w:val="24"/>
        </w:rPr>
        <w:t>ваните концентрации на замърсяващи вещества в приземния слой, приета от МОСВ, МРРБ и МЗ</w:t>
      </w:r>
      <w:r w:rsidR="000B1DEE" w:rsidRPr="00385DFB">
        <w:rPr>
          <w:szCs w:val="24"/>
        </w:rPr>
        <w:t xml:space="preserve"> - Програмен продукт „</w:t>
      </w:r>
      <w:r w:rsidR="000B1DEE" w:rsidRPr="00385DFB">
        <w:rPr>
          <w:szCs w:val="24"/>
          <w:lang w:val="en-US"/>
        </w:rPr>
        <w:t xml:space="preserve">Plume”- </w:t>
      </w:r>
      <w:r w:rsidR="000B1DEE" w:rsidRPr="00385DFB">
        <w:rPr>
          <w:szCs w:val="24"/>
        </w:rPr>
        <w:t>1997 г.</w:t>
      </w:r>
    </w:p>
    <w:p w14:paraId="2946764D" w14:textId="0F0F62C1" w:rsidR="00BD6FB7" w:rsidRPr="00C36269" w:rsidRDefault="00687FBB" w:rsidP="00BD6FB7">
      <w:pPr>
        <w:suppressAutoHyphens w:val="0"/>
        <w:autoSpaceDN/>
        <w:spacing w:before="0" w:after="200" w:line="276" w:lineRule="auto"/>
        <w:textAlignment w:val="auto"/>
        <w:rPr>
          <w:szCs w:val="24"/>
          <w:highlight w:val="yellow"/>
        </w:rPr>
      </w:pPr>
      <w:r>
        <w:t>И</w:t>
      </w:r>
      <w:r w:rsidRPr="00515777">
        <w:t>нвентаризацията на емисиите на Европейската агенция по окол</w:t>
      </w:r>
      <w:r>
        <w:t>н</w:t>
      </w:r>
      <w:r w:rsidRPr="00515777">
        <w:t>а среда за 2016 г</w:t>
      </w:r>
      <w:r>
        <w:t>.</w:t>
      </w:r>
    </w:p>
    <w:p w14:paraId="071F71C7" w14:textId="77777777" w:rsidR="00BD6FB7" w:rsidRPr="000B01DC" w:rsidRDefault="000B01DC" w:rsidP="00BD6FB7">
      <w:pPr>
        <w:suppressAutoHyphens w:val="0"/>
        <w:autoSpaceDN/>
        <w:spacing w:before="0" w:after="200" w:line="276" w:lineRule="auto"/>
        <w:textAlignment w:val="auto"/>
        <w:rPr>
          <w:b/>
          <w:szCs w:val="24"/>
        </w:rPr>
      </w:pPr>
      <w:r w:rsidRPr="000B01DC">
        <w:rPr>
          <w:b/>
          <w:szCs w:val="24"/>
        </w:rPr>
        <w:t>ЛИТЕРАТУРА</w:t>
      </w:r>
    </w:p>
    <w:p w14:paraId="5C5C8116" w14:textId="77777777" w:rsidR="000B01DC" w:rsidRPr="000B01DC" w:rsidRDefault="000B01DC" w:rsidP="000B01DC">
      <w:pPr>
        <w:suppressAutoHyphens w:val="0"/>
        <w:autoSpaceDN/>
        <w:spacing w:before="0" w:after="200" w:line="276" w:lineRule="auto"/>
        <w:textAlignment w:val="auto"/>
        <w:rPr>
          <w:szCs w:val="24"/>
        </w:rPr>
      </w:pPr>
      <w:r w:rsidRPr="000B01DC">
        <w:rPr>
          <w:szCs w:val="24"/>
        </w:rPr>
        <w:t>•</w:t>
      </w:r>
      <w:r w:rsidRPr="000B01DC">
        <w:rPr>
          <w:szCs w:val="24"/>
        </w:rPr>
        <w:tab/>
        <w:t>Големански, В. (гл. ред.). 2011. Червена книга на България, Електронно издание. Т. 2. Животни. Интернет адрес: http://e-ecodb.bas.bg/rdb/bg/;</w:t>
      </w:r>
    </w:p>
    <w:p w14:paraId="63D0FFC2" w14:textId="77777777" w:rsidR="000B01DC" w:rsidRPr="000B01DC" w:rsidRDefault="000B01DC" w:rsidP="000B01DC">
      <w:pPr>
        <w:suppressAutoHyphens w:val="0"/>
        <w:autoSpaceDN/>
        <w:spacing w:before="0" w:after="200" w:line="276" w:lineRule="auto"/>
        <w:textAlignment w:val="auto"/>
        <w:rPr>
          <w:szCs w:val="24"/>
        </w:rPr>
      </w:pPr>
      <w:r w:rsidRPr="000B01DC">
        <w:rPr>
          <w:szCs w:val="24"/>
        </w:rPr>
        <w:t>•</w:t>
      </w:r>
      <w:r w:rsidRPr="000B01DC">
        <w:rPr>
          <w:szCs w:val="24"/>
        </w:rPr>
        <w:tab/>
        <w:t>Пеев, Д. (гл. ред.). 2011. Червена книга на България, Електронно издание. Т. I - Растения и гъби. Интернет адрес: http://e-ecodb.bas.bg/rdb/bg/;</w:t>
      </w:r>
    </w:p>
    <w:p w14:paraId="63F09C5A" w14:textId="77777777" w:rsidR="000B01DC" w:rsidRPr="000B01DC" w:rsidRDefault="000B01DC" w:rsidP="000B01DC">
      <w:pPr>
        <w:suppressAutoHyphens w:val="0"/>
        <w:autoSpaceDN/>
        <w:spacing w:before="0" w:after="200" w:line="276" w:lineRule="auto"/>
        <w:textAlignment w:val="auto"/>
        <w:rPr>
          <w:szCs w:val="24"/>
        </w:rPr>
      </w:pPr>
      <w:r w:rsidRPr="000B01DC">
        <w:rPr>
          <w:szCs w:val="24"/>
        </w:rPr>
        <w:t>•</w:t>
      </w:r>
      <w:r w:rsidRPr="000B01DC">
        <w:rPr>
          <w:szCs w:val="24"/>
        </w:rPr>
        <w:tab/>
        <w:t>Русакова 2011, Растителна покривка в България;</w:t>
      </w:r>
    </w:p>
    <w:p w14:paraId="20AB1199" w14:textId="77777777" w:rsidR="000B01DC" w:rsidRPr="000B01DC" w:rsidRDefault="000B01DC" w:rsidP="000B01DC">
      <w:pPr>
        <w:suppressAutoHyphens w:val="0"/>
        <w:autoSpaceDN/>
        <w:spacing w:before="0" w:after="200" w:line="276" w:lineRule="auto"/>
        <w:textAlignment w:val="auto"/>
        <w:rPr>
          <w:szCs w:val="24"/>
        </w:rPr>
      </w:pPr>
      <w:r w:rsidRPr="000B01DC">
        <w:rPr>
          <w:szCs w:val="24"/>
        </w:rPr>
        <w:t>•</w:t>
      </w:r>
      <w:r w:rsidRPr="000B01DC">
        <w:rPr>
          <w:szCs w:val="24"/>
        </w:rPr>
        <w:tab/>
        <w:t>Кавръкова и кол. 2009, Природни местообитания включени в Приложение № 1 на ЗБР;</w:t>
      </w:r>
    </w:p>
    <w:p w14:paraId="5DCED972" w14:textId="77777777" w:rsidR="000B01DC" w:rsidRPr="000B01DC" w:rsidRDefault="000B01DC" w:rsidP="000B01DC">
      <w:pPr>
        <w:suppressAutoHyphens w:val="0"/>
        <w:autoSpaceDN/>
        <w:spacing w:before="0" w:after="200" w:line="276" w:lineRule="auto"/>
        <w:textAlignment w:val="auto"/>
        <w:rPr>
          <w:szCs w:val="24"/>
        </w:rPr>
      </w:pPr>
      <w:r w:rsidRPr="000B01DC">
        <w:rPr>
          <w:szCs w:val="24"/>
        </w:rPr>
        <w:t>•</w:t>
      </w:r>
      <w:r w:rsidRPr="000B01DC">
        <w:rPr>
          <w:szCs w:val="24"/>
        </w:rPr>
        <w:tab/>
        <w:t>Типове природни местообитания и тяхната площ, МОСВ 2013;</w:t>
      </w:r>
    </w:p>
    <w:p w14:paraId="6378D376" w14:textId="77777777" w:rsidR="000B01DC" w:rsidRPr="000B01DC" w:rsidRDefault="000B01DC" w:rsidP="000B01DC">
      <w:pPr>
        <w:suppressAutoHyphens w:val="0"/>
        <w:autoSpaceDN/>
        <w:spacing w:before="0" w:after="200" w:line="276" w:lineRule="auto"/>
        <w:textAlignment w:val="auto"/>
        <w:rPr>
          <w:szCs w:val="24"/>
        </w:rPr>
      </w:pPr>
      <w:r w:rsidRPr="000B01DC">
        <w:rPr>
          <w:szCs w:val="24"/>
        </w:rPr>
        <w:t>•</w:t>
      </w:r>
      <w:r w:rsidRPr="000B01DC">
        <w:rPr>
          <w:szCs w:val="24"/>
        </w:rPr>
        <w:tab/>
        <w:t>Анчев 2011, Флора;</w:t>
      </w:r>
    </w:p>
    <w:p w14:paraId="2D554909" w14:textId="77777777" w:rsidR="000B01DC" w:rsidRPr="000B01DC" w:rsidRDefault="000B01DC" w:rsidP="000B01DC">
      <w:pPr>
        <w:suppressAutoHyphens w:val="0"/>
        <w:autoSpaceDN/>
        <w:spacing w:before="0" w:after="200" w:line="276" w:lineRule="auto"/>
        <w:textAlignment w:val="auto"/>
        <w:rPr>
          <w:szCs w:val="24"/>
        </w:rPr>
      </w:pPr>
      <w:r w:rsidRPr="000B01DC">
        <w:rPr>
          <w:szCs w:val="24"/>
        </w:rPr>
        <w:t>•</w:t>
      </w:r>
      <w:r w:rsidRPr="000B01DC">
        <w:rPr>
          <w:szCs w:val="24"/>
        </w:rPr>
        <w:tab/>
        <w:t>Бисерков 2011, Засегнати местообитания от най-значимите отрицателни фактори (% от броя местообитания в дадена група): а) сечи; б) хидрологични мероприятия и съоръжения; в) строителство; г) туристически поток; д) замърсяване; е) засушаване ;</w:t>
      </w:r>
    </w:p>
    <w:p w14:paraId="3BDF98B7" w14:textId="77777777" w:rsidR="000B01DC" w:rsidRPr="000B01DC" w:rsidRDefault="000B01DC" w:rsidP="000B01DC">
      <w:pPr>
        <w:suppressAutoHyphens w:val="0"/>
        <w:autoSpaceDN/>
        <w:spacing w:before="0" w:after="200" w:line="276" w:lineRule="auto"/>
        <w:textAlignment w:val="auto"/>
        <w:rPr>
          <w:szCs w:val="24"/>
        </w:rPr>
      </w:pPr>
      <w:r w:rsidRPr="000B01DC">
        <w:rPr>
          <w:szCs w:val="24"/>
        </w:rPr>
        <w:t>•</w:t>
      </w:r>
      <w:r w:rsidRPr="000B01DC">
        <w:rPr>
          <w:szCs w:val="24"/>
        </w:rPr>
        <w:tab/>
        <w:t>Бисерков 2011, Брой засегнати местообитания от различни отрицателни факт</w:t>
      </w:r>
      <w:r w:rsidRPr="000B01DC">
        <w:rPr>
          <w:szCs w:val="24"/>
        </w:rPr>
        <w:t>о</w:t>
      </w:r>
      <w:r w:rsidRPr="000B01DC">
        <w:rPr>
          <w:szCs w:val="24"/>
        </w:rPr>
        <w:t>ри;</w:t>
      </w:r>
    </w:p>
    <w:p w14:paraId="0BF27209" w14:textId="77777777" w:rsidR="000B01DC" w:rsidRDefault="000B01DC" w:rsidP="000B01DC">
      <w:pPr>
        <w:suppressAutoHyphens w:val="0"/>
        <w:autoSpaceDN/>
        <w:spacing w:before="0" w:after="200" w:line="276" w:lineRule="auto"/>
        <w:textAlignment w:val="auto"/>
        <w:rPr>
          <w:szCs w:val="24"/>
        </w:rPr>
      </w:pPr>
      <w:r w:rsidRPr="000B01DC">
        <w:rPr>
          <w:szCs w:val="24"/>
        </w:rPr>
        <w:t>•</w:t>
      </w:r>
      <w:r w:rsidRPr="000B01DC">
        <w:rPr>
          <w:szCs w:val="24"/>
        </w:rPr>
        <w:tab/>
        <w:t xml:space="preserve">Промени в класовете земно покритие за периода 2000 - 2006 </w:t>
      </w:r>
      <w:r w:rsidR="00BC5EA8">
        <w:rPr>
          <w:szCs w:val="24"/>
        </w:rPr>
        <w:t>г., по проект Corine Land Cover;</w:t>
      </w:r>
    </w:p>
    <w:p w14:paraId="6F0D76AB" w14:textId="77777777" w:rsidR="00BC5EA8" w:rsidRPr="00BC5EA8" w:rsidRDefault="00BC5EA8" w:rsidP="00D84F45">
      <w:pPr>
        <w:numPr>
          <w:ilvl w:val="0"/>
          <w:numId w:val="6"/>
        </w:numPr>
        <w:suppressAutoHyphens w:val="0"/>
        <w:autoSpaceDN/>
        <w:spacing w:before="0" w:after="200" w:line="276" w:lineRule="auto"/>
        <w:textAlignment w:val="auto"/>
        <w:rPr>
          <w:szCs w:val="24"/>
        </w:rPr>
      </w:pPr>
      <w:r w:rsidRPr="00BC5EA8">
        <w:rPr>
          <w:szCs w:val="24"/>
        </w:rPr>
        <w:t>Наръчник з</w:t>
      </w:r>
      <w:r>
        <w:rPr>
          <w:szCs w:val="24"/>
        </w:rPr>
        <w:t>а Натура 2000 в България (2002);</w:t>
      </w:r>
    </w:p>
    <w:p w14:paraId="728E6F2F" w14:textId="77777777" w:rsidR="001333ED" w:rsidRPr="001333ED" w:rsidRDefault="001333ED" w:rsidP="00D84F45">
      <w:pPr>
        <w:numPr>
          <w:ilvl w:val="0"/>
          <w:numId w:val="6"/>
        </w:numPr>
        <w:suppressAutoHyphens w:val="0"/>
        <w:autoSpaceDN/>
        <w:spacing w:before="0" w:after="200" w:line="276" w:lineRule="auto"/>
        <w:textAlignment w:val="auto"/>
        <w:rPr>
          <w:szCs w:val="24"/>
        </w:rPr>
      </w:pPr>
      <w:r w:rsidRPr="001333ED">
        <w:rPr>
          <w:szCs w:val="24"/>
        </w:rPr>
        <w:t>Физическа география на България,  Академично издателство, 2002 г;</w:t>
      </w:r>
    </w:p>
    <w:p w14:paraId="5D4C6205" w14:textId="77777777" w:rsidR="001333ED" w:rsidRDefault="001333ED" w:rsidP="00D84F45">
      <w:pPr>
        <w:numPr>
          <w:ilvl w:val="0"/>
          <w:numId w:val="6"/>
        </w:numPr>
        <w:suppressAutoHyphens w:val="0"/>
        <w:autoSpaceDN/>
        <w:spacing w:before="0" w:after="200" w:line="276" w:lineRule="auto"/>
        <w:textAlignment w:val="auto"/>
        <w:rPr>
          <w:szCs w:val="24"/>
        </w:rPr>
      </w:pPr>
      <w:r w:rsidRPr="001333ED">
        <w:rPr>
          <w:szCs w:val="24"/>
        </w:rPr>
        <w:t>Климатичен справочник на РБ. Том І – V;</w:t>
      </w:r>
    </w:p>
    <w:p w14:paraId="56595513" w14:textId="77777777" w:rsidR="001333ED" w:rsidRPr="001333ED" w:rsidRDefault="001333ED" w:rsidP="00D84F45">
      <w:pPr>
        <w:numPr>
          <w:ilvl w:val="0"/>
          <w:numId w:val="6"/>
        </w:numPr>
        <w:suppressAutoHyphens w:val="0"/>
        <w:autoSpaceDN/>
        <w:spacing w:before="0" w:after="200" w:line="276" w:lineRule="auto"/>
        <w:textAlignment w:val="auto"/>
        <w:rPr>
          <w:szCs w:val="24"/>
        </w:rPr>
      </w:pPr>
      <w:r w:rsidRPr="001333ED">
        <w:rPr>
          <w:szCs w:val="24"/>
        </w:rPr>
        <w:lastRenderedPageBreak/>
        <w:t>Регионално ландшафтно райониране на страната. География на България. Моно</w:t>
      </w:r>
      <w:r w:rsidRPr="001333ED">
        <w:rPr>
          <w:szCs w:val="24"/>
        </w:rPr>
        <w:t>г</w:t>
      </w:r>
      <w:r w:rsidRPr="001333ED">
        <w:rPr>
          <w:szCs w:val="24"/>
        </w:rPr>
        <w:t>рафия БАН. София. 1996.;</w:t>
      </w:r>
    </w:p>
    <w:p w14:paraId="3C218C06" w14:textId="77777777" w:rsidR="001333ED" w:rsidRPr="001333ED" w:rsidRDefault="001333ED" w:rsidP="00D84F45">
      <w:pPr>
        <w:numPr>
          <w:ilvl w:val="0"/>
          <w:numId w:val="6"/>
        </w:numPr>
        <w:suppressAutoHyphens w:val="0"/>
        <w:autoSpaceDN/>
        <w:spacing w:before="0" w:after="200" w:line="276" w:lineRule="auto"/>
        <w:textAlignment w:val="auto"/>
        <w:rPr>
          <w:szCs w:val="24"/>
        </w:rPr>
      </w:pPr>
      <w:r w:rsidRPr="001333ED">
        <w:rPr>
          <w:szCs w:val="24"/>
        </w:rPr>
        <w:t>Типологично ландшафтно райониране на страната. География на България. Моно</w:t>
      </w:r>
      <w:r w:rsidRPr="001333ED">
        <w:rPr>
          <w:szCs w:val="24"/>
        </w:rPr>
        <w:t>г</w:t>
      </w:r>
      <w:r w:rsidRPr="001333ED">
        <w:rPr>
          <w:szCs w:val="24"/>
        </w:rPr>
        <w:t>рафия БАН. София. 1996.;</w:t>
      </w:r>
    </w:p>
    <w:p w14:paraId="6E059F03" w14:textId="77777777" w:rsidR="001333ED" w:rsidRPr="001333ED" w:rsidRDefault="001333ED" w:rsidP="00D84F45">
      <w:pPr>
        <w:numPr>
          <w:ilvl w:val="0"/>
          <w:numId w:val="6"/>
        </w:numPr>
        <w:suppressAutoHyphens w:val="0"/>
        <w:autoSpaceDN/>
        <w:spacing w:before="0" w:after="200" w:line="276" w:lineRule="auto"/>
        <w:textAlignment w:val="auto"/>
        <w:rPr>
          <w:szCs w:val="24"/>
        </w:rPr>
      </w:pPr>
      <w:r w:rsidRPr="001333ED">
        <w:rPr>
          <w:szCs w:val="24"/>
        </w:rPr>
        <w:t>Борисова, Б. Ландшафтна екология и ландшафтно планиране. 2013. София. АИ „Проф. Марин Дринов“.</w:t>
      </w:r>
    </w:p>
    <w:p w14:paraId="68B23850" w14:textId="77777777" w:rsidR="001333ED" w:rsidRDefault="001333ED" w:rsidP="00D84F45">
      <w:pPr>
        <w:numPr>
          <w:ilvl w:val="0"/>
          <w:numId w:val="6"/>
        </w:numPr>
        <w:suppressAutoHyphens w:val="0"/>
        <w:autoSpaceDN/>
        <w:spacing w:before="0" w:after="200" w:line="276" w:lineRule="auto"/>
        <w:textAlignment w:val="auto"/>
        <w:rPr>
          <w:szCs w:val="24"/>
        </w:rPr>
      </w:pPr>
      <w:r w:rsidRPr="001333ED">
        <w:rPr>
          <w:szCs w:val="24"/>
        </w:rPr>
        <w:t>Базисна геоекологична класификация на ландшафтите в България. София ,1989.</w:t>
      </w:r>
      <w:r>
        <w:rPr>
          <w:szCs w:val="24"/>
        </w:rPr>
        <w:t>;</w:t>
      </w:r>
    </w:p>
    <w:p w14:paraId="18274994" w14:textId="77777777" w:rsidR="001333ED" w:rsidRDefault="001333ED" w:rsidP="00D84F45">
      <w:pPr>
        <w:numPr>
          <w:ilvl w:val="0"/>
          <w:numId w:val="6"/>
        </w:numPr>
        <w:suppressAutoHyphens w:val="0"/>
        <w:autoSpaceDN/>
        <w:spacing w:before="0" w:after="200" w:line="276" w:lineRule="auto"/>
        <w:textAlignment w:val="auto"/>
        <w:rPr>
          <w:szCs w:val="24"/>
        </w:rPr>
      </w:pPr>
      <w:r w:rsidRPr="001333ED">
        <w:rPr>
          <w:szCs w:val="24"/>
        </w:rPr>
        <w:t xml:space="preserve">. Здравно- демографски анализ за област </w:t>
      </w:r>
      <w:r>
        <w:rPr>
          <w:szCs w:val="24"/>
        </w:rPr>
        <w:t>Бургас към 31.12.2015</w:t>
      </w:r>
      <w:r w:rsidRPr="001333ED">
        <w:rPr>
          <w:szCs w:val="24"/>
        </w:rPr>
        <w:t>- НСИ</w:t>
      </w:r>
      <w:r>
        <w:rPr>
          <w:szCs w:val="24"/>
        </w:rPr>
        <w:t>;</w:t>
      </w:r>
    </w:p>
    <w:p w14:paraId="363E778D" w14:textId="77777777" w:rsidR="001333ED" w:rsidRDefault="001333ED" w:rsidP="00D84F45">
      <w:pPr>
        <w:numPr>
          <w:ilvl w:val="0"/>
          <w:numId w:val="6"/>
        </w:numPr>
        <w:suppressAutoHyphens w:val="0"/>
        <w:autoSpaceDN/>
        <w:spacing w:before="0" w:after="200" w:line="276" w:lineRule="auto"/>
        <w:textAlignment w:val="auto"/>
        <w:rPr>
          <w:szCs w:val="24"/>
        </w:rPr>
      </w:pPr>
      <w:r w:rsidRPr="001333ED">
        <w:rPr>
          <w:szCs w:val="24"/>
        </w:rPr>
        <w:t>Здравеопазване 2015г.- НСИ</w:t>
      </w:r>
      <w:r>
        <w:rPr>
          <w:szCs w:val="24"/>
        </w:rPr>
        <w:t>;</w:t>
      </w:r>
    </w:p>
    <w:p w14:paraId="157D2C53" w14:textId="77777777" w:rsidR="001333ED" w:rsidRDefault="001333ED" w:rsidP="00D84F45">
      <w:pPr>
        <w:numPr>
          <w:ilvl w:val="0"/>
          <w:numId w:val="6"/>
        </w:numPr>
        <w:suppressAutoHyphens w:val="0"/>
        <w:autoSpaceDN/>
        <w:spacing w:before="0" w:after="200" w:line="276" w:lineRule="auto"/>
        <w:textAlignment w:val="auto"/>
        <w:rPr>
          <w:szCs w:val="24"/>
        </w:rPr>
      </w:pPr>
      <w:r w:rsidRPr="001333ED">
        <w:rPr>
          <w:szCs w:val="24"/>
        </w:rPr>
        <w:t>Регионален доклад за състоянието на околната среда през 201</w:t>
      </w:r>
      <w:r>
        <w:rPr>
          <w:szCs w:val="24"/>
        </w:rPr>
        <w:t>7</w:t>
      </w:r>
      <w:r w:rsidRPr="001333ED">
        <w:rPr>
          <w:szCs w:val="24"/>
        </w:rPr>
        <w:t xml:space="preserve">г., РИОСВ – </w:t>
      </w:r>
      <w:r>
        <w:rPr>
          <w:szCs w:val="24"/>
        </w:rPr>
        <w:t>Бургас;</w:t>
      </w:r>
    </w:p>
    <w:p w14:paraId="7E1A264B" w14:textId="77777777" w:rsidR="001333ED" w:rsidRPr="001333ED" w:rsidRDefault="001333ED" w:rsidP="00D84F45">
      <w:pPr>
        <w:numPr>
          <w:ilvl w:val="0"/>
          <w:numId w:val="6"/>
        </w:numPr>
        <w:suppressAutoHyphens w:val="0"/>
        <w:autoSpaceDN/>
        <w:spacing w:before="0" w:after="200" w:line="276" w:lineRule="auto"/>
        <w:textAlignment w:val="auto"/>
        <w:rPr>
          <w:szCs w:val="24"/>
        </w:rPr>
      </w:pPr>
      <w:r w:rsidRPr="001333ED">
        <w:rPr>
          <w:szCs w:val="24"/>
        </w:rPr>
        <w:t>Red list IUCN - Червен списък на застрашените животни; Red List of Threatened Species. 2008. Version 3.1. International Union for Conservation of Nature; съкращен</w:t>
      </w:r>
      <w:r w:rsidRPr="001333ED">
        <w:rPr>
          <w:szCs w:val="24"/>
        </w:rPr>
        <w:t>и</w:t>
      </w:r>
      <w:r w:rsidRPr="001333ED">
        <w:rPr>
          <w:szCs w:val="24"/>
        </w:rPr>
        <w:t>ето в скоби означава категорията на застрашеност: VU (Vulnerable) – уязвим; NT (Near Threatened) – почти застрашен; LC (Least Concern) – слабо засегнат; DD (Data Deficient) – с недостатъчно данни;</w:t>
      </w:r>
    </w:p>
    <w:p w14:paraId="4C3C09A6" w14:textId="77777777" w:rsidR="001333ED" w:rsidRPr="001333ED" w:rsidRDefault="001333ED" w:rsidP="00D84F45">
      <w:pPr>
        <w:numPr>
          <w:ilvl w:val="0"/>
          <w:numId w:val="6"/>
        </w:numPr>
        <w:suppressAutoHyphens w:val="0"/>
        <w:autoSpaceDN/>
        <w:spacing w:before="0" w:after="200" w:line="276" w:lineRule="auto"/>
        <w:textAlignment w:val="auto"/>
        <w:rPr>
          <w:szCs w:val="24"/>
        </w:rPr>
      </w:pPr>
      <w:r w:rsidRPr="001333ED">
        <w:rPr>
          <w:szCs w:val="24"/>
        </w:rPr>
        <w:t xml:space="preserve">SPEC – Species of European Conservation Concern. </w:t>
      </w:r>
    </w:p>
    <w:p w14:paraId="364B0FA1" w14:textId="77777777" w:rsidR="001333ED" w:rsidRPr="001333ED" w:rsidRDefault="001333ED" w:rsidP="00D84F45">
      <w:pPr>
        <w:numPr>
          <w:ilvl w:val="0"/>
          <w:numId w:val="6"/>
        </w:numPr>
        <w:suppressAutoHyphens w:val="0"/>
        <w:autoSpaceDN/>
        <w:spacing w:before="0" w:after="200" w:line="276" w:lineRule="auto"/>
        <w:textAlignment w:val="auto"/>
        <w:rPr>
          <w:szCs w:val="24"/>
        </w:rPr>
      </w:pPr>
      <w:r w:rsidRPr="001333ED">
        <w:rPr>
          <w:szCs w:val="24"/>
        </w:rPr>
        <w:t>-</w:t>
      </w:r>
      <w:r w:rsidRPr="001333ED">
        <w:rPr>
          <w:szCs w:val="24"/>
        </w:rPr>
        <w:tab/>
        <w:t>Категория 1 – видове в Европа със световно консервационно значение</w:t>
      </w:r>
    </w:p>
    <w:p w14:paraId="78A363A9" w14:textId="77777777" w:rsidR="001333ED" w:rsidRPr="001333ED" w:rsidRDefault="001333ED" w:rsidP="00D84F45">
      <w:pPr>
        <w:numPr>
          <w:ilvl w:val="0"/>
          <w:numId w:val="6"/>
        </w:numPr>
        <w:suppressAutoHyphens w:val="0"/>
        <w:autoSpaceDN/>
        <w:spacing w:before="0" w:after="200" w:line="276" w:lineRule="auto"/>
        <w:textAlignment w:val="auto"/>
        <w:rPr>
          <w:szCs w:val="24"/>
        </w:rPr>
      </w:pPr>
      <w:r w:rsidRPr="001333ED">
        <w:rPr>
          <w:szCs w:val="24"/>
        </w:rPr>
        <w:t>-</w:t>
      </w:r>
      <w:r w:rsidRPr="001333ED">
        <w:rPr>
          <w:szCs w:val="24"/>
        </w:rPr>
        <w:tab/>
        <w:t>Категория 2 – видове, чиято световна популация е съсредоточена в Европа и имат неблагоприятен консервационен статус</w:t>
      </w:r>
    </w:p>
    <w:p w14:paraId="2F3331DF" w14:textId="77777777" w:rsidR="001333ED" w:rsidRPr="001333ED" w:rsidRDefault="001333ED" w:rsidP="00D84F45">
      <w:pPr>
        <w:numPr>
          <w:ilvl w:val="0"/>
          <w:numId w:val="6"/>
        </w:numPr>
        <w:suppressAutoHyphens w:val="0"/>
        <w:autoSpaceDN/>
        <w:spacing w:before="0" w:after="200" w:line="276" w:lineRule="auto"/>
        <w:textAlignment w:val="auto"/>
        <w:rPr>
          <w:szCs w:val="24"/>
        </w:rPr>
      </w:pPr>
      <w:r w:rsidRPr="001333ED">
        <w:rPr>
          <w:szCs w:val="24"/>
        </w:rPr>
        <w:t>-</w:t>
      </w:r>
      <w:r w:rsidRPr="001333ED">
        <w:rPr>
          <w:szCs w:val="24"/>
        </w:rPr>
        <w:tab/>
        <w:t>Категория 3 - видове, чиято световна популация не е съсредоточена в Европа и имат неблагоприятен консервационен статус.</w:t>
      </w:r>
    </w:p>
    <w:p w14:paraId="5A0D0C01" w14:textId="77777777" w:rsidR="001333ED" w:rsidRPr="00BD6FB7" w:rsidRDefault="001333ED" w:rsidP="00D84F45">
      <w:pPr>
        <w:numPr>
          <w:ilvl w:val="0"/>
          <w:numId w:val="6"/>
        </w:numPr>
        <w:suppressAutoHyphens w:val="0"/>
        <w:autoSpaceDN/>
        <w:spacing w:before="0" w:after="200" w:line="276" w:lineRule="auto"/>
        <w:textAlignment w:val="auto"/>
        <w:rPr>
          <w:szCs w:val="24"/>
        </w:rPr>
      </w:pPr>
      <w:r w:rsidRPr="001333ED">
        <w:rPr>
          <w:szCs w:val="24"/>
        </w:rPr>
        <w:t>-</w:t>
      </w:r>
      <w:r w:rsidRPr="001333ED">
        <w:rPr>
          <w:szCs w:val="24"/>
        </w:rPr>
        <w:tab/>
        <w:t>Категория 4 - видове, чиято световна популация е съсредоточена в Европа и имат благоприятен консервационен статус;</w:t>
      </w:r>
    </w:p>
    <w:p w14:paraId="3BCE750B" w14:textId="77777777" w:rsidR="00BD6FB7" w:rsidRPr="00BD6FB7" w:rsidRDefault="00BD6FB7" w:rsidP="00BD6FB7">
      <w:pPr>
        <w:rPr>
          <w:lang w:eastAsia="bg-BG"/>
        </w:rPr>
      </w:pPr>
    </w:p>
    <w:p w14:paraId="7A6CF8E4" w14:textId="3E2EE17B" w:rsidR="00CF5E25" w:rsidRDefault="002241B6" w:rsidP="000072E8">
      <w:pPr>
        <w:pStyle w:val="Heading1"/>
      </w:pPr>
      <w:bookmarkStart w:id="132" w:name="_Toc18847753"/>
      <w:r>
        <w:t>СПИСЪК НА ПРИЛОЖЕНИЯ, СПИСЪЦИ И ДРУГИ</w:t>
      </w:r>
      <w:bookmarkEnd w:id="132"/>
    </w:p>
    <w:p w14:paraId="4195311F" w14:textId="77777777" w:rsidR="00CF5E25" w:rsidRDefault="002241B6" w:rsidP="00393F24">
      <w:r>
        <w:t>Необходимите приложения (текстови и графични) с техните номера, цитирани в отделните точки и доказващи достоверността на информацията, които ще бъдат дадени в доклада за ОВОС, са:</w:t>
      </w:r>
    </w:p>
    <w:p w14:paraId="014A130F" w14:textId="77777777" w:rsidR="00752BCD" w:rsidRPr="00752BCD" w:rsidRDefault="00752BCD" w:rsidP="00752BCD">
      <w:pPr>
        <w:rPr>
          <w:rFonts w:eastAsia="Times New Roman"/>
          <w:b/>
          <w:szCs w:val="24"/>
          <w:lang w:eastAsia="bg-BG"/>
        </w:rPr>
      </w:pPr>
      <w:r w:rsidRPr="00752BCD">
        <w:rPr>
          <w:rFonts w:eastAsia="Times New Roman"/>
          <w:szCs w:val="24"/>
          <w:lang w:eastAsia="bg-BG"/>
        </w:rPr>
        <w:t xml:space="preserve">Приложение №1- </w:t>
      </w:r>
      <w:r w:rsidRPr="00752BCD">
        <w:rPr>
          <w:rFonts w:eastAsia="Times New Roman"/>
          <w:b/>
          <w:szCs w:val="24"/>
          <w:lang w:eastAsia="bg-BG"/>
        </w:rPr>
        <w:t xml:space="preserve">Писмо изх. № ПД-2224- (27) /24.04.2019г. на РИОСВ-Бургас – </w:t>
      </w:r>
    </w:p>
    <w:p w14:paraId="11C9E372" w14:textId="77777777" w:rsidR="00752BCD" w:rsidRPr="00752BCD" w:rsidRDefault="00752BCD" w:rsidP="00752BCD">
      <w:pPr>
        <w:rPr>
          <w:rFonts w:eastAsia="Times New Roman"/>
          <w:b/>
          <w:szCs w:val="24"/>
          <w:lang w:eastAsia="bg-BG"/>
        </w:rPr>
      </w:pPr>
      <w:r w:rsidRPr="00752BCD">
        <w:rPr>
          <w:rFonts w:eastAsia="Times New Roman"/>
          <w:b/>
          <w:szCs w:val="24"/>
          <w:lang w:eastAsia="bg-BG"/>
        </w:rPr>
        <w:tab/>
      </w:r>
      <w:r w:rsidRPr="00752BCD">
        <w:rPr>
          <w:rFonts w:eastAsia="Times New Roman"/>
          <w:b/>
          <w:szCs w:val="24"/>
          <w:lang w:eastAsia="bg-BG"/>
        </w:rPr>
        <w:tab/>
        <w:t xml:space="preserve">       Решение на за преценяване на необходимостта от извършване на </w:t>
      </w:r>
    </w:p>
    <w:p w14:paraId="09273A5A" w14:textId="77777777" w:rsidR="00752BCD" w:rsidRPr="00752BCD" w:rsidRDefault="00752BCD" w:rsidP="00752BCD">
      <w:pPr>
        <w:rPr>
          <w:rFonts w:eastAsia="Times New Roman"/>
          <w:b/>
          <w:szCs w:val="24"/>
          <w:lang w:eastAsia="bg-BG"/>
        </w:rPr>
      </w:pPr>
      <w:r w:rsidRPr="00752BCD">
        <w:rPr>
          <w:rFonts w:eastAsia="Times New Roman"/>
          <w:b/>
          <w:szCs w:val="24"/>
          <w:lang w:eastAsia="bg-BG"/>
        </w:rPr>
        <w:tab/>
      </w:r>
      <w:r w:rsidRPr="00752BCD">
        <w:rPr>
          <w:rFonts w:eastAsia="Times New Roman"/>
          <w:b/>
          <w:szCs w:val="24"/>
          <w:lang w:eastAsia="bg-BG"/>
        </w:rPr>
        <w:tab/>
        <w:t xml:space="preserve">       ОВОС;</w:t>
      </w:r>
    </w:p>
    <w:p w14:paraId="40F63492" w14:textId="77777777" w:rsidR="00752BCD" w:rsidRPr="00752BCD" w:rsidRDefault="00752BCD" w:rsidP="00752BCD">
      <w:pPr>
        <w:rPr>
          <w:rFonts w:eastAsia="Times New Roman"/>
          <w:b/>
          <w:szCs w:val="24"/>
          <w:lang w:eastAsia="bg-BG"/>
        </w:rPr>
      </w:pPr>
      <w:r w:rsidRPr="00752BCD">
        <w:rPr>
          <w:rFonts w:eastAsia="Times New Roman"/>
          <w:szCs w:val="24"/>
          <w:lang w:eastAsia="bg-BG"/>
        </w:rPr>
        <w:lastRenderedPageBreak/>
        <w:t xml:space="preserve">Приложение №2- </w:t>
      </w:r>
      <w:r w:rsidRPr="00752BCD">
        <w:rPr>
          <w:rFonts w:eastAsia="Times New Roman"/>
          <w:b/>
          <w:szCs w:val="24"/>
          <w:lang w:eastAsia="bg-BG"/>
        </w:rPr>
        <w:t>Писмо изх. № ПД-2224 (29) /28.06.2019г. на РИОСВ-Бургас –</w:t>
      </w:r>
    </w:p>
    <w:p w14:paraId="404BAB21" w14:textId="77777777" w:rsidR="00752BCD" w:rsidRPr="00752BCD" w:rsidRDefault="00752BCD" w:rsidP="00752BCD">
      <w:pPr>
        <w:rPr>
          <w:rFonts w:eastAsia="Times New Roman"/>
          <w:b/>
          <w:szCs w:val="24"/>
          <w:lang w:eastAsia="bg-BG"/>
        </w:rPr>
      </w:pPr>
      <w:r w:rsidRPr="00752BCD">
        <w:rPr>
          <w:rFonts w:eastAsia="Times New Roman"/>
          <w:b/>
          <w:szCs w:val="24"/>
          <w:lang w:eastAsia="bg-BG"/>
        </w:rPr>
        <w:tab/>
      </w:r>
      <w:r w:rsidRPr="00752BCD">
        <w:rPr>
          <w:rFonts w:eastAsia="Times New Roman"/>
          <w:b/>
          <w:szCs w:val="24"/>
          <w:lang w:eastAsia="bg-BG"/>
        </w:rPr>
        <w:tab/>
        <w:t xml:space="preserve">        становище по Заданието за обхват и съдържание на ОВОС;</w:t>
      </w:r>
    </w:p>
    <w:p w14:paraId="31F0EA4E" w14:textId="77777777" w:rsidR="00752BCD" w:rsidRPr="00752BCD" w:rsidRDefault="00752BCD" w:rsidP="00752BCD">
      <w:pPr>
        <w:rPr>
          <w:rFonts w:eastAsia="Times New Roman"/>
          <w:b/>
          <w:szCs w:val="24"/>
          <w:lang w:eastAsia="bg-BG"/>
        </w:rPr>
      </w:pPr>
      <w:r w:rsidRPr="00752BCD">
        <w:rPr>
          <w:rFonts w:eastAsia="Times New Roman"/>
          <w:szCs w:val="24"/>
          <w:lang w:eastAsia="bg-BG"/>
        </w:rPr>
        <w:t xml:space="preserve">Приложение №3 - </w:t>
      </w:r>
      <w:r w:rsidRPr="00752BCD">
        <w:rPr>
          <w:rFonts w:eastAsia="Times New Roman"/>
          <w:b/>
          <w:szCs w:val="24"/>
          <w:lang w:eastAsia="bg-BG"/>
        </w:rPr>
        <w:t xml:space="preserve">Справка  на проведените консултации и изразените становища и </w:t>
      </w:r>
    </w:p>
    <w:p w14:paraId="02597999" w14:textId="77777777" w:rsidR="00752BCD" w:rsidRPr="00752BCD" w:rsidRDefault="00752BCD" w:rsidP="00752BCD">
      <w:pPr>
        <w:rPr>
          <w:rFonts w:eastAsia="Times New Roman"/>
          <w:b/>
          <w:szCs w:val="24"/>
          <w:lang w:eastAsia="bg-BG"/>
        </w:rPr>
      </w:pPr>
      <w:r w:rsidRPr="00752BCD">
        <w:rPr>
          <w:rFonts w:eastAsia="Times New Roman"/>
          <w:b/>
          <w:szCs w:val="24"/>
          <w:lang w:eastAsia="bg-BG"/>
        </w:rPr>
        <w:tab/>
      </w:r>
      <w:r w:rsidRPr="00752BCD">
        <w:rPr>
          <w:rFonts w:eastAsia="Times New Roman"/>
          <w:b/>
          <w:szCs w:val="24"/>
          <w:lang w:eastAsia="bg-BG"/>
        </w:rPr>
        <w:tab/>
        <w:t xml:space="preserve">        мнения;</w:t>
      </w:r>
    </w:p>
    <w:p w14:paraId="3D9A8C18" w14:textId="57BA7B38" w:rsidR="00752BCD" w:rsidRPr="00752BCD" w:rsidRDefault="00752BCD" w:rsidP="00752BCD">
      <w:pPr>
        <w:rPr>
          <w:rFonts w:eastAsia="Times New Roman"/>
          <w:b/>
          <w:szCs w:val="24"/>
          <w:lang w:eastAsia="bg-BG"/>
        </w:rPr>
      </w:pPr>
      <w:r w:rsidRPr="00752BCD">
        <w:rPr>
          <w:rFonts w:eastAsia="Times New Roman"/>
          <w:szCs w:val="24"/>
          <w:lang w:eastAsia="bg-BG"/>
        </w:rPr>
        <w:t xml:space="preserve">Приложение №4- </w:t>
      </w:r>
      <w:r w:rsidRPr="00752BCD">
        <w:rPr>
          <w:rFonts w:eastAsia="Times New Roman"/>
          <w:b/>
          <w:szCs w:val="24"/>
          <w:lang w:eastAsia="bg-BG"/>
        </w:rPr>
        <w:t xml:space="preserve">Списък </w:t>
      </w:r>
      <w:r>
        <w:rPr>
          <w:rFonts w:eastAsia="Times New Roman"/>
          <w:b/>
          <w:szCs w:val="24"/>
          <w:lang w:eastAsia="bg-BG"/>
        </w:rPr>
        <w:t xml:space="preserve"> на</w:t>
      </w:r>
      <w:r w:rsidRPr="00752BCD">
        <w:rPr>
          <w:rFonts w:eastAsia="Times New Roman"/>
          <w:b/>
          <w:szCs w:val="24"/>
          <w:lang w:eastAsia="bg-BG"/>
        </w:rPr>
        <w:t xml:space="preserve"> членовете на екипа, изготвили доклада за ОВОС и </w:t>
      </w:r>
    </w:p>
    <w:p w14:paraId="6CFD4052" w14:textId="34B12915" w:rsidR="00752BCD" w:rsidRPr="00752BCD" w:rsidRDefault="00752BCD" w:rsidP="00752BCD">
      <w:pPr>
        <w:rPr>
          <w:rFonts w:eastAsia="Times New Roman"/>
          <w:b/>
          <w:szCs w:val="24"/>
          <w:lang w:eastAsia="bg-BG"/>
        </w:rPr>
      </w:pPr>
      <w:r w:rsidRPr="00752BCD">
        <w:rPr>
          <w:rFonts w:eastAsia="Times New Roman"/>
          <w:b/>
          <w:szCs w:val="24"/>
          <w:lang w:eastAsia="bg-BG"/>
        </w:rPr>
        <w:tab/>
      </w:r>
      <w:r w:rsidRPr="00752BCD">
        <w:rPr>
          <w:rFonts w:eastAsia="Times New Roman"/>
          <w:b/>
          <w:szCs w:val="24"/>
          <w:lang w:eastAsia="bg-BG"/>
        </w:rPr>
        <w:tab/>
        <w:t xml:space="preserve">   </w:t>
      </w:r>
      <w:r>
        <w:rPr>
          <w:rFonts w:eastAsia="Times New Roman"/>
          <w:b/>
          <w:szCs w:val="24"/>
          <w:lang w:eastAsia="bg-BG"/>
        </w:rPr>
        <w:t xml:space="preserve">    </w:t>
      </w:r>
      <w:r w:rsidRPr="00752BCD">
        <w:rPr>
          <w:rFonts w:eastAsia="Times New Roman"/>
          <w:b/>
          <w:szCs w:val="24"/>
          <w:lang w:eastAsia="bg-BG"/>
        </w:rPr>
        <w:t xml:space="preserve"> </w:t>
      </w:r>
      <w:r>
        <w:rPr>
          <w:rFonts w:eastAsia="Times New Roman"/>
          <w:b/>
          <w:szCs w:val="24"/>
          <w:lang w:eastAsia="bg-BG"/>
        </w:rPr>
        <w:t>д</w:t>
      </w:r>
      <w:r w:rsidRPr="00752BCD">
        <w:rPr>
          <w:rFonts w:eastAsia="Times New Roman"/>
          <w:b/>
          <w:szCs w:val="24"/>
          <w:lang w:eastAsia="bg-BG"/>
        </w:rPr>
        <w:t>екларации</w:t>
      </w:r>
      <w:r>
        <w:rPr>
          <w:rFonts w:eastAsia="Times New Roman"/>
          <w:b/>
          <w:szCs w:val="24"/>
          <w:lang w:eastAsia="bg-BG"/>
        </w:rPr>
        <w:t>те им</w:t>
      </w:r>
      <w:r w:rsidRPr="00752BCD">
        <w:rPr>
          <w:rFonts w:eastAsia="Times New Roman"/>
          <w:b/>
          <w:szCs w:val="24"/>
          <w:lang w:eastAsia="bg-BG"/>
        </w:rPr>
        <w:t>;</w:t>
      </w:r>
    </w:p>
    <w:p w14:paraId="4A998532" w14:textId="77777777" w:rsidR="00752BCD" w:rsidRPr="00752BCD" w:rsidRDefault="00752BCD" w:rsidP="00752BCD">
      <w:pPr>
        <w:rPr>
          <w:rFonts w:eastAsia="Times New Roman"/>
          <w:b/>
          <w:szCs w:val="24"/>
          <w:lang w:eastAsia="bg-BG"/>
        </w:rPr>
      </w:pPr>
      <w:r w:rsidRPr="00752BCD">
        <w:rPr>
          <w:rFonts w:eastAsia="Times New Roman"/>
          <w:szCs w:val="24"/>
          <w:lang w:eastAsia="bg-BG"/>
        </w:rPr>
        <w:t xml:space="preserve">Приложение №5- </w:t>
      </w:r>
      <w:r w:rsidRPr="00752BCD">
        <w:rPr>
          <w:rFonts w:eastAsia="Times New Roman"/>
          <w:b/>
          <w:szCs w:val="24"/>
          <w:lang w:eastAsia="bg-BG"/>
        </w:rPr>
        <w:t>Скица на имота;</w:t>
      </w:r>
    </w:p>
    <w:p w14:paraId="7E97AF4B" w14:textId="77777777" w:rsidR="00752BCD" w:rsidRPr="00752BCD" w:rsidRDefault="00752BCD" w:rsidP="00752BCD">
      <w:pPr>
        <w:rPr>
          <w:rFonts w:eastAsia="Times New Roman"/>
          <w:b/>
          <w:szCs w:val="24"/>
          <w:lang w:eastAsia="bg-BG"/>
        </w:rPr>
      </w:pPr>
      <w:r w:rsidRPr="00752BCD">
        <w:rPr>
          <w:rFonts w:eastAsia="Times New Roman"/>
          <w:szCs w:val="24"/>
          <w:lang w:eastAsia="bg-BG"/>
        </w:rPr>
        <w:t xml:space="preserve">Приложение №6 - </w:t>
      </w:r>
      <w:r w:rsidRPr="00752BCD">
        <w:rPr>
          <w:rFonts w:eastAsia="Times New Roman"/>
          <w:b/>
          <w:szCs w:val="24"/>
          <w:lang w:eastAsia="bg-BG"/>
        </w:rPr>
        <w:t xml:space="preserve">НОТАРИАЛЕН АКТ за продажба № 1146 /13.08.2018г.,том I,   </w:t>
      </w:r>
    </w:p>
    <w:p w14:paraId="033BB472" w14:textId="1C2CD22D" w:rsidR="00CF5E25" w:rsidRPr="00752BCD" w:rsidRDefault="00752BCD" w:rsidP="00752BCD">
      <w:pPr>
        <w:rPr>
          <w:b/>
          <w:lang w:val="en-US"/>
        </w:rPr>
      </w:pPr>
      <w:r w:rsidRPr="00752BCD">
        <w:rPr>
          <w:rFonts w:eastAsia="Times New Roman"/>
          <w:b/>
          <w:szCs w:val="24"/>
          <w:lang w:eastAsia="bg-BG"/>
        </w:rPr>
        <w:tab/>
      </w:r>
      <w:r w:rsidRPr="00752BCD">
        <w:rPr>
          <w:rFonts w:eastAsia="Times New Roman"/>
          <w:b/>
          <w:szCs w:val="24"/>
          <w:lang w:eastAsia="bg-BG"/>
        </w:rPr>
        <w:tab/>
        <w:t xml:space="preserve">         рег.3512, дело 112.</w:t>
      </w:r>
      <w:r w:rsidRPr="00752BCD">
        <w:rPr>
          <w:rFonts w:eastAsia="Times New Roman"/>
          <w:b/>
          <w:szCs w:val="24"/>
          <w:lang w:eastAsia="bg-BG"/>
        </w:rPr>
        <w:tab/>
      </w:r>
      <w:r w:rsidRPr="00752BCD">
        <w:rPr>
          <w:rFonts w:eastAsia="Times New Roman"/>
          <w:b/>
          <w:szCs w:val="24"/>
          <w:lang w:eastAsia="bg-BG"/>
        </w:rPr>
        <w:tab/>
      </w:r>
    </w:p>
    <w:p w14:paraId="248622C7" w14:textId="77777777" w:rsidR="00CF5E25" w:rsidRDefault="00CF5E25"/>
    <w:p w14:paraId="48F0E9F6" w14:textId="77777777" w:rsidR="00CF5E25" w:rsidRDefault="00CF5E25"/>
    <w:p w14:paraId="5D4C5FA7" w14:textId="77777777" w:rsidR="00CF5E25" w:rsidRDefault="00CF5E25"/>
    <w:p w14:paraId="55FE68FA" w14:textId="77777777" w:rsidR="00CF5E25" w:rsidRDefault="00CF5E25"/>
    <w:p w14:paraId="1C0E1A76" w14:textId="77777777" w:rsidR="00CF5E25" w:rsidRDefault="00CF5E25"/>
    <w:sectPr w:rsidR="00CF5E25" w:rsidSect="00504166">
      <w:headerReference w:type="default" r:id="rId41"/>
      <w:footerReference w:type="default" r:id="rId42"/>
      <w:pgSz w:w="11906" w:h="16838"/>
      <w:pgMar w:top="1701" w:right="1417" w:bottom="1417" w:left="1417" w:header="708" w:footer="708" w:gutter="0"/>
      <w:cols w:space="708"/>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5E701B9" w14:textId="77777777" w:rsidR="00935051" w:rsidRDefault="00935051">
      <w:pPr>
        <w:spacing w:before="0" w:after="0"/>
      </w:pPr>
      <w:r>
        <w:separator/>
      </w:r>
    </w:p>
  </w:endnote>
  <w:endnote w:type="continuationSeparator" w:id="0">
    <w:p w14:paraId="1AF756D4" w14:textId="77777777" w:rsidR="00935051" w:rsidRDefault="00935051">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imes New Roman Bold">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Light">
    <w:altName w:val="Arial"/>
    <w:panose1 w:val="020F0302020204030204"/>
    <w:charset w:val="CC"/>
    <w:family w:val="swiss"/>
    <w:pitch w:val="variable"/>
    <w:sig w:usb0="A00002EF" w:usb1="4000207B"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NewRomanPSMT">
    <w:altName w:val="Arial Unicode MS"/>
    <w:panose1 w:val="00000000000000000000"/>
    <w:charset w:val="80"/>
    <w:family w:val="auto"/>
    <w:notTrueType/>
    <w:pitch w:val="default"/>
    <w:sig w:usb0="00000000" w:usb1="08070000" w:usb2="00000010" w:usb3="00000000" w:csb0="00020000"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83051086"/>
      <w:docPartObj>
        <w:docPartGallery w:val="Page Numbers (Bottom of Page)"/>
        <w:docPartUnique/>
      </w:docPartObj>
    </w:sdtPr>
    <w:sdtContent>
      <w:p w14:paraId="22FCED7A" w14:textId="18F51CFA" w:rsidR="00935051" w:rsidRDefault="00935051">
        <w:pPr>
          <w:pStyle w:val="Footer"/>
          <w:jc w:val="center"/>
        </w:pPr>
        <w:r>
          <w:fldChar w:fldCharType="begin"/>
        </w:r>
        <w:r>
          <w:instrText>PAGE   \* MERGEFORMAT</w:instrText>
        </w:r>
        <w:r>
          <w:fldChar w:fldCharType="separate"/>
        </w:r>
        <w:r w:rsidR="00473A45">
          <w:rPr>
            <w:noProof/>
          </w:rPr>
          <w:t>57</w:t>
        </w:r>
        <w:r>
          <w:fldChar w:fldCharType="end"/>
        </w:r>
      </w:p>
    </w:sdtContent>
  </w:sdt>
  <w:p w14:paraId="315C9C95" w14:textId="76464BAC" w:rsidR="00935051" w:rsidRPr="006D3A0F" w:rsidRDefault="00935051">
    <w:pPr>
      <w:pStyle w:val="Footer"/>
      <w:rPr>
        <w:b/>
      </w:rPr>
    </w:pPr>
    <w:r w:rsidRPr="006D3A0F">
      <w:rPr>
        <w:b/>
      </w:rPr>
      <w:t>„ВОРИК ГРУП“ ЕООД</w:t>
    </w:r>
  </w:p>
  <w:p w14:paraId="7796FBC9" w14:textId="77777777" w:rsidR="00935051" w:rsidRDefault="0093505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223C76A" w14:textId="77777777" w:rsidR="00935051" w:rsidRDefault="00935051">
      <w:pPr>
        <w:spacing w:before="0" w:after="0"/>
      </w:pPr>
      <w:r>
        <w:rPr>
          <w:color w:val="000000"/>
        </w:rPr>
        <w:separator/>
      </w:r>
    </w:p>
  </w:footnote>
  <w:footnote w:type="continuationSeparator" w:id="0">
    <w:p w14:paraId="435059BF" w14:textId="77777777" w:rsidR="00935051" w:rsidRDefault="00935051">
      <w:pPr>
        <w:spacing w:before="0" w:after="0"/>
      </w:pPr>
      <w:r>
        <w:continuationSeparator/>
      </w:r>
    </w:p>
  </w:footnote>
  <w:footnote w:id="1">
    <w:p w14:paraId="68760368" w14:textId="77777777" w:rsidR="00935051" w:rsidRDefault="00935051" w:rsidP="00376ACA">
      <w:pPr>
        <w:pStyle w:val="FootnoteText"/>
      </w:pPr>
      <w:r>
        <w:rPr>
          <w:rStyle w:val="FootnoteReference"/>
        </w:rPr>
        <w:footnoteRef/>
      </w:r>
      <w:r>
        <w:t xml:space="preserve"> Актуализация на Програма за намаляване на нивата на замърсителите и достигане на установените норми за съдържанието им в атмосферният въздух на Община Камено за периода 2016-2020 година</w:t>
      </w:r>
    </w:p>
  </w:footnote>
  <w:footnote w:id="2">
    <w:p w14:paraId="126DA425" w14:textId="77777777" w:rsidR="00935051" w:rsidRDefault="00935051" w:rsidP="00376ACA">
      <w:pPr>
        <w:pStyle w:val="FootnoteText"/>
      </w:pPr>
      <w:r>
        <w:rPr>
          <w:rStyle w:val="FootnoteReference"/>
        </w:rPr>
        <w:footnoteRef/>
      </w:r>
      <w:r>
        <w:t xml:space="preserve"> Актуализация на Програма за намаляване на нивата на замърсителите и достигане на установените норми за съдържанието им в атмосферният въздух на Община Камено за периода 2011-2015 година.</w:t>
      </w:r>
    </w:p>
  </w:footnote>
  <w:footnote w:id="3">
    <w:p w14:paraId="6618F4C0" w14:textId="77777777" w:rsidR="00935051" w:rsidRPr="00CC6624" w:rsidRDefault="00935051" w:rsidP="006A6633">
      <w:pPr>
        <w:spacing w:after="0"/>
        <w:rPr>
          <w:szCs w:val="24"/>
        </w:rPr>
      </w:pPr>
      <w:r>
        <w:rPr>
          <w:rStyle w:val="FootnoteReference"/>
        </w:rPr>
        <w:footnoteRef/>
      </w:r>
      <w:r>
        <w:t xml:space="preserve"> </w:t>
      </w:r>
      <w:r w:rsidRPr="00CC6624">
        <w:rPr>
          <w:i/>
          <w:szCs w:val="24"/>
        </w:rPr>
        <w:t>Стойностите на тези показатели се получават при моделиране с третата опция на програмата – за определяне на максималното замърсяване</w:t>
      </w:r>
    </w:p>
    <w:p w14:paraId="6672586B" w14:textId="77777777" w:rsidR="00935051" w:rsidRDefault="00935051" w:rsidP="006A6633">
      <w:pPr>
        <w:pStyle w:val="FootnoteText"/>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2844D0" w14:textId="5DFBB5A7" w:rsidR="00935051" w:rsidRPr="00504166" w:rsidRDefault="00935051" w:rsidP="00504166">
    <w:pPr>
      <w:pStyle w:val="Header"/>
      <w:pBdr>
        <w:bottom w:val="thickThinSmallGap" w:sz="24" w:space="1" w:color="622423"/>
      </w:pBdr>
      <w:jc w:val="center"/>
      <w:rPr>
        <w:rFonts w:ascii="Cambria" w:eastAsia="Times New Roman" w:hAnsi="Cambria"/>
        <w:b/>
        <w:szCs w:val="24"/>
      </w:rPr>
    </w:pPr>
    <w:r w:rsidRPr="00455A73">
      <w:rPr>
        <w:rFonts w:eastAsia="Times New Roman"/>
        <w:b/>
        <w:szCs w:val="24"/>
      </w:rPr>
      <w:t>ДОВОС  на ИП за изграждане на Парк за кремация и урнополагане в ПИ № 007108, местност „Дере Арас“, землище гр. Камено, Община Камено</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B0D5C"/>
    <w:multiLevelType w:val="multilevel"/>
    <w:tmpl w:val="44468FBE"/>
    <w:lvl w:ilvl="0">
      <w:start w:val="3"/>
      <w:numFmt w:val="decimal"/>
      <w:lvlText w:val="%1."/>
      <w:lvlJc w:val="left"/>
      <w:pPr>
        <w:ind w:left="720" w:hanging="360"/>
      </w:pPr>
      <w:rPr>
        <w:rFonts w:hint="default"/>
      </w:rPr>
    </w:lvl>
    <w:lvl w:ilvl="1">
      <w:start w:val="2"/>
      <w:numFmt w:val="decimal"/>
      <w:isLgl/>
      <w:lvlText w:val="%1.%2."/>
      <w:lvlJc w:val="left"/>
      <w:pPr>
        <w:ind w:left="960" w:hanging="600"/>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nsid w:val="02FE767D"/>
    <w:multiLevelType w:val="hybridMultilevel"/>
    <w:tmpl w:val="BC50D2AA"/>
    <w:lvl w:ilvl="0" w:tplc="C3FE929E">
      <w:numFmt w:val="bullet"/>
      <w:lvlText w:val="•"/>
      <w:lvlJc w:val="left"/>
      <w:pPr>
        <w:ind w:left="720" w:hanging="360"/>
      </w:pPr>
      <w:rPr>
        <w:rFont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
    <w:nsid w:val="032C6C3B"/>
    <w:multiLevelType w:val="multilevel"/>
    <w:tmpl w:val="BC68761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
    <w:nsid w:val="034B0ECD"/>
    <w:multiLevelType w:val="hybridMultilevel"/>
    <w:tmpl w:val="DDB89F84"/>
    <w:lvl w:ilvl="0" w:tplc="C3FE929E">
      <w:numFmt w:val="bullet"/>
      <w:lvlText w:val="•"/>
      <w:lvlJc w:val="left"/>
      <w:pPr>
        <w:ind w:left="720" w:hanging="360"/>
      </w:pPr>
      <w:rPr>
        <w:rFont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
    <w:nsid w:val="035050EF"/>
    <w:multiLevelType w:val="hybridMultilevel"/>
    <w:tmpl w:val="9A2AA836"/>
    <w:lvl w:ilvl="0" w:tplc="C3FE929E">
      <w:numFmt w:val="bullet"/>
      <w:lvlText w:val="•"/>
      <w:lvlJc w:val="left"/>
      <w:pPr>
        <w:ind w:left="450" w:hanging="360"/>
      </w:pPr>
      <w:rPr>
        <w:rFonts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5">
    <w:nsid w:val="049D2344"/>
    <w:multiLevelType w:val="hybridMultilevel"/>
    <w:tmpl w:val="668C64EA"/>
    <w:lvl w:ilvl="0" w:tplc="0402000B">
      <w:start w:val="1"/>
      <w:numFmt w:val="bullet"/>
      <w:lvlText w:val=""/>
      <w:lvlJc w:val="left"/>
      <w:pPr>
        <w:ind w:left="835" w:hanging="360"/>
      </w:pPr>
      <w:rPr>
        <w:rFonts w:ascii="Wingdings" w:hAnsi="Wingdings" w:hint="default"/>
      </w:rPr>
    </w:lvl>
    <w:lvl w:ilvl="1" w:tplc="E1005E42">
      <w:start w:val="2"/>
      <w:numFmt w:val="bullet"/>
      <w:lvlText w:val="-"/>
      <w:lvlJc w:val="left"/>
      <w:pPr>
        <w:ind w:left="1555" w:hanging="360"/>
      </w:pPr>
      <w:rPr>
        <w:rFonts w:ascii="Times New Roman" w:eastAsia="Calibri" w:hAnsi="Times New Roman" w:cs="Times New Roman" w:hint="default"/>
      </w:rPr>
    </w:lvl>
    <w:lvl w:ilvl="2" w:tplc="04020005" w:tentative="1">
      <w:start w:val="1"/>
      <w:numFmt w:val="bullet"/>
      <w:lvlText w:val=""/>
      <w:lvlJc w:val="left"/>
      <w:pPr>
        <w:ind w:left="2275" w:hanging="360"/>
      </w:pPr>
      <w:rPr>
        <w:rFonts w:ascii="Wingdings" w:hAnsi="Wingdings" w:hint="default"/>
      </w:rPr>
    </w:lvl>
    <w:lvl w:ilvl="3" w:tplc="04020001" w:tentative="1">
      <w:start w:val="1"/>
      <w:numFmt w:val="bullet"/>
      <w:lvlText w:val=""/>
      <w:lvlJc w:val="left"/>
      <w:pPr>
        <w:ind w:left="2995" w:hanging="360"/>
      </w:pPr>
      <w:rPr>
        <w:rFonts w:ascii="Symbol" w:hAnsi="Symbol" w:hint="default"/>
      </w:rPr>
    </w:lvl>
    <w:lvl w:ilvl="4" w:tplc="04020003" w:tentative="1">
      <w:start w:val="1"/>
      <w:numFmt w:val="bullet"/>
      <w:lvlText w:val="o"/>
      <w:lvlJc w:val="left"/>
      <w:pPr>
        <w:ind w:left="3715" w:hanging="360"/>
      </w:pPr>
      <w:rPr>
        <w:rFonts w:ascii="Courier New" w:hAnsi="Courier New" w:cs="Courier New" w:hint="default"/>
      </w:rPr>
    </w:lvl>
    <w:lvl w:ilvl="5" w:tplc="04020005" w:tentative="1">
      <w:start w:val="1"/>
      <w:numFmt w:val="bullet"/>
      <w:lvlText w:val=""/>
      <w:lvlJc w:val="left"/>
      <w:pPr>
        <w:ind w:left="4435" w:hanging="360"/>
      </w:pPr>
      <w:rPr>
        <w:rFonts w:ascii="Wingdings" w:hAnsi="Wingdings" w:hint="default"/>
      </w:rPr>
    </w:lvl>
    <w:lvl w:ilvl="6" w:tplc="04020001" w:tentative="1">
      <w:start w:val="1"/>
      <w:numFmt w:val="bullet"/>
      <w:lvlText w:val=""/>
      <w:lvlJc w:val="left"/>
      <w:pPr>
        <w:ind w:left="5155" w:hanging="360"/>
      </w:pPr>
      <w:rPr>
        <w:rFonts w:ascii="Symbol" w:hAnsi="Symbol" w:hint="default"/>
      </w:rPr>
    </w:lvl>
    <w:lvl w:ilvl="7" w:tplc="04020003" w:tentative="1">
      <w:start w:val="1"/>
      <w:numFmt w:val="bullet"/>
      <w:lvlText w:val="o"/>
      <w:lvlJc w:val="left"/>
      <w:pPr>
        <w:ind w:left="5875" w:hanging="360"/>
      </w:pPr>
      <w:rPr>
        <w:rFonts w:ascii="Courier New" w:hAnsi="Courier New" w:cs="Courier New" w:hint="default"/>
      </w:rPr>
    </w:lvl>
    <w:lvl w:ilvl="8" w:tplc="04020005" w:tentative="1">
      <w:start w:val="1"/>
      <w:numFmt w:val="bullet"/>
      <w:lvlText w:val=""/>
      <w:lvlJc w:val="left"/>
      <w:pPr>
        <w:ind w:left="6595" w:hanging="360"/>
      </w:pPr>
      <w:rPr>
        <w:rFonts w:ascii="Wingdings" w:hAnsi="Wingdings" w:hint="default"/>
      </w:rPr>
    </w:lvl>
  </w:abstractNum>
  <w:abstractNum w:abstractNumId="6">
    <w:nsid w:val="04BA7973"/>
    <w:multiLevelType w:val="multilevel"/>
    <w:tmpl w:val="FD403282"/>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5E54CB2"/>
    <w:multiLevelType w:val="hybridMultilevel"/>
    <w:tmpl w:val="1F2E8BF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08432DED"/>
    <w:multiLevelType w:val="hybridMultilevel"/>
    <w:tmpl w:val="BA9CA4A6"/>
    <w:lvl w:ilvl="0" w:tplc="013CB6B2">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092D3532"/>
    <w:multiLevelType w:val="hybridMultilevel"/>
    <w:tmpl w:val="D97AA6B2"/>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0">
    <w:nsid w:val="0A21452B"/>
    <w:multiLevelType w:val="multilevel"/>
    <w:tmpl w:val="6810B7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nsid w:val="0F196AF4"/>
    <w:multiLevelType w:val="hybridMultilevel"/>
    <w:tmpl w:val="37A63988"/>
    <w:lvl w:ilvl="0" w:tplc="0402000B">
      <w:start w:val="1"/>
      <w:numFmt w:val="bullet"/>
      <w:lvlText w:val=""/>
      <w:lvlJc w:val="left"/>
      <w:pPr>
        <w:ind w:left="1776" w:hanging="360"/>
      </w:pPr>
      <w:rPr>
        <w:rFonts w:ascii="Wingdings" w:hAnsi="Wingdings" w:hint="default"/>
      </w:rPr>
    </w:lvl>
    <w:lvl w:ilvl="1" w:tplc="04020003" w:tentative="1">
      <w:start w:val="1"/>
      <w:numFmt w:val="bullet"/>
      <w:lvlText w:val="o"/>
      <w:lvlJc w:val="left"/>
      <w:pPr>
        <w:ind w:left="2496" w:hanging="360"/>
      </w:pPr>
      <w:rPr>
        <w:rFonts w:ascii="Courier New" w:hAnsi="Courier New" w:cs="Courier New" w:hint="default"/>
      </w:rPr>
    </w:lvl>
    <w:lvl w:ilvl="2" w:tplc="04020005" w:tentative="1">
      <w:start w:val="1"/>
      <w:numFmt w:val="bullet"/>
      <w:lvlText w:val=""/>
      <w:lvlJc w:val="left"/>
      <w:pPr>
        <w:ind w:left="3216" w:hanging="360"/>
      </w:pPr>
      <w:rPr>
        <w:rFonts w:ascii="Wingdings" w:hAnsi="Wingdings" w:hint="default"/>
      </w:rPr>
    </w:lvl>
    <w:lvl w:ilvl="3" w:tplc="04020001" w:tentative="1">
      <w:start w:val="1"/>
      <w:numFmt w:val="bullet"/>
      <w:lvlText w:val=""/>
      <w:lvlJc w:val="left"/>
      <w:pPr>
        <w:ind w:left="3936" w:hanging="360"/>
      </w:pPr>
      <w:rPr>
        <w:rFonts w:ascii="Symbol" w:hAnsi="Symbol" w:hint="default"/>
      </w:rPr>
    </w:lvl>
    <w:lvl w:ilvl="4" w:tplc="04020003" w:tentative="1">
      <w:start w:val="1"/>
      <w:numFmt w:val="bullet"/>
      <w:lvlText w:val="o"/>
      <w:lvlJc w:val="left"/>
      <w:pPr>
        <w:ind w:left="4656" w:hanging="360"/>
      </w:pPr>
      <w:rPr>
        <w:rFonts w:ascii="Courier New" w:hAnsi="Courier New" w:cs="Courier New" w:hint="default"/>
      </w:rPr>
    </w:lvl>
    <w:lvl w:ilvl="5" w:tplc="04020005" w:tentative="1">
      <w:start w:val="1"/>
      <w:numFmt w:val="bullet"/>
      <w:lvlText w:val=""/>
      <w:lvlJc w:val="left"/>
      <w:pPr>
        <w:ind w:left="5376" w:hanging="360"/>
      </w:pPr>
      <w:rPr>
        <w:rFonts w:ascii="Wingdings" w:hAnsi="Wingdings" w:hint="default"/>
      </w:rPr>
    </w:lvl>
    <w:lvl w:ilvl="6" w:tplc="04020001" w:tentative="1">
      <w:start w:val="1"/>
      <w:numFmt w:val="bullet"/>
      <w:lvlText w:val=""/>
      <w:lvlJc w:val="left"/>
      <w:pPr>
        <w:ind w:left="6096" w:hanging="360"/>
      </w:pPr>
      <w:rPr>
        <w:rFonts w:ascii="Symbol" w:hAnsi="Symbol" w:hint="default"/>
      </w:rPr>
    </w:lvl>
    <w:lvl w:ilvl="7" w:tplc="04020003" w:tentative="1">
      <w:start w:val="1"/>
      <w:numFmt w:val="bullet"/>
      <w:lvlText w:val="o"/>
      <w:lvlJc w:val="left"/>
      <w:pPr>
        <w:ind w:left="6816" w:hanging="360"/>
      </w:pPr>
      <w:rPr>
        <w:rFonts w:ascii="Courier New" w:hAnsi="Courier New" w:cs="Courier New" w:hint="default"/>
      </w:rPr>
    </w:lvl>
    <w:lvl w:ilvl="8" w:tplc="04020005" w:tentative="1">
      <w:start w:val="1"/>
      <w:numFmt w:val="bullet"/>
      <w:lvlText w:val=""/>
      <w:lvlJc w:val="left"/>
      <w:pPr>
        <w:ind w:left="7536" w:hanging="360"/>
      </w:pPr>
      <w:rPr>
        <w:rFonts w:ascii="Wingdings" w:hAnsi="Wingdings" w:hint="default"/>
      </w:rPr>
    </w:lvl>
  </w:abstractNum>
  <w:abstractNum w:abstractNumId="12">
    <w:nsid w:val="148903A2"/>
    <w:multiLevelType w:val="hybridMultilevel"/>
    <w:tmpl w:val="09600314"/>
    <w:lvl w:ilvl="0" w:tplc="C3FE929E">
      <w:numFmt w:val="bullet"/>
      <w:lvlText w:val="•"/>
      <w:lvlJc w:val="left"/>
      <w:pPr>
        <w:ind w:left="450" w:hanging="360"/>
      </w:pPr>
      <w:rPr>
        <w:rFont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3">
    <w:nsid w:val="166250C4"/>
    <w:multiLevelType w:val="hybridMultilevel"/>
    <w:tmpl w:val="C928B44E"/>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nsid w:val="17E14584"/>
    <w:multiLevelType w:val="hybridMultilevel"/>
    <w:tmpl w:val="99802BA4"/>
    <w:lvl w:ilvl="0" w:tplc="C3FE929E">
      <w:numFmt w:val="bullet"/>
      <w:lvlText w:val="•"/>
      <w:lvlJc w:val="left"/>
      <w:pPr>
        <w:ind w:left="450" w:hanging="360"/>
      </w:pPr>
      <w:rPr>
        <w:rFonts w:hint="default"/>
      </w:rPr>
    </w:lvl>
    <w:lvl w:ilvl="1" w:tplc="04020003" w:tentative="1">
      <w:start w:val="1"/>
      <w:numFmt w:val="bullet"/>
      <w:lvlText w:val="o"/>
      <w:lvlJc w:val="left"/>
      <w:pPr>
        <w:ind w:left="1170" w:hanging="360"/>
      </w:pPr>
      <w:rPr>
        <w:rFonts w:ascii="Courier New" w:hAnsi="Courier New" w:cs="Courier New" w:hint="default"/>
      </w:rPr>
    </w:lvl>
    <w:lvl w:ilvl="2" w:tplc="04020005" w:tentative="1">
      <w:start w:val="1"/>
      <w:numFmt w:val="bullet"/>
      <w:lvlText w:val=""/>
      <w:lvlJc w:val="left"/>
      <w:pPr>
        <w:ind w:left="1890" w:hanging="360"/>
      </w:pPr>
      <w:rPr>
        <w:rFonts w:ascii="Wingdings" w:hAnsi="Wingdings" w:hint="default"/>
      </w:rPr>
    </w:lvl>
    <w:lvl w:ilvl="3" w:tplc="04020001" w:tentative="1">
      <w:start w:val="1"/>
      <w:numFmt w:val="bullet"/>
      <w:lvlText w:val=""/>
      <w:lvlJc w:val="left"/>
      <w:pPr>
        <w:ind w:left="2610" w:hanging="360"/>
      </w:pPr>
      <w:rPr>
        <w:rFonts w:ascii="Symbol" w:hAnsi="Symbol" w:hint="default"/>
      </w:rPr>
    </w:lvl>
    <w:lvl w:ilvl="4" w:tplc="04020003" w:tentative="1">
      <w:start w:val="1"/>
      <w:numFmt w:val="bullet"/>
      <w:lvlText w:val="o"/>
      <w:lvlJc w:val="left"/>
      <w:pPr>
        <w:ind w:left="3330" w:hanging="360"/>
      </w:pPr>
      <w:rPr>
        <w:rFonts w:ascii="Courier New" w:hAnsi="Courier New" w:cs="Courier New" w:hint="default"/>
      </w:rPr>
    </w:lvl>
    <w:lvl w:ilvl="5" w:tplc="04020005" w:tentative="1">
      <w:start w:val="1"/>
      <w:numFmt w:val="bullet"/>
      <w:lvlText w:val=""/>
      <w:lvlJc w:val="left"/>
      <w:pPr>
        <w:ind w:left="4050" w:hanging="360"/>
      </w:pPr>
      <w:rPr>
        <w:rFonts w:ascii="Wingdings" w:hAnsi="Wingdings" w:hint="default"/>
      </w:rPr>
    </w:lvl>
    <w:lvl w:ilvl="6" w:tplc="04020001" w:tentative="1">
      <w:start w:val="1"/>
      <w:numFmt w:val="bullet"/>
      <w:lvlText w:val=""/>
      <w:lvlJc w:val="left"/>
      <w:pPr>
        <w:ind w:left="4770" w:hanging="360"/>
      </w:pPr>
      <w:rPr>
        <w:rFonts w:ascii="Symbol" w:hAnsi="Symbol" w:hint="default"/>
      </w:rPr>
    </w:lvl>
    <w:lvl w:ilvl="7" w:tplc="04020003" w:tentative="1">
      <w:start w:val="1"/>
      <w:numFmt w:val="bullet"/>
      <w:lvlText w:val="o"/>
      <w:lvlJc w:val="left"/>
      <w:pPr>
        <w:ind w:left="5490" w:hanging="360"/>
      </w:pPr>
      <w:rPr>
        <w:rFonts w:ascii="Courier New" w:hAnsi="Courier New" w:cs="Courier New" w:hint="default"/>
      </w:rPr>
    </w:lvl>
    <w:lvl w:ilvl="8" w:tplc="04020005" w:tentative="1">
      <w:start w:val="1"/>
      <w:numFmt w:val="bullet"/>
      <w:lvlText w:val=""/>
      <w:lvlJc w:val="left"/>
      <w:pPr>
        <w:ind w:left="6210" w:hanging="360"/>
      </w:pPr>
      <w:rPr>
        <w:rFonts w:ascii="Wingdings" w:hAnsi="Wingdings" w:hint="default"/>
      </w:rPr>
    </w:lvl>
  </w:abstractNum>
  <w:abstractNum w:abstractNumId="15">
    <w:nsid w:val="180F27AC"/>
    <w:multiLevelType w:val="hybridMultilevel"/>
    <w:tmpl w:val="1BFACF42"/>
    <w:lvl w:ilvl="0" w:tplc="62D86110">
      <w:start w:val="1"/>
      <w:numFmt w:val="decimal"/>
      <w:lvlText w:val="%1."/>
      <w:lvlJc w:val="left"/>
      <w:pPr>
        <w:ind w:left="1065" w:hanging="705"/>
      </w:pPr>
      <w:rPr>
        <w:rFonts w:hint="default"/>
      </w:rPr>
    </w:lvl>
    <w:lvl w:ilvl="1" w:tplc="04020019" w:tentative="1">
      <w:start w:val="1"/>
      <w:numFmt w:val="lowerLetter"/>
      <w:lvlText w:val="%2."/>
      <w:lvlJc w:val="left"/>
      <w:pPr>
        <w:ind w:left="1440" w:hanging="360"/>
      </w:pPr>
    </w:lvl>
    <w:lvl w:ilvl="2" w:tplc="0402001B" w:tentative="1">
      <w:start w:val="1"/>
      <w:numFmt w:val="lowerRoman"/>
      <w:lvlText w:val="%3."/>
      <w:lvlJc w:val="right"/>
      <w:pPr>
        <w:ind w:left="2160" w:hanging="180"/>
      </w:pPr>
    </w:lvl>
    <w:lvl w:ilvl="3" w:tplc="0402000F" w:tentative="1">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16">
    <w:nsid w:val="1833146F"/>
    <w:multiLevelType w:val="multilevel"/>
    <w:tmpl w:val="2CF647EC"/>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1CA06138"/>
    <w:multiLevelType w:val="hybridMultilevel"/>
    <w:tmpl w:val="37922C88"/>
    <w:lvl w:ilvl="0" w:tplc="A3E2967E">
      <w:start w:val="1"/>
      <w:numFmt w:val="decimal"/>
      <w:lvlText w:val="%1."/>
      <w:lvlJc w:val="left"/>
      <w:pPr>
        <w:tabs>
          <w:tab w:val="num" w:pos="1080"/>
        </w:tabs>
        <w:ind w:left="1080" w:hanging="360"/>
      </w:pPr>
      <w:rPr>
        <w:rFonts w:hint="default"/>
        <w:b w:val="0"/>
        <w:i w:val="0"/>
      </w:rPr>
    </w:lvl>
    <w:lvl w:ilvl="1" w:tplc="A2A6599A">
      <w:start w:val="1"/>
      <w:numFmt w:val="none"/>
      <w:lvlText w:val="Забележка:"/>
      <w:lvlJc w:val="left"/>
      <w:pPr>
        <w:tabs>
          <w:tab w:val="num" w:pos="1440"/>
        </w:tabs>
        <w:ind w:left="1440" w:hanging="360"/>
      </w:pPr>
      <w:rPr>
        <w:rFonts w:ascii="Times New Roman Bold" w:hAnsi="Times New Roman Bold" w:hint="default"/>
        <w:b/>
        <w:i w:val="0"/>
        <w:spacing w:val="-20"/>
        <w:sz w:val="24"/>
        <w:szCs w:val="28"/>
      </w:r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18">
    <w:nsid w:val="20213A81"/>
    <w:multiLevelType w:val="hybridMultilevel"/>
    <w:tmpl w:val="33629A38"/>
    <w:lvl w:ilvl="0" w:tplc="C6842894">
      <w:numFmt w:val="bullet"/>
      <w:lvlText w:val="-"/>
      <w:lvlJc w:val="left"/>
      <w:pPr>
        <w:ind w:left="720" w:hanging="360"/>
      </w:pPr>
      <w:rPr>
        <w:rFonts w:ascii="Times New Roman" w:eastAsia="Calibri" w:hAnsi="Times New Roman" w:cs="Times New Roman"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9">
    <w:nsid w:val="211C7831"/>
    <w:multiLevelType w:val="hybridMultilevel"/>
    <w:tmpl w:val="E6ECAB04"/>
    <w:lvl w:ilvl="0" w:tplc="0409000D">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0">
    <w:nsid w:val="21BF4E40"/>
    <w:multiLevelType w:val="multilevel"/>
    <w:tmpl w:val="631EE13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21C1237C"/>
    <w:multiLevelType w:val="multilevel"/>
    <w:tmpl w:val="56AC61B0"/>
    <w:lvl w:ilvl="0">
      <w:start w:val="1"/>
      <w:numFmt w:val="decimal"/>
      <w:lvlText w:val="%1."/>
      <w:lvlJc w:val="left"/>
      <w:pPr>
        <w:ind w:left="1068" w:hanging="360"/>
      </w:pPr>
      <w:rPr>
        <w:rFonts w:hint="default"/>
      </w:rPr>
    </w:lvl>
    <w:lvl w:ilvl="1">
      <w:start w:val="10"/>
      <w:numFmt w:val="decimal"/>
      <w:isLgl/>
      <w:lvlText w:val="%1.%2."/>
      <w:lvlJc w:val="left"/>
      <w:pPr>
        <w:ind w:left="1413" w:hanging="705"/>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22">
    <w:nsid w:val="22A42D51"/>
    <w:multiLevelType w:val="multilevel"/>
    <w:tmpl w:val="68666F3E"/>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23065059"/>
    <w:multiLevelType w:val="hybridMultilevel"/>
    <w:tmpl w:val="BB287C0C"/>
    <w:lvl w:ilvl="0" w:tplc="C3FE929E">
      <w:numFmt w:val="bullet"/>
      <w:lvlText w:val="•"/>
      <w:lvlJc w:val="left"/>
      <w:pPr>
        <w:ind w:left="720" w:hanging="360"/>
      </w:pPr>
      <w:rPr>
        <w:rFont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4">
    <w:nsid w:val="26A24B64"/>
    <w:multiLevelType w:val="hybridMultilevel"/>
    <w:tmpl w:val="E58A7330"/>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5">
    <w:nsid w:val="28690AFA"/>
    <w:multiLevelType w:val="hybridMultilevel"/>
    <w:tmpl w:val="94D403A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6">
    <w:nsid w:val="2E38481D"/>
    <w:multiLevelType w:val="hybridMultilevel"/>
    <w:tmpl w:val="7ABCEDCE"/>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7">
    <w:nsid w:val="30A84C9D"/>
    <w:multiLevelType w:val="hybridMultilevel"/>
    <w:tmpl w:val="BAE448E4"/>
    <w:lvl w:ilvl="0" w:tplc="0402000D">
      <w:start w:val="1"/>
      <w:numFmt w:val="bullet"/>
      <w:lvlText w:val=""/>
      <w:lvlJc w:val="left"/>
      <w:pPr>
        <w:ind w:left="420" w:hanging="360"/>
      </w:pPr>
      <w:rPr>
        <w:rFonts w:ascii="Wingdings" w:hAnsi="Wingdings" w:hint="default"/>
      </w:rPr>
    </w:lvl>
    <w:lvl w:ilvl="1" w:tplc="04020003" w:tentative="1">
      <w:start w:val="1"/>
      <w:numFmt w:val="bullet"/>
      <w:lvlText w:val="o"/>
      <w:lvlJc w:val="left"/>
      <w:pPr>
        <w:ind w:left="1140" w:hanging="360"/>
      </w:pPr>
      <w:rPr>
        <w:rFonts w:ascii="Courier New" w:hAnsi="Courier New" w:cs="Courier New" w:hint="default"/>
      </w:rPr>
    </w:lvl>
    <w:lvl w:ilvl="2" w:tplc="04020005" w:tentative="1">
      <w:start w:val="1"/>
      <w:numFmt w:val="bullet"/>
      <w:lvlText w:val=""/>
      <w:lvlJc w:val="left"/>
      <w:pPr>
        <w:ind w:left="1860" w:hanging="360"/>
      </w:pPr>
      <w:rPr>
        <w:rFonts w:ascii="Wingdings" w:hAnsi="Wingdings" w:hint="default"/>
      </w:rPr>
    </w:lvl>
    <w:lvl w:ilvl="3" w:tplc="04020001" w:tentative="1">
      <w:start w:val="1"/>
      <w:numFmt w:val="bullet"/>
      <w:lvlText w:val=""/>
      <w:lvlJc w:val="left"/>
      <w:pPr>
        <w:ind w:left="2580" w:hanging="360"/>
      </w:pPr>
      <w:rPr>
        <w:rFonts w:ascii="Symbol" w:hAnsi="Symbol" w:hint="default"/>
      </w:rPr>
    </w:lvl>
    <w:lvl w:ilvl="4" w:tplc="04020003" w:tentative="1">
      <w:start w:val="1"/>
      <w:numFmt w:val="bullet"/>
      <w:lvlText w:val="o"/>
      <w:lvlJc w:val="left"/>
      <w:pPr>
        <w:ind w:left="3300" w:hanging="360"/>
      </w:pPr>
      <w:rPr>
        <w:rFonts w:ascii="Courier New" w:hAnsi="Courier New" w:cs="Courier New" w:hint="default"/>
      </w:rPr>
    </w:lvl>
    <w:lvl w:ilvl="5" w:tplc="04020005" w:tentative="1">
      <w:start w:val="1"/>
      <w:numFmt w:val="bullet"/>
      <w:lvlText w:val=""/>
      <w:lvlJc w:val="left"/>
      <w:pPr>
        <w:ind w:left="4020" w:hanging="360"/>
      </w:pPr>
      <w:rPr>
        <w:rFonts w:ascii="Wingdings" w:hAnsi="Wingdings" w:hint="default"/>
      </w:rPr>
    </w:lvl>
    <w:lvl w:ilvl="6" w:tplc="04020001" w:tentative="1">
      <w:start w:val="1"/>
      <w:numFmt w:val="bullet"/>
      <w:lvlText w:val=""/>
      <w:lvlJc w:val="left"/>
      <w:pPr>
        <w:ind w:left="4740" w:hanging="360"/>
      </w:pPr>
      <w:rPr>
        <w:rFonts w:ascii="Symbol" w:hAnsi="Symbol" w:hint="default"/>
      </w:rPr>
    </w:lvl>
    <w:lvl w:ilvl="7" w:tplc="04020003" w:tentative="1">
      <w:start w:val="1"/>
      <w:numFmt w:val="bullet"/>
      <w:lvlText w:val="o"/>
      <w:lvlJc w:val="left"/>
      <w:pPr>
        <w:ind w:left="5460" w:hanging="360"/>
      </w:pPr>
      <w:rPr>
        <w:rFonts w:ascii="Courier New" w:hAnsi="Courier New" w:cs="Courier New" w:hint="default"/>
      </w:rPr>
    </w:lvl>
    <w:lvl w:ilvl="8" w:tplc="04020005" w:tentative="1">
      <w:start w:val="1"/>
      <w:numFmt w:val="bullet"/>
      <w:lvlText w:val=""/>
      <w:lvlJc w:val="left"/>
      <w:pPr>
        <w:ind w:left="6180" w:hanging="360"/>
      </w:pPr>
      <w:rPr>
        <w:rFonts w:ascii="Wingdings" w:hAnsi="Wingdings" w:hint="default"/>
      </w:rPr>
    </w:lvl>
  </w:abstractNum>
  <w:abstractNum w:abstractNumId="28">
    <w:nsid w:val="324126A3"/>
    <w:multiLevelType w:val="hybridMultilevel"/>
    <w:tmpl w:val="DAD49704"/>
    <w:lvl w:ilvl="0" w:tplc="C3FE929E">
      <w:numFmt w:val="bullet"/>
      <w:lvlText w:val="•"/>
      <w:lvlJc w:val="left"/>
      <w:pPr>
        <w:ind w:left="720" w:hanging="360"/>
      </w:pPr>
      <w:rPr>
        <w:rFont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9">
    <w:nsid w:val="32EA79D1"/>
    <w:multiLevelType w:val="multilevel"/>
    <w:tmpl w:val="23BA1556"/>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30">
    <w:nsid w:val="3396457C"/>
    <w:multiLevelType w:val="hybridMultilevel"/>
    <w:tmpl w:val="DC9CC980"/>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1">
    <w:nsid w:val="36592266"/>
    <w:multiLevelType w:val="hybridMultilevel"/>
    <w:tmpl w:val="AAB2D84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37667FA3"/>
    <w:multiLevelType w:val="hybridMultilevel"/>
    <w:tmpl w:val="D0143B7A"/>
    <w:lvl w:ilvl="0" w:tplc="0402000B">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3">
    <w:nsid w:val="3BFF573F"/>
    <w:multiLevelType w:val="hybridMultilevel"/>
    <w:tmpl w:val="37922C88"/>
    <w:lvl w:ilvl="0" w:tplc="A3E2967E">
      <w:start w:val="1"/>
      <w:numFmt w:val="decimal"/>
      <w:lvlText w:val="%1."/>
      <w:lvlJc w:val="left"/>
      <w:pPr>
        <w:tabs>
          <w:tab w:val="num" w:pos="1080"/>
        </w:tabs>
        <w:ind w:left="1080" w:hanging="360"/>
      </w:pPr>
      <w:rPr>
        <w:rFonts w:hint="default"/>
        <w:b w:val="0"/>
        <w:i w:val="0"/>
      </w:rPr>
    </w:lvl>
    <w:lvl w:ilvl="1" w:tplc="A2A6599A">
      <w:start w:val="1"/>
      <w:numFmt w:val="none"/>
      <w:lvlText w:val="Забележка:"/>
      <w:lvlJc w:val="left"/>
      <w:pPr>
        <w:tabs>
          <w:tab w:val="num" w:pos="1440"/>
        </w:tabs>
        <w:ind w:left="1440" w:hanging="360"/>
      </w:pPr>
      <w:rPr>
        <w:rFonts w:ascii="Times New Roman Bold" w:hAnsi="Times New Roman Bold" w:hint="default"/>
        <w:b/>
        <w:i w:val="0"/>
        <w:spacing w:val="-20"/>
        <w:sz w:val="24"/>
        <w:szCs w:val="28"/>
      </w:rPr>
    </w:lvl>
    <w:lvl w:ilvl="2" w:tplc="0402001B" w:tentative="1">
      <w:start w:val="1"/>
      <w:numFmt w:val="lowerRoman"/>
      <w:lvlText w:val="%3."/>
      <w:lvlJc w:val="right"/>
      <w:pPr>
        <w:tabs>
          <w:tab w:val="num" w:pos="2160"/>
        </w:tabs>
        <w:ind w:left="2160" w:hanging="180"/>
      </w:pPr>
    </w:lvl>
    <w:lvl w:ilvl="3" w:tplc="0402000F" w:tentative="1">
      <w:start w:val="1"/>
      <w:numFmt w:val="decimal"/>
      <w:lvlText w:val="%4."/>
      <w:lvlJc w:val="left"/>
      <w:pPr>
        <w:tabs>
          <w:tab w:val="num" w:pos="2880"/>
        </w:tabs>
        <w:ind w:left="2880" w:hanging="360"/>
      </w:pPr>
    </w:lvl>
    <w:lvl w:ilvl="4" w:tplc="04020019" w:tentative="1">
      <w:start w:val="1"/>
      <w:numFmt w:val="lowerLetter"/>
      <w:lvlText w:val="%5."/>
      <w:lvlJc w:val="left"/>
      <w:pPr>
        <w:tabs>
          <w:tab w:val="num" w:pos="3600"/>
        </w:tabs>
        <w:ind w:left="3600" w:hanging="360"/>
      </w:pPr>
    </w:lvl>
    <w:lvl w:ilvl="5" w:tplc="0402001B" w:tentative="1">
      <w:start w:val="1"/>
      <w:numFmt w:val="lowerRoman"/>
      <w:lvlText w:val="%6."/>
      <w:lvlJc w:val="right"/>
      <w:pPr>
        <w:tabs>
          <w:tab w:val="num" w:pos="4320"/>
        </w:tabs>
        <w:ind w:left="4320" w:hanging="180"/>
      </w:pPr>
    </w:lvl>
    <w:lvl w:ilvl="6" w:tplc="0402000F" w:tentative="1">
      <w:start w:val="1"/>
      <w:numFmt w:val="decimal"/>
      <w:lvlText w:val="%7."/>
      <w:lvlJc w:val="left"/>
      <w:pPr>
        <w:tabs>
          <w:tab w:val="num" w:pos="5040"/>
        </w:tabs>
        <w:ind w:left="5040" w:hanging="360"/>
      </w:pPr>
    </w:lvl>
    <w:lvl w:ilvl="7" w:tplc="04020019" w:tentative="1">
      <w:start w:val="1"/>
      <w:numFmt w:val="lowerLetter"/>
      <w:lvlText w:val="%8."/>
      <w:lvlJc w:val="left"/>
      <w:pPr>
        <w:tabs>
          <w:tab w:val="num" w:pos="5760"/>
        </w:tabs>
        <w:ind w:left="5760" w:hanging="360"/>
      </w:pPr>
    </w:lvl>
    <w:lvl w:ilvl="8" w:tplc="0402001B" w:tentative="1">
      <w:start w:val="1"/>
      <w:numFmt w:val="lowerRoman"/>
      <w:lvlText w:val="%9."/>
      <w:lvlJc w:val="right"/>
      <w:pPr>
        <w:tabs>
          <w:tab w:val="num" w:pos="6480"/>
        </w:tabs>
        <w:ind w:left="6480" w:hanging="180"/>
      </w:pPr>
    </w:lvl>
  </w:abstractNum>
  <w:abstractNum w:abstractNumId="34">
    <w:nsid w:val="3EE75541"/>
    <w:multiLevelType w:val="hybridMultilevel"/>
    <w:tmpl w:val="C598E276"/>
    <w:lvl w:ilvl="0" w:tplc="0402000B">
      <w:start w:val="1"/>
      <w:numFmt w:val="bullet"/>
      <w:lvlText w:val=""/>
      <w:lvlJc w:val="left"/>
      <w:pPr>
        <w:ind w:left="1776" w:hanging="360"/>
      </w:pPr>
      <w:rPr>
        <w:rFonts w:ascii="Wingdings" w:hAnsi="Wingdings" w:hint="default"/>
      </w:rPr>
    </w:lvl>
    <w:lvl w:ilvl="1" w:tplc="04020003" w:tentative="1">
      <w:start w:val="1"/>
      <w:numFmt w:val="bullet"/>
      <w:lvlText w:val="o"/>
      <w:lvlJc w:val="left"/>
      <w:pPr>
        <w:ind w:left="2496" w:hanging="360"/>
      </w:pPr>
      <w:rPr>
        <w:rFonts w:ascii="Courier New" w:hAnsi="Courier New" w:cs="Courier New" w:hint="default"/>
      </w:rPr>
    </w:lvl>
    <w:lvl w:ilvl="2" w:tplc="04020005" w:tentative="1">
      <w:start w:val="1"/>
      <w:numFmt w:val="bullet"/>
      <w:lvlText w:val=""/>
      <w:lvlJc w:val="left"/>
      <w:pPr>
        <w:ind w:left="3216" w:hanging="360"/>
      </w:pPr>
      <w:rPr>
        <w:rFonts w:ascii="Wingdings" w:hAnsi="Wingdings" w:hint="default"/>
      </w:rPr>
    </w:lvl>
    <w:lvl w:ilvl="3" w:tplc="04020001" w:tentative="1">
      <w:start w:val="1"/>
      <w:numFmt w:val="bullet"/>
      <w:lvlText w:val=""/>
      <w:lvlJc w:val="left"/>
      <w:pPr>
        <w:ind w:left="3936" w:hanging="360"/>
      </w:pPr>
      <w:rPr>
        <w:rFonts w:ascii="Symbol" w:hAnsi="Symbol" w:hint="default"/>
      </w:rPr>
    </w:lvl>
    <w:lvl w:ilvl="4" w:tplc="04020003" w:tentative="1">
      <w:start w:val="1"/>
      <w:numFmt w:val="bullet"/>
      <w:lvlText w:val="o"/>
      <w:lvlJc w:val="left"/>
      <w:pPr>
        <w:ind w:left="4656" w:hanging="360"/>
      </w:pPr>
      <w:rPr>
        <w:rFonts w:ascii="Courier New" w:hAnsi="Courier New" w:cs="Courier New" w:hint="default"/>
      </w:rPr>
    </w:lvl>
    <w:lvl w:ilvl="5" w:tplc="04020005" w:tentative="1">
      <w:start w:val="1"/>
      <w:numFmt w:val="bullet"/>
      <w:lvlText w:val=""/>
      <w:lvlJc w:val="left"/>
      <w:pPr>
        <w:ind w:left="5376" w:hanging="360"/>
      </w:pPr>
      <w:rPr>
        <w:rFonts w:ascii="Wingdings" w:hAnsi="Wingdings" w:hint="default"/>
      </w:rPr>
    </w:lvl>
    <w:lvl w:ilvl="6" w:tplc="04020001" w:tentative="1">
      <w:start w:val="1"/>
      <w:numFmt w:val="bullet"/>
      <w:lvlText w:val=""/>
      <w:lvlJc w:val="left"/>
      <w:pPr>
        <w:ind w:left="6096" w:hanging="360"/>
      </w:pPr>
      <w:rPr>
        <w:rFonts w:ascii="Symbol" w:hAnsi="Symbol" w:hint="default"/>
      </w:rPr>
    </w:lvl>
    <w:lvl w:ilvl="7" w:tplc="04020003" w:tentative="1">
      <w:start w:val="1"/>
      <w:numFmt w:val="bullet"/>
      <w:lvlText w:val="o"/>
      <w:lvlJc w:val="left"/>
      <w:pPr>
        <w:ind w:left="6816" w:hanging="360"/>
      </w:pPr>
      <w:rPr>
        <w:rFonts w:ascii="Courier New" w:hAnsi="Courier New" w:cs="Courier New" w:hint="default"/>
      </w:rPr>
    </w:lvl>
    <w:lvl w:ilvl="8" w:tplc="04020005" w:tentative="1">
      <w:start w:val="1"/>
      <w:numFmt w:val="bullet"/>
      <w:lvlText w:val=""/>
      <w:lvlJc w:val="left"/>
      <w:pPr>
        <w:ind w:left="7536" w:hanging="360"/>
      </w:pPr>
      <w:rPr>
        <w:rFonts w:ascii="Wingdings" w:hAnsi="Wingdings" w:hint="default"/>
      </w:rPr>
    </w:lvl>
  </w:abstractNum>
  <w:abstractNum w:abstractNumId="35">
    <w:nsid w:val="3F584531"/>
    <w:multiLevelType w:val="multilevel"/>
    <w:tmpl w:val="593489CA"/>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6">
    <w:nsid w:val="42365C43"/>
    <w:multiLevelType w:val="hybridMultilevel"/>
    <w:tmpl w:val="7F7411A4"/>
    <w:lvl w:ilvl="0" w:tplc="0402000B">
      <w:start w:val="1"/>
      <w:numFmt w:val="bullet"/>
      <w:lvlText w:val=""/>
      <w:lvlJc w:val="left"/>
      <w:pPr>
        <w:ind w:left="780" w:hanging="360"/>
      </w:pPr>
      <w:rPr>
        <w:rFonts w:ascii="Wingdings" w:hAnsi="Wingdings" w:hint="default"/>
      </w:rPr>
    </w:lvl>
    <w:lvl w:ilvl="1" w:tplc="04020003">
      <w:start w:val="1"/>
      <w:numFmt w:val="bullet"/>
      <w:lvlText w:val="o"/>
      <w:lvlJc w:val="left"/>
      <w:pPr>
        <w:ind w:left="1500" w:hanging="360"/>
      </w:pPr>
      <w:rPr>
        <w:rFonts w:ascii="Courier New" w:hAnsi="Courier New" w:cs="Courier New" w:hint="default"/>
      </w:rPr>
    </w:lvl>
    <w:lvl w:ilvl="2" w:tplc="04020005">
      <w:start w:val="1"/>
      <w:numFmt w:val="bullet"/>
      <w:lvlText w:val=""/>
      <w:lvlJc w:val="left"/>
      <w:pPr>
        <w:ind w:left="2220" w:hanging="360"/>
      </w:pPr>
      <w:rPr>
        <w:rFonts w:ascii="Wingdings" w:hAnsi="Wingdings" w:hint="default"/>
      </w:rPr>
    </w:lvl>
    <w:lvl w:ilvl="3" w:tplc="04020001">
      <w:start w:val="1"/>
      <w:numFmt w:val="bullet"/>
      <w:lvlText w:val=""/>
      <w:lvlJc w:val="left"/>
      <w:pPr>
        <w:ind w:left="2940" w:hanging="360"/>
      </w:pPr>
      <w:rPr>
        <w:rFonts w:ascii="Symbol" w:hAnsi="Symbol" w:hint="default"/>
      </w:rPr>
    </w:lvl>
    <w:lvl w:ilvl="4" w:tplc="04020003">
      <w:start w:val="1"/>
      <w:numFmt w:val="bullet"/>
      <w:lvlText w:val="o"/>
      <w:lvlJc w:val="left"/>
      <w:pPr>
        <w:ind w:left="3660" w:hanging="360"/>
      </w:pPr>
      <w:rPr>
        <w:rFonts w:ascii="Courier New" w:hAnsi="Courier New" w:cs="Courier New" w:hint="default"/>
      </w:rPr>
    </w:lvl>
    <w:lvl w:ilvl="5" w:tplc="04020005">
      <w:start w:val="1"/>
      <w:numFmt w:val="bullet"/>
      <w:lvlText w:val=""/>
      <w:lvlJc w:val="left"/>
      <w:pPr>
        <w:ind w:left="4380" w:hanging="360"/>
      </w:pPr>
      <w:rPr>
        <w:rFonts w:ascii="Wingdings" w:hAnsi="Wingdings" w:hint="default"/>
      </w:rPr>
    </w:lvl>
    <w:lvl w:ilvl="6" w:tplc="04020001">
      <w:start w:val="1"/>
      <w:numFmt w:val="bullet"/>
      <w:lvlText w:val=""/>
      <w:lvlJc w:val="left"/>
      <w:pPr>
        <w:ind w:left="5100" w:hanging="360"/>
      </w:pPr>
      <w:rPr>
        <w:rFonts w:ascii="Symbol" w:hAnsi="Symbol" w:hint="default"/>
      </w:rPr>
    </w:lvl>
    <w:lvl w:ilvl="7" w:tplc="04020003">
      <w:start w:val="1"/>
      <w:numFmt w:val="bullet"/>
      <w:lvlText w:val="o"/>
      <w:lvlJc w:val="left"/>
      <w:pPr>
        <w:ind w:left="5820" w:hanging="360"/>
      </w:pPr>
      <w:rPr>
        <w:rFonts w:ascii="Courier New" w:hAnsi="Courier New" w:cs="Courier New" w:hint="default"/>
      </w:rPr>
    </w:lvl>
    <w:lvl w:ilvl="8" w:tplc="04020005">
      <w:start w:val="1"/>
      <w:numFmt w:val="bullet"/>
      <w:lvlText w:val=""/>
      <w:lvlJc w:val="left"/>
      <w:pPr>
        <w:ind w:left="6540" w:hanging="360"/>
      </w:pPr>
      <w:rPr>
        <w:rFonts w:ascii="Wingdings" w:hAnsi="Wingdings" w:hint="default"/>
      </w:rPr>
    </w:lvl>
  </w:abstractNum>
  <w:abstractNum w:abstractNumId="37">
    <w:nsid w:val="44F83126"/>
    <w:multiLevelType w:val="hybridMultilevel"/>
    <w:tmpl w:val="E564CD58"/>
    <w:lvl w:ilvl="0" w:tplc="0402000B">
      <w:start w:val="1"/>
      <w:numFmt w:val="bullet"/>
      <w:lvlText w:val=""/>
      <w:lvlJc w:val="left"/>
      <w:pPr>
        <w:ind w:left="1440" w:hanging="360"/>
      </w:pPr>
      <w:rPr>
        <w:rFonts w:ascii="Wingdings" w:hAnsi="Wingdings"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8">
    <w:nsid w:val="46322625"/>
    <w:multiLevelType w:val="multilevel"/>
    <w:tmpl w:val="01FA397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nsid w:val="4BE13814"/>
    <w:multiLevelType w:val="hybridMultilevel"/>
    <w:tmpl w:val="1602D182"/>
    <w:lvl w:ilvl="0" w:tplc="14F8B2C8">
      <w:numFmt w:val="bullet"/>
      <w:lvlText w:val="-"/>
      <w:lvlJc w:val="left"/>
      <w:pPr>
        <w:ind w:left="420" w:hanging="360"/>
      </w:pPr>
      <w:rPr>
        <w:rFonts w:ascii="Times New Roman" w:eastAsia="Calibri" w:hAnsi="Times New Roman" w:cs="Times New Roman" w:hint="default"/>
      </w:rPr>
    </w:lvl>
    <w:lvl w:ilvl="1" w:tplc="04020003" w:tentative="1">
      <w:start w:val="1"/>
      <w:numFmt w:val="bullet"/>
      <w:lvlText w:val="o"/>
      <w:lvlJc w:val="left"/>
      <w:pPr>
        <w:ind w:left="1140" w:hanging="360"/>
      </w:pPr>
      <w:rPr>
        <w:rFonts w:ascii="Courier New" w:hAnsi="Courier New" w:cs="Courier New" w:hint="default"/>
      </w:rPr>
    </w:lvl>
    <w:lvl w:ilvl="2" w:tplc="04020005" w:tentative="1">
      <w:start w:val="1"/>
      <w:numFmt w:val="bullet"/>
      <w:lvlText w:val=""/>
      <w:lvlJc w:val="left"/>
      <w:pPr>
        <w:ind w:left="1860" w:hanging="360"/>
      </w:pPr>
      <w:rPr>
        <w:rFonts w:ascii="Wingdings" w:hAnsi="Wingdings" w:hint="default"/>
      </w:rPr>
    </w:lvl>
    <w:lvl w:ilvl="3" w:tplc="04020001" w:tentative="1">
      <w:start w:val="1"/>
      <w:numFmt w:val="bullet"/>
      <w:lvlText w:val=""/>
      <w:lvlJc w:val="left"/>
      <w:pPr>
        <w:ind w:left="2580" w:hanging="360"/>
      </w:pPr>
      <w:rPr>
        <w:rFonts w:ascii="Symbol" w:hAnsi="Symbol" w:hint="default"/>
      </w:rPr>
    </w:lvl>
    <w:lvl w:ilvl="4" w:tplc="04020003" w:tentative="1">
      <w:start w:val="1"/>
      <w:numFmt w:val="bullet"/>
      <w:lvlText w:val="o"/>
      <w:lvlJc w:val="left"/>
      <w:pPr>
        <w:ind w:left="3300" w:hanging="360"/>
      </w:pPr>
      <w:rPr>
        <w:rFonts w:ascii="Courier New" w:hAnsi="Courier New" w:cs="Courier New" w:hint="default"/>
      </w:rPr>
    </w:lvl>
    <w:lvl w:ilvl="5" w:tplc="04020005" w:tentative="1">
      <w:start w:val="1"/>
      <w:numFmt w:val="bullet"/>
      <w:lvlText w:val=""/>
      <w:lvlJc w:val="left"/>
      <w:pPr>
        <w:ind w:left="4020" w:hanging="360"/>
      </w:pPr>
      <w:rPr>
        <w:rFonts w:ascii="Wingdings" w:hAnsi="Wingdings" w:hint="default"/>
      </w:rPr>
    </w:lvl>
    <w:lvl w:ilvl="6" w:tplc="04020001" w:tentative="1">
      <w:start w:val="1"/>
      <w:numFmt w:val="bullet"/>
      <w:lvlText w:val=""/>
      <w:lvlJc w:val="left"/>
      <w:pPr>
        <w:ind w:left="4740" w:hanging="360"/>
      </w:pPr>
      <w:rPr>
        <w:rFonts w:ascii="Symbol" w:hAnsi="Symbol" w:hint="default"/>
      </w:rPr>
    </w:lvl>
    <w:lvl w:ilvl="7" w:tplc="04020003" w:tentative="1">
      <w:start w:val="1"/>
      <w:numFmt w:val="bullet"/>
      <w:lvlText w:val="o"/>
      <w:lvlJc w:val="left"/>
      <w:pPr>
        <w:ind w:left="5460" w:hanging="360"/>
      </w:pPr>
      <w:rPr>
        <w:rFonts w:ascii="Courier New" w:hAnsi="Courier New" w:cs="Courier New" w:hint="default"/>
      </w:rPr>
    </w:lvl>
    <w:lvl w:ilvl="8" w:tplc="04020005" w:tentative="1">
      <w:start w:val="1"/>
      <w:numFmt w:val="bullet"/>
      <w:lvlText w:val=""/>
      <w:lvlJc w:val="left"/>
      <w:pPr>
        <w:ind w:left="6180" w:hanging="360"/>
      </w:pPr>
      <w:rPr>
        <w:rFonts w:ascii="Wingdings" w:hAnsi="Wingdings" w:hint="default"/>
      </w:rPr>
    </w:lvl>
  </w:abstractNum>
  <w:abstractNum w:abstractNumId="40">
    <w:nsid w:val="5066265A"/>
    <w:multiLevelType w:val="hybridMultilevel"/>
    <w:tmpl w:val="6F4EA6A2"/>
    <w:lvl w:ilvl="0" w:tplc="0402000F">
      <w:start w:val="1"/>
      <w:numFmt w:val="decimal"/>
      <w:lvlText w:val="%1."/>
      <w:lvlJc w:val="left"/>
      <w:pPr>
        <w:ind w:left="720" w:hanging="360"/>
      </w:pPr>
      <w:rPr>
        <w:rFont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1">
    <w:nsid w:val="50C85202"/>
    <w:multiLevelType w:val="hybridMultilevel"/>
    <w:tmpl w:val="5846D9D0"/>
    <w:lvl w:ilvl="0" w:tplc="04090001">
      <w:start w:val="1"/>
      <w:numFmt w:val="bullet"/>
      <w:lvlText w:val=""/>
      <w:lvlJc w:val="left"/>
      <w:pPr>
        <w:ind w:left="810" w:hanging="360"/>
      </w:pPr>
      <w:rPr>
        <w:rFonts w:ascii="Symbol" w:hAnsi="Symbol" w:hint="default"/>
      </w:rPr>
    </w:lvl>
    <w:lvl w:ilvl="1" w:tplc="04020003" w:tentative="1">
      <w:start w:val="1"/>
      <w:numFmt w:val="bullet"/>
      <w:lvlText w:val="o"/>
      <w:lvlJc w:val="left"/>
      <w:pPr>
        <w:ind w:left="1530" w:hanging="360"/>
      </w:pPr>
      <w:rPr>
        <w:rFonts w:ascii="Courier New" w:hAnsi="Courier New" w:cs="Courier New" w:hint="default"/>
      </w:rPr>
    </w:lvl>
    <w:lvl w:ilvl="2" w:tplc="04020005" w:tentative="1">
      <w:start w:val="1"/>
      <w:numFmt w:val="bullet"/>
      <w:lvlText w:val=""/>
      <w:lvlJc w:val="left"/>
      <w:pPr>
        <w:ind w:left="2250" w:hanging="360"/>
      </w:pPr>
      <w:rPr>
        <w:rFonts w:ascii="Wingdings" w:hAnsi="Wingdings" w:hint="default"/>
      </w:rPr>
    </w:lvl>
    <w:lvl w:ilvl="3" w:tplc="04020001" w:tentative="1">
      <w:start w:val="1"/>
      <w:numFmt w:val="bullet"/>
      <w:lvlText w:val=""/>
      <w:lvlJc w:val="left"/>
      <w:pPr>
        <w:ind w:left="2970" w:hanging="360"/>
      </w:pPr>
      <w:rPr>
        <w:rFonts w:ascii="Symbol" w:hAnsi="Symbol" w:hint="default"/>
      </w:rPr>
    </w:lvl>
    <w:lvl w:ilvl="4" w:tplc="04020003" w:tentative="1">
      <w:start w:val="1"/>
      <w:numFmt w:val="bullet"/>
      <w:lvlText w:val="o"/>
      <w:lvlJc w:val="left"/>
      <w:pPr>
        <w:ind w:left="3690" w:hanging="360"/>
      </w:pPr>
      <w:rPr>
        <w:rFonts w:ascii="Courier New" w:hAnsi="Courier New" w:cs="Courier New" w:hint="default"/>
      </w:rPr>
    </w:lvl>
    <w:lvl w:ilvl="5" w:tplc="04020005" w:tentative="1">
      <w:start w:val="1"/>
      <w:numFmt w:val="bullet"/>
      <w:lvlText w:val=""/>
      <w:lvlJc w:val="left"/>
      <w:pPr>
        <w:ind w:left="4410" w:hanging="360"/>
      </w:pPr>
      <w:rPr>
        <w:rFonts w:ascii="Wingdings" w:hAnsi="Wingdings" w:hint="default"/>
      </w:rPr>
    </w:lvl>
    <w:lvl w:ilvl="6" w:tplc="04020001" w:tentative="1">
      <w:start w:val="1"/>
      <w:numFmt w:val="bullet"/>
      <w:lvlText w:val=""/>
      <w:lvlJc w:val="left"/>
      <w:pPr>
        <w:ind w:left="5130" w:hanging="360"/>
      </w:pPr>
      <w:rPr>
        <w:rFonts w:ascii="Symbol" w:hAnsi="Symbol" w:hint="default"/>
      </w:rPr>
    </w:lvl>
    <w:lvl w:ilvl="7" w:tplc="04020003" w:tentative="1">
      <w:start w:val="1"/>
      <w:numFmt w:val="bullet"/>
      <w:lvlText w:val="o"/>
      <w:lvlJc w:val="left"/>
      <w:pPr>
        <w:ind w:left="5850" w:hanging="360"/>
      </w:pPr>
      <w:rPr>
        <w:rFonts w:ascii="Courier New" w:hAnsi="Courier New" w:cs="Courier New" w:hint="default"/>
      </w:rPr>
    </w:lvl>
    <w:lvl w:ilvl="8" w:tplc="04020005" w:tentative="1">
      <w:start w:val="1"/>
      <w:numFmt w:val="bullet"/>
      <w:lvlText w:val=""/>
      <w:lvlJc w:val="left"/>
      <w:pPr>
        <w:ind w:left="6570" w:hanging="360"/>
      </w:pPr>
      <w:rPr>
        <w:rFonts w:ascii="Wingdings" w:hAnsi="Wingdings" w:hint="default"/>
      </w:rPr>
    </w:lvl>
  </w:abstractNum>
  <w:abstractNum w:abstractNumId="42">
    <w:nsid w:val="52695635"/>
    <w:multiLevelType w:val="multilevel"/>
    <w:tmpl w:val="060659F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nsid w:val="5BAF076C"/>
    <w:multiLevelType w:val="hybridMultilevel"/>
    <w:tmpl w:val="7D325334"/>
    <w:lvl w:ilvl="0" w:tplc="D57446BE">
      <w:start w:val="4"/>
      <w:numFmt w:val="bullet"/>
      <w:lvlText w:val="-"/>
      <w:lvlJc w:val="left"/>
      <w:pPr>
        <w:ind w:left="1068" w:hanging="360"/>
      </w:pPr>
      <w:rPr>
        <w:rFonts w:ascii="Times New Roman" w:eastAsia="Calibri" w:hAnsi="Times New Roman" w:cs="Times New Roman" w:hint="default"/>
      </w:rPr>
    </w:lvl>
    <w:lvl w:ilvl="1" w:tplc="04020003" w:tentative="1">
      <w:start w:val="1"/>
      <w:numFmt w:val="bullet"/>
      <w:lvlText w:val="o"/>
      <w:lvlJc w:val="left"/>
      <w:pPr>
        <w:ind w:left="1788" w:hanging="360"/>
      </w:pPr>
      <w:rPr>
        <w:rFonts w:ascii="Courier New" w:hAnsi="Courier New" w:cs="Courier New" w:hint="default"/>
      </w:rPr>
    </w:lvl>
    <w:lvl w:ilvl="2" w:tplc="04020005" w:tentative="1">
      <w:start w:val="1"/>
      <w:numFmt w:val="bullet"/>
      <w:lvlText w:val=""/>
      <w:lvlJc w:val="left"/>
      <w:pPr>
        <w:ind w:left="2508" w:hanging="360"/>
      </w:pPr>
      <w:rPr>
        <w:rFonts w:ascii="Wingdings" w:hAnsi="Wingdings" w:hint="default"/>
      </w:rPr>
    </w:lvl>
    <w:lvl w:ilvl="3" w:tplc="04020001" w:tentative="1">
      <w:start w:val="1"/>
      <w:numFmt w:val="bullet"/>
      <w:lvlText w:val=""/>
      <w:lvlJc w:val="left"/>
      <w:pPr>
        <w:ind w:left="3228" w:hanging="360"/>
      </w:pPr>
      <w:rPr>
        <w:rFonts w:ascii="Symbol" w:hAnsi="Symbol" w:hint="default"/>
      </w:rPr>
    </w:lvl>
    <w:lvl w:ilvl="4" w:tplc="04020003" w:tentative="1">
      <w:start w:val="1"/>
      <w:numFmt w:val="bullet"/>
      <w:lvlText w:val="o"/>
      <w:lvlJc w:val="left"/>
      <w:pPr>
        <w:ind w:left="3948" w:hanging="360"/>
      </w:pPr>
      <w:rPr>
        <w:rFonts w:ascii="Courier New" w:hAnsi="Courier New" w:cs="Courier New" w:hint="default"/>
      </w:rPr>
    </w:lvl>
    <w:lvl w:ilvl="5" w:tplc="04020005" w:tentative="1">
      <w:start w:val="1"/>
      <w:numFmt w:val="bullet"/>
      <w:lvlText w:val=""/>
      <w:lvlJc w:val="left"/>
      <w:pPr>
        <w:ind w:left="4668" w:hanging="360"/>
      </w:pPr>
      <w:rPr>
        <w:rFonts w:ascii="Wingdings" w:hAnsi="Wingdings" w:hint="default"/>
      </w:rPr>
    </w:lvl>
    <w:lvl w:ilvl="6" w:tplc="04020001" w:tentative="1">
      <w:start w:val="1"/>
      <w:numFmt w:val="bullet"/>
      <w:lvlText w:val=""/>
      <w:lvlJc w:val="left"/>
      <w:pPr>
        <w:ind w:left="5388" w:hanging="360"/>
      </w:pPr>
      <w:rPr>
        <w:rFonts w:ascii="Symbol" w:hAnsi="Symbol" w:hint="default"/>
      </w:rPr>
    </w:lvl>
    <w:lvl w:ilvl="7" w:tplc="04020003" w:tentative="1">
      <w:start w:val="1"/>
      <w:numFmt w:val="bullet"/>
      <w:lvlText w:val="o"/>
      <w:lvlJc w:val="left"/>
      <w:pPr>
        <w:ind w:left="6108" w:hanging="360"/>
      </w:pPr>
      <w:rPr>
        <w:rFonts w:ascii="Courier New" w:hAnsi="Courier New" w:cs="Courier New" w:hint="default"/>
      </w:rPr>
    </w:lvl>
    <w:lvl w:ilvl="8" w:tplc="04020005" w:tentative="1">
      <w:start w:val="1"/>
      <w:numFmt w:val="bullet"/>
      <w:lvlText w:val=""/>
      <w:lvlJc w:val="left"/>
      <w:pPr>
        <w:ind w:left="6828" w:hanging="360"/>
      </w:pPr>
      <w:rPr>
        <w:rFonts w:ascii="Wingdings" w:hAnsi="Wingdings" w:hint="default"/>
      </w:rPr>
    </w:lvl>
  </w:abstractNum>
  <w:abstractNum w:abstractNumId="44">
    <w:nsid w:val="5D664CA3"/>
    <w:multiLevelType w:val="multilevel"/>
    <w:tmpl w:val="7B282F90"/>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5">
    <w:nsid w:val="5F366A3E"/>
    <w:multiLevelType w:val="hybridMultilevel"/>
    <w:tmpl w:val="3614F9D4"/>
    <w:lvl w:ilvl="0" w:tplc="6014544A">
      <w:numFmt w:val="bullet"/>
      <w:lvlText w:val="-"/>
      <w:lvlJc w:val="left"/>
      <w:pPr>
        <w:tabs>
          <w:tab w:val="num" w:pos="1170"/>
        </w:tabs>
        <w:ind w:left="1170" w:hanging="360"/>
      </w:pPr>
      <w:rPr>
        <w:rFonts w:ascii="Times New Roman" w:eastAsia="Times New Roman" w:hAnsi="Times New Roman" w:cs="Times New Roman" w:hint="default"/>
        <w:i w:val="0"/>
      </w:rPr>
    </w:lvl>
    <w:lvl w:ilvl="1" w:tplc="112057EA">
      <w:start w:val="1"/>
      <w:numFmt w:val="bullet"/>
      <w:lvlText w:val="-"/>
      <w:lvlJc w:val="left"/>
      <w:pPr>
        <w:tabs>
          <w:tab w:val="num" w:pos="1890"/>
        </w:tabs>
        <w:ind w:left="1890" w:hanging="360"/>
      </w:pPr>
      <w:rPr>
        <w:rFonts w:hint="default"/>
        <w:i w:val="0"/>
      </w:rPr>
    </w:lvl>
    <w:lvl w:ilvl="2" w:tplc="0402000D">
      <w:start w:val="1"/>
      <w:numFmt w:val="bullet"/>
      <w:lvlText w:val=""/>
      <w:lvlJc w:val="left"/>
      <w:pPr>
        <w:tabs>
          <w:tab w:val="num" w:pos="2610"/>
        </w:tabs>
        <w:ind w:left="2610" w:hanging="360"/>
      </w:pPr>
      <w:rPr>
        <w:rFonts w:ascii="Wingdings" w:hAnsi="Wingdings" w:hint="default"/>
        <w:i w:val="0"/>
      </w:rPr>
    </w:lvl>
    <w:lvl w:ilvl="3" w:tplc="04020001" w:tentative="1">
      <w:start w:val="1"/>
      <w:numFmt w:val="bullet"/>
      <w:lvlText w:val=""/>
      <w:lvlJc w:val="left"/>
      <w:pPr>
        <w:tabs>
          <w:tab w:val="num" w:pos="3330"/>
        </w:tabs>
        <w:ind w:left="3330" w:hanging="360"/>
      </w:pPr>
      <w:rPr>
        <w:rFonts w:ascii="Symbol" w:hAnsi="Symbol" w:hint="default"/>
      </w:rPr>
    </w:lvl>
    <w:lvl w:ilvl="4" w:tplc="04020003" w:tentative="1">
      <w:start w:val="1"/>
      <w:numFmt w:val="bullet"/>
      <w:lvlText w:val="o"/>
      <w:lvlJc w:val="left"/>
      <w:pPr>
        <w:tabs>
          <w:tab w:val="num" w:pos="4050"/>
        </w:tabs>
        <w:ind w:left="4050" w:hanging="360"/>
      </w:pPr>
      <w:rPr>
        <w:rFonts w:ascii="Courier New" w:hAnsi="Courier New" w:cs="Courier New" w:hint="default"/>
      </w:rPr>
    </w:lvl>
    <w:lvl w:ilvl="5" w:tplc="04020005" w:tentative="1">
      <w:start w:val="1"/>
      <w:numFmt w:val="bullet"/>
      <w:lvlText w:val=""/>
      <w:lvlJc w:val="left"/>
      <w:pPr>
        <w:tabs>
          <w:tab w:val="num" w:pos="4770"/>
        </w:tabs>
        <w:ind w:left="4770" w:hanging="360"/>
      </w:pPr>
      <w:rPr>
        <w:rFonts w:ascii="Wingdings" w:hAnsi="Wingdings" w:hint="default"/>
      </w:rPr>
    </w:lvl>
    <w:lvl w:ilvl="6" w:tplc="04020001" w:tentative="1">
      <w:start w:val="1"/>
      <w:numFmt w:val="bullet"/>
      <w:lvlText w:val=""/>
      <w:lvlJc w:val="left"/>
      <w:pPr>
        <w:tabs>
          <w:tab w:val="num" w:pos="5490"/>
        </w:tabs>
        <w:ind w:left="5490" w:hanging="360"/>
      </w:pPr>
      <w:rPr>
        <w:rFonts w:ascii="Symbol" w:hAnsi="Symbol" w:hint="default"/>
      </w:rPr>
    </w:lvl>
    <w:lvl w:ilvl="7" w:tplc="04020003" w:tentative="1">
      <w:start w:val="1"/>
      <w:numFmt w:val="bullet"/>
      <w:lvlText w:val="o"/>
      <w:lvlJc w:val="left"/>
      <w:pPr>
        <w:tabs>
          <w:tab w:val="num" w:pos="6210"/>
        </w:tabs>
        <w:ind w:left="6210" w:hanging="360"/>
      </w:pPr>
      <w:rPr>
        <w:rFonts w:ascii="Courier New" w:hAnsi="Courier New" w:cs="Courier New" w:hint="default"/>
      </w:rPr>
    </w:lvl>
    <w:lvl w:ilvl="8" w:tplc="04020005" w:tentative="1">
      <w:start w:val="1"/>
      <w:numFmt w:val="bullet"/>
      <w:lvlText w:val=""/>
      <w:lvlJc w:val="left"/>
      <w:pPr>
        <w:tabs>
          <w:tab w:val="num" w:pos="6930"/>
        </w:tabs>
        <w:ind w:left="6930" w:hanging="360"/>
      </w:pPr>
      <w:rPr>
        <w:rFonts w:ascii="Wingdings" w:hAnsi="Wingdings" w:hint="default"/>
      </w:rPr>
    </w:lvl>
  </w:abstractNum>
  <w:abstractNum w:abstractNumId="46">
    <w:nsid w:val="61EA19CF"/>
    <w:multiLevelType w:val="hybridMultilevel"/>
    <w:tmpl w:val="C57E13D8"/>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7">
    <w:nsid w:val="67947019"/>
    <w:multiLevelType w:val="hybridMultilevel"/>
    <w:tmpl w:val="2FCCFC14"/>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8">
    <w:nsid w:val="699D7E98"/>
    <w:multiLevelType w:val="hybridMultilevel"/>
    <w:tmpl w:val="A622D95A"/>
    <w:lvl w:ilvl="0" w:tplc="0409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49">
    <w:nsid w:val="73956934"/>
    <w:multiLevelType w:val="hybridMultilevel"/>
    <w:tmpl w:val="C1C2A6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0">
    <w:nsid w:val="7AAB485A"/>
    <w:multiLevelType w:val="multilevel"/>
    <w:tmpl w:val="D70CA8A8"/>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2"/>
  </w:num>
  <w:num w:numId="2">
    <w:abstractNumId w:val="29"/>
  </w:num>
  <w:num w:numId="3">
    <w:abstractNumId w:val="21"/>
  </w:num>
  <w:num w:numId="4">
    <w:abstractNumId w:val="47"/>
  </w:num>
  <w:num w:numId="5">
    <w:abstractNumId w:val="43"/>
  </w:num>
  <w:num w:numId="6">
    <w:abstractNumId w:val="12"/>
  </w:num>
  <w:num w:numId="7">
    <w:abstractNumId w:val="1"/>
  </w:num>
  <w:num w:numId="8">
    <w:abstractNumId w:val="5"/>
  </w:num>
  <w:num w:numId="9">
    <w:abstractNumId w:val="25"/>
  </w:num>
  <w:num w:numId="10">
    <w:abstractNumId w:val="37"/>
  </w:num>
  <w:num w:numId="11">
    <w:abstractNumId w:val="13"/>
  </w:num>
  <w:num w:numId="12">
    <w:abstractNumId w:val="32"/>
  </w:num>
  <w:num w:numId="13">
    <w:abstractNumId w:val="36"/>
  </w:num>
  <w:num w:numId="14">
    <w:abstractNumId w:val="40"/>
  </w:num>
  <w:num w:numId="15">
    <w:abstractNumId w:val="11"/>
  </w:num>
  <w:num w:numId="16">
    <w:abstractNumId w:val="34"/>
  </w:num>
  <w:num w:numId="17">
    <w:abstractNumId w:val="3"/>
  </w:num>
  <w:num w:numId="18">
    <w:abstractNumId w:val="28"/>
  </w:num>
  <w:num w:numId="19">
    <w:abstractNumId w:val="14"/>
  </w:num>
  <w:num w:numId="20">
    <w:abstractNumId w:val="8"/>
  </w:num>
  <w:num w:numId="21">
    <w:abstractNumId w:val="7"/>
  </w:num>
  <w:num w:numId="22">
    <w:abstractNumId w:val="31"/>
  </w:num>
  <w:num w:numId="23">
    <w:abstractNumId w:val="6"/>
  </w:num>
  <w:num w:numId="24">
    <w:abstractNumId w:val="4"/>
  </w:num>
  <w:num w:numId="25">
    <w:abstractNumId w:val="38"/>
  </w:num>
  <w:num w:numId="26">
    <w:abstractNumId w:val="35"/>
  </w:num>
  <w:num w:numId="27">
    <w:abstractNumId w:val="16"/>
  </w:num>
  <w:num w:numId="28">
    <w:abstractNumId w:val="20"/>
  </w:num>
  <w:num w:numId="29">
    <w:abstractNumId w:val="10"/>
  </w:num>
  <w:num w:numId="30">
    <w:abstractNumId w:val="22"/>
  </w:num>
  <w:num w:numId="31">
    <w:abstractNumId w:val="44"/>
  </w:num>
  <w:num w:numId="32">
    <w:abstractNumId w:val="42"/>
  </w:num>
  <w:num w:numId="33">
    <w:abstractNumId w:val="50"/>
  </w:num>
  <w:num w:numId="34">
    <w:abstractNumId w:val="15"/>
  </w:num>
  <w:num w:numId="35">
    <w:abstractNumId w:val="49"/>
  </w:num>
  <w:num w:numId="36">
    <w:abstractNumId w:val="0"/>
  </w:num>
  <w:num w:numId="37">
    <w:abstractNumId w:val="18"/>
  </w:num>
  <w:num w:numId="38">
    <w:abstractNumId w:val="19"/>
  </w:num>
  <w:num w:numId="39">
    <w:abstractNumId w:val="39"/>
  </w:num>
  <w:num w:numId="40">
    <w:abstractNumId w:val="27"/>
  </w:num>
  <w:num w:numId="41">
    <w:abstractNumId w:val="33"/>
  </w:num>
  <w:num w:numId="42">
    <w:abstractNumId w:val="17"/>
  </w:num>
  <w:num w:numId="43">
    <w:abstractNumId w:val="26"/>
  </w:num>
  <w:num w:numId="44">
    <w:abstractNumId w:val="46"/>
  </w:num>
  <w:num w:numId="45">
    <w:abstractNumId w:val="24"/>
  </w:num>
  <w:num w:numId="46">
    <w:abstractNumId w:val="48"/>
  </w:num>
  <w:num w:numId="47">
    <w:abstractNumId w:val="41"/>
  </w:num>
  <w:num w:numId="48">
    <w:abstractNumId w:val="9"/>
  </w:num>
  <w:num w:numId="49">
    <w:abstractNumId w:val="30"/>
  </w:num>
  <w:num w:numId="50">
    <w:abstractNumId w:val="23"/>
  </w:num>
  <w:num w:numId="51">
    <w:abstractNumId w:val="45"/>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autoHyphenation/>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F5E25"/>
    <w:rsid w:val="000034F0"/>
    <w:rsid w:val="000056C1"/>
    <w:rsid w:val="0000685A"/>
    <w:rsid w:val="00006B3C"/>
    <w:rsid w:val="000072E8"/>
    <w:rsid w:val="0001416D"/>
    <w:rsid w:val="00014BFC"/>
    <w:rsid w:val="0001578A"/>
    <w:rsid w:val="00024CF3"/>
    <w:rsid w:val="000274F8"/>
    <w:rsid w:val="00031E4F"/>
    <w:rsid w:val="00037AE4"/>
    <w:rsid w:val="00037F03"/>
    <w:rsid w:val="00040389"/>
    <w:rsid w:val="00044833"/>
    <w:rsid w:val="00046D95"/>
    <w:rsid w:val="00051298"/>
    <w:rsid w:val="000568E3"/>
    <w:rsid w:val="000573B7"/>
    <w:rsid w:val="0006066A"/>
    <w:rsid w:val="00064B3A"/>
    <w:rsid w:val="000666E0"/>
    <w:rsid w:val="000667C6"/>
    <w:rsid w:val="00067527"/>
    <w:rsid w:val="00067CA3"/>
    <w:rsid w:val="00067CC8"/>
    <w:rsid w:val="000716B4"/>
    <w:rsid w:val="00072E37"/>
    <w:rsid w:val="00074FA7"/>
    <w:rsid w:val="0007739F"/>
    <w:rsid w:val="000810DE"/>
    <w:rsid w:val="00082AE2"/>
    <w:rsid w:val="000830E0"/>
    <w:rsid w:val="000844D1"/>
    <w:rsid w:val="00087D1F"/>
    <w:rsid w:val="000917BB"/>
    <w:rsid w:val="000918E1"/>
    <w:rsid w:val="00096C32"/>
    <w:rsid w:val="00097619"/>
    <w:rsid w:val="000A0CB6"/>
    <w:rsid w:val="000A35E8"/>
    <w:rsid w:val="000B00C2"/>
    <w:rsid w:val="000B01DC"/>
    <w:rsid w:val="000B0EF7"/>
    <w:rsid w:val="000B1DEE"/>
    <w:rsid w:val="000B3E61"/>
    <w:rsid w:val="000B4C1C"/>
    <w:rsid w:val="000B4E3F"/>
    <w:rsid w:val="000B6299"/>
    <w:rsid w:val="000C3653"/>
    <w:rsid w:val="000C4CD6"/>
    <w:rsid w:val="000C4D12"/>
    <w:rsid w:val="000D2E6A"/>
    <w:rsid w:val="000E514F"/>
    <w:rsid w:val="000E6F3A"/>
    <w:rsid w:val="000F243F"/>
    <w:rsid w:val="000F417F"/>
    <w:rsid w:val="000F43A7"/>
    <w:rsid w:val="000F4694"/>
    <w:rsid w:val="000F485B"/>
    <w:rsid w:val="000F5B6A"/>
    <w:rsid w:val="00103FF0"/>
    <w:rsid w:val="00113843"/>
    <w:rsid w:val="00115018"/>
    <w:rsid w:val="00115CF0"/>
    <w:rsid w:val="00116E4A"/>
    <w:rsid w:val="00116E67"/>
    <w:rsid w:val="00123697"/>
    <w:rsid w:val="001302EF"/>
    <w:rsid w:val="00132912"/>
    <w:rsid w:val="001333ED"/>
    <w:rsid w:val="00134B4F"/>
    <w:rsid w:val="00136441"/>
    <w:rsid w:val="0013741B"/>
    <w:rsid w:val="00140BDD"/>
    <w:rsid w:val="001432C7"/>
    <w:rsid w:val="0014515D"/>
    <w:rsid w:val="001465FE"/>
    <w:rsid w:val="00152340"/>
    <w:rsid w:val="00154D19"/>
    <w:rsid w:val="001611C7"/>
    <w:rsid w:val="0016664C"/>
    <w:rsid w:val="001677E5"/>
    <w:rsid w:val="00170630"/>
    <w:rsid w:val="0017344F"/>
    <w:rsid w:val="00176CD2"/>
    <w:rsid w:val="00182758"/>
    <w:rsid w:val="00187D32"/>
    <w:rsid w:val="00195856"/>
    <w:rsid w:val="00196208"/>
    <w:rsid w:val="00196CBD"/>
    <w:rsid w:val="001A3DE9"/>
    <w:rsid w:val="001B11A4"/>
    <w:rsid w:val="001B2898"/>
    <w:rsid w:val="001B4AD3"/>
    <w:rsid w:val="001B6A30"/>
    <w:rsid w:val="001C049D"/>
    <w:rsid w:val="001C13EC"/>
    <w:rsid w:val="001C184D"/>
    <w:rsid w:val="001C371E"/>
    <w:rsid w:val="001C7439"/>
    <w:rsid w:val="001D326F"/>
    <w:rsid w:val="001D4CDA"/>
    <w:rsid w:val="001D52E1"/>
    <w:rsid w:val="001D5687"/>
    <w:rsid w:val="001E2BB0"/>
    <w:rsid w:val="001E38E7"/>
    <w:rsid w:val="001E7A9A"/>
    <w:rsid w:val="001F4DA1"/>
    <w:rsid w:val="001F65F4"/>
    <w:rsid w:val="00200E2B"/>
    <w:rsid w:val="00202EE6"/>
    <w:rsid w:val="00203BA5"/>
    <w:rsid w:val="002128F3"/>
    <w:rsid w:val="00214298"/>
    <w:rsid w:val="00217887"/>
    <w:rsid w:val="002241B6"/>
    <w:rsid w:val="00227322"/>
    <w:rsid w:val="0023471A"/>
    <w:rsid w:val="0023530E"/>
    <w:rsid w:val="00241E0F"/>
    <w:rsid w:val="00244B91"/>
    <w:rsid w:val="002450CE"/>
    <w:rsid w:val="0024670D"/>
    <w:rsid w:val="00247655"/>
    <w:rsid w:val="00252B12"/>
    <w:rsid w:val="00253C33"/>
    <w:rsid w:val="002544C0"/>
    <w:rsid w:val="00256A9B"/>
    <w:rsid w:val="00264490"/>
    <w:rsid w:val="00266499"/>
    <w:rsid w:val="00280B3B"/>
    <w:rsid w:val="00281A46"/>
    <w:rsid w:val="002821D8"/>
    <w:rsid w:val="002826AD"/>
    <w:rsid w:val="0028398C"/>
    <w:rsid w:val="00284F68"/>
    <w:rsid w:val="00286266"/>
    <w:rsid w:val="0028686B"/>
    <w:rsid w:val="00287730"/>
    <w:rsid w:val="002921D8"/>
    <w:rsid w:val="00292B7F"/>
    <w:rsid w:val="002943B7"/>
    <w:rsid w:val="0029609B"/>
    <w:rsid w:val="00297249"/>
    <w:rsid w:val="002977EC"/>
    <w:rsid w:val="002A152D"/>
    <w:rsid w:val="002A17B4"/>
    <w:rsid w:val="002A570E"/>
    <w:rsid w:val="002A5780"/>
    <w:rsid w:val="002B0D25"/>
    <w:rsid w:val="002B3D3F"/>
    <w:rsid w:val="002C2C03"/>
    <w:rsid w:val="002C3FFF"/>
    <w:rsid w:val="002C46AD"/>
    <w:rsid w:val="002D037D"/>
    <w:rsid w:val="002D0BC0"/>
    <w:rsid w:val="002D22A4"/>
    <w:rsid w:val="002D6D0F"/>
    <w:rsid w:val="002E5D90"/>
    <w:rsid w:val="002F1EF5"/>
    <w:rsid w:val="002F1F81"/>
    <w:rsid w:val="002F2B45"/>
    <w:rsid w:val="002F405D"/>
    <w:rsid w:val="002F45C0"/>
    <w:rsid w:val="002F4901"/>
    <w:rsid w:val="003015AE"/>
    <w:rsid w:val="00310C6C"/>
    <w:rsid w:val="00312519"/>
    <w:rsid w:val="00312BB1"/>
    <w:rsid w:val="00312FC5"/>
    <w:rsid w:val="003155DF"/>
    <w:rsid w:val="003174C9"/>
    <w:rsid w:val="00325E41"/>
    <w:rsid w:val="003300B7"/>
    <w:rsid w:val="003318F7"/>
    <w:rsid w:val="00334D1D"/>
    <w:rsid w:val="00335167"/>
    <w:rsid w:val="0033709C"/>
    <w:rsid w:val="0034458E"/>
    <w:rsid w:val="0034667F"/>
    <w:rsid w:val="00346EF4"/>
    <w:rsid w:val="0035300A"/>
    <w:rsid w:val="003532B9"/>
    <w:rsid w:val="00353DB8"/>
    <w:rsid w:val="003554E1"/>
    <w:rsid w:val="0036067F"/>
    <w:rsid w:val="00360751"/>
    <w:rsid w:val="00360F0E"/>
    <w:rsid w:val="00360FB0"/>
    <w:rsid w:val="00362384"/>
    <w:rsid w:val="003701F9"/>
    <w:rsid w:val="00370DC1"/>
    <w:rsid w:val="003714FB"/>
    <w:rsid w:val="00376632"/>
    <w:rsid w:val="00376942"/>
    <w:rsid w:val="00376ACA"/>
    <w:rsid w:val="00376CB9"/>
    <w:rsid w:val="00376DDB"/>
    <w:rsid w:val="00385833"/>
    <w:rsid w:val="00385D9D"/>
    <w:rsid w:val="00385DFB"/>
    <w:rsid w:val="00391730"/>
    <w:rsid w:val="00391F35"/>
    <w:rsid w:val="00393F24"/>
    <w:rsid w:val="00396376"/>
    <w:rsid w:val="00396806"/>
    <w:rsid w:val="003A1285"/>
    <w:rsid w:val="003A1911"/>
    <w:rsid w:val="003B369C"/>
    <w:rsid w:val="003B5B82"/>
    <w:rsid w:val="003B7A35"/>
    <w:rsid w:val="003C03B2"/>
    <w:rsid w:val="003C0901"/>
    <w:rsid w:val="003C127A"/>
    <w:rsid w:val="003C198F"/>
    <w:rsid w:val="003C35A6"/>
    <w:rsid w:val="003D355E"/>
    <w:rsid w:val="003D6C0B"/>
    <w:rsid w:val="003D7ECE"/>
    <w:rsid w:val="003E20AC"/>
    <w:rsid w:val="003E3C12"/>
    <w:rsid w:val="003E54AD"/>
    <w:rsid w:val="003F12DE"/>
    <w:rsid w:val="003F2E79"/>
    <w:rsid w:val="003F2F48"/>
    <w:rsid w:val="004061C1"/>
    <w:rsid w:val="0041015B"/>
    <w:rsid w:val="00410B54"/>
    <w:rsid w:val="00410E6D"/>
    <w:rsid w:val="0041598F"/>
    <w:rsid w:val="0042000E"/>
    <w:rsid w:val="0042165B"/>
    <w:rsid w:val="00421C04"/>
    <w:rsid w:val="004232D8"/>
    <w:rsid w:val="004237C7"/>
    <w:rsid w:val="004271C7"/>
    <w:rsid w:val="0042735F"/>
    <w:rsid w:val="00430EE8"/>
    <w:rsid w:val="00431720"/>
    <w:rsid w:val="00433E46"/>
    <w:rsid w:val="004353DC"/>
    <w:rsid w:val="00437A16"/>
    <w:rsid w:val="004412F2"/>
    <w:rsid w:val="0045480A"/>
    <w:rsid w:val="004557A5"/>
    <w:rsid w:val="00455A73"/>
    <w:rsid w:val="00456B5C"/>
    <w:rsid w:val="00456F42"/>
    <w:rsid w:val="00460DDD"/>
    <w:rsid w:val="004623A8"/>
    <w:rsid w:val="00463626"/>
    <w:rsid w:val="004654F3"/>
    <w:rsid w:val="004670DB"/>
    <w:rsid w:val="004679E2"/>
    <w:rsid w:val="00473A45"/>
    <w:rsid w:val="00477208"/>
    <w:rsid w:val="004778E6"/>
    <w:rsid w:val="00480161"/>
    <w:rsid w:val="00482E5D"/>
    <w:rsid w:val="004872A8"/>
    <w:rsid w:val="00490118"/>
    <w:rsid w:val="00490D3B"/>
    <w:rsid w:val="004A0909"/>
    <w:rsid w:val="004A2E27"/>
    <w:rsid w:val="004A4B72"/>
    <w:rsid w:val="004A5361"/>
    <w:rsid w:val="004A6FB8"/>
    <w:rsid w:val="004B16A8"/>
    <w:rsid w:val="004B2E35"/>
    <w:rsid w:val="004B4E78"/>
    <w:rsid w:val="004C12B5"/>
    <w:rsid w:val="004C42E1"/>
    <w:rsid w:val="004C5697"/>
    <w:rsid w:val="004C7E08"/>
    <w:rsid w:val="004D5E81"/>
    <w:rsid w:val="004E0C82"/>
    <w:rsid w:val="004E28C6"/>
    <w:rsid w:val="004E480A"/>
    <w:rsid w:val="004E48AF"/>
    <w:rsid w:val="004E514A"/>
    <w:rsid w:val="004E6E00"/>
    <w:rsid w:val="004F0338"/>
    <w:rsid w:val="004F180D"/>
    <w:rsid w:val="004F28CF"/>
    <w:rsid w:val="004F6A22"/>
    <w:rsid w:val="004F6F3B"/>
    <w:rsid w:val="005016E2"/>
    <w:rsid w:val="00502376"/>
    <w:rsid w:val="00504166"/>
    <w:rsid w:val="00506893"/>
    <w:rsid w:val="005075FE"/>
    <w:rsid w:val="00512391"/>
    <w:rsid w:val="0051254A"/>
    <w:rsid w:val="00514E40"/>
    <w:rsid w:val="0051523C"/>
    <w:rsid w:val="00515777"/>
    <w:rsid w:val="00516924"/>
    <w:rsid w:val="00517DA4"/>
    <w:rsid w:val="005201B9"/>
    <w:rsid w:val="0052383F"/>
    <w:rsid w:val="005245B6"/>
    <w:rsid w:val="005276F2"/>
    <w:rsid w:val="00531336"/>
    <w:rsid w:val="00533BCD"/>
    <w:rsid w:val="00540272"/>
    <w:rsid w:val="0054476C"/>
    <w:rsid w:val="005465B1"/>
    <w:rsid w:val="005502B2"/>
    <w:rsid w:val="00550F3F"/>
    <w:rsid w:val="005527D1"/>
    <w:rsid w:val="005528B5"/>
    <w:rsid w:val="00555897"/>
    <w:rsid w:val="00561A44"/>
    <w:rsid w:val="00562F71"/>
    <w:rsid w:val="00566546"/>
    <w:rsid w:val="005668A4"/>
    <w:rsid w:val="00566929"/>
    <w:rsid w:val="005677CD"/>
    <w:rsid w:val="00567896"/>
    <w:rsid w:val="00570BF8"/>
    <w:rsid w:val="005714A5"/>
    <w:rsid w:val="00580AA4"/>
    <w:rsid w:val="0058463A"/>
    <w:rsid w:val="00587B8E"/>
    <w:rsid w:val="00594A0B"/>
    <w:rsid w:val="0059678E"/>
    <w:rsid w:val="00597F4F"/>
    <w:rsid w:val="005A052C"/>
    <w:rsid w:val="005A3FAB"/>
    <w:rsid w:val="005A503C"/>
    <w:rsid w:val="005A5518"/>
    <w:rsid w:val="005A7C05"/>
    <w:rsid w:val="005A7C6B"/>
    <w:rsid w:val="005B125A"/>
    <w:rsid w:val="005B3956"/>
    <w:rsid w:val="005B6126"/>
    <w:rsid w:val="005C03A9"/>
    <w:rsid w:val="005C148E"/>
    <w:rsid w:val="005C55F4"/>
    <w:rsid w:val="005C6DC7"/>
    <w:rsid w:val="005D0AF4"/>
    <w:rsid w:val="005D109B"/>
    <w:rsid w:val="005D1AEF"/>
    <w:rsid w:val="005D31FA"/>
    <w:rsid w:val="005D42F7"/>
    <w:rsid w:val="005D54E8"/>
    <w:rsid w:val="005D7720"/>
    <w:rsid w:val="005E0507"/>
    <w:rsid w:val="005E0896"/>
    <w:rsid w:val="005E1446"/>
    <w:rsid w:val="005E1CD6"/>
    <w:rsid w:val="005E2602"/>
    <w:rsid w:val="005E42C3"/>
    <w:rsid w:val="005F0548"/>
    <w:rsid w:val="005F093B"/>
    <w:rsid w:val="005F324C"/>
    <w:rsid w:val="00601460"/>
    <w:rsid w:val="00604D49"/>
    <w:rsid w:val="0060758C"/>
    <w:rsid w:val="006117C2"/>
    <w:rsid w:val="0061595A"/>
    <w:rsid w:val="00620D0E"/>
    <w:rsid w:val="006210DD"/>
    <w:rsid w:val="00621705"/>
    <w:rsid w:val="006273C6"/>
    <w:rsid w:val="00634433"/>
    <w:rsid w:val="00637FBD"/>
    <w:rsid w:val="006408CE"/>
    <w:rsid w:val="00652ED1"/>
    <w:rsid w:val="00653811"/>
    <w:rsid w:val="006538A9"/>
    <w:rsid w:val="00653D8F"/>
    <w:rsid w:val="006562FE"/>
    <w:rsid w:val="006565CC"/>
    <w:rsid w:val="006571EB"/>
    <w:rsid w:val="00662F08"/>
    <w:rsid w:val="00663487"/>
    <w:rsid w:val="00666023"/>
    <w:rsid w:val="00666E24"/>
    <w:rsid w:val="00667468"/>
    <w:rsid w:val="00672D22"/>
    <w:rsid w:val="00673508"/>
    <w:rsid w:val="00675C7C"/>
    <w:rsid w:val="0067715E"/>
    <w:rsid w:val="006826BA"/>
    <w:rsid w:val="00684184"/>
    <w:rsid w:val="006851C3"/>
    <w:rsid w:val="00686180"/>
    <w:rsid w:val="0068712B"/>
    <w:rsid w:val="00687FBB"/>
    <w:rsid w:val="00692323"/>
    <w:rsid w:val="00693490"/>
    <w:rsid w:val="00694C89"/>
    <w:rsid w:val="00695027"/>
    <w:rsid w:val="006977F7"/>
    <w:rsid w:val="00697F45"/>
    <w:rsid w:val="006A4B57"/>
    <w:rsid w:val="006A6633"/>
    <w:rsid w:val="006B10F2"/>
    <w:rsid w:val="006B3897"/>
    <w:rsid w:val="006C0DE8"/>
    <w:rsid w:val="006C26DD"/>
    <w:rsid w:val="006C4A4C"/>
    <w:rsid w:val="006C5CC8"/>
    <w:rsid w:val="006C6A6E"/>
    <w:rsid w:val="006C7A01"/>
    <w:rsid w:val="006D03ED"/>
    <w:rsid w:val="006D23A4"/>
    <w:rsid w:val="006D3A0F"/>
    <w:rsid w:val="006D4D93"/>
    <w:rsid w:val="006D59CF"/>
    <w:rsid w:val="006D5CDC"/>
    <w:rsid w:val="006D64BA"/>
    <w:rsid w:val="006D7E64"/>
    <w:rsid w:val="006E38AF"/>
    <w:rsid w:val="006E5B61"/>
    <w:rsid w:val="006E6699"/>
    <w:rsid w:val="006F0AFF"/>
    <w:rsid w:val="006F21F1"/>
    <w:rsid w:val="006F7F7B"/>
    <w:rsid w:val="00701D8A"/>
    <w:rsid w:val="00705ADB"/>
    <w:rsid w:val="00707F45"/>
    <w:rsid w:val="007130E2"/>
    <w:rsid w:val="00723818"/>
    <w:rsid w:val="00727FE6"/>
    <w:rsid w:val="007303C1"/>
    <w:rsid w:val="007309A8"/>
    <w:rsid w:val="00732405"/>
    <w:rsid w:val="007325DB"/>
    <w:rsid w:val="00732B9F"/>
    <w:rsid w:val="0074028B"/>
    <w:rsid w:val="00752BCD"/>
    <w:rsid w:val="00752EA7"/>
    <w:rsid w:val="00754BBD"/>
    <w:rsid w:val="00755FE5"/>
    <w:rsid w:val="00761092"/>
    <w:rsid w:val="00765853"/>
    <w:rsid w:val="00766A91"/>
    <w:rsid w:val="00767E96"/>
    <w:rsid w:val="007711E9"/>
    <w:rsid w:val="007728B2"/>
    <w:rsid w:val="00775797"/>
    <w:rsid w:val="007772D0"/>
    <w:rsid w:val="00780D7F"/>
    <w:rsid w:val="007838BC"/>
    <w:rsid w:val="007854B2"/>
    <w:rsid w:val="00787767"/>
    <w:rsid w:val="00790380"/>
    <w:rsid w:val="00797597"/>
    <w:rsid w:val="0079762F"/>
    <w:rsid w:val="007978ED"/>
    <w:rsid w:val="007A06A3"/>
    <w:rsid w:val="007A1037"/>
    <w:rsid w:val="007A106D"/>
    <w:rsid w:val="007A3242"/>
    <w:rsid w:val="007A3B09"/>
    <w:rsid w:val="007A6F74"/>
    <w:rsid w:val="007B0222"/>
    <w:rsid w:val="007B0A66"/>
    <w:rsid w:val="007B2244"/>
    <w:rsid w:val="007B3E07"/>
    <w:rsid w:val="007B6B40"/>
    <w:rsid w:val="007C10C5"/>
    <w:rsid w:val="007C1B8F"/>
    <w:rsid w:val="007C2DBB"/>
    <w:rsid w:val="007C3763"/>
    <w:rsid w:val="007C4443"/>
    <w:rsid w:val="007C65BA"/>
    <w:rsid w:val="007D0989"/>
    <w:rsid w:val="007D36CE"/>
    <w:rsid w:val="007D3E67"/>
    <w:rsid w:val="007D4D74"/>
    <w:rsid w:val="007D4D86"/>
    <w:rsid w:val="007D6AAE"/>
    <w:rsid w:val="007D7216"/>
    <w:rsid w:val="007E0959"/>
    <w:rsid w:val="007E12FA"/>
    <w:rsid w:val="007E2752"/>
    <w:rsid w:val="007E29CC"/>
    <w:rsid w:val="007E5AA3"/>
    <w:rsid w:val="007F1384"/>
    <w:rsid w:val="007F403E"/>
    <w:rsid w:val="007F472E"/>
    <w:rsid w:val="00800865"/>
    <w:rsid w:val="00800873"/>
    <w:rsid w:val="0080425A"/>
    <w:rsid w:val="00804569"/>
    <w:rsid w:val="00804EDD"/>
    <w:rsid w:val="008053F0"/>
    <w:rsid w:val="00807E50"/>
    <w:rsid w:val="008100C9"/>
    <w:rsid w:val="008104B7"/>
    <w:rsid w:val="00811C13"/>
    <w:rsid w:val="00813453"/>
    <w:rsid w:val="008145D8"/>
    <w:rsid w:val="00821554"/>
    <w:rsid w:val="00830210"/>
    <w:rsid w:val="00831181"/>
    <w:rsid w:val="00831DA3"/>
    <w:rsid w:val="00833D88"/>
    <w:rsid w:val="00834B10"/>
    <w:rsid w:val="008372A3"/>
    <w:rsid w:val="0084030B"/>
    <w:rsid w:val="00840F30"/>
    <w:rsid w:val="00845D54"/>
    <w:rsid w:val="00846CFD"/>
    <w:rsid w:val="00847C7F"/>
    <w:rsid w:val="00851526"/>
    <w:rsid w:val="00852E78"/>
    <w:rsid w:val="00855DE5"/>
    <w:rsid w:val="0085729A"/>
    <w:rsid w:val="00860C12"/>
    <w:rsid w:val="00862B16"/>
    <w:rsid w:val="00862F6E"/>
    <w:rsid w:val="00865CA2"/>
    <w:rsid w:val="00866884"/>
    <w:rsid w:val="00867450"/>
    <w:rsid w:val="00870772"/>
    <w:rsid w:val="00874670"/>
    <w:rsid w:val="00875B59"/>
    <w:rsid w:val="00883EA4"/>
    <w:rsid w:val="008863C3"/>
    <w:rsid w:val="00887C93"/>
    <w:rsid w:val="0089051D"/>
    <w:rsid w:val="00890C6F"/>
    <w:rsid w:val="0089230E"/>
    <w:rsid w:val="008932A3"/>
    <w:rsid w:val="00894629"/>
    <w:rsid w:val="00896379"/>
    <w:rsid w:val="00896D67"/>
    <w:rsid w:val="008A03B4"/>
    <w:rsid w:val="008A089C"/>
    <w:rsid w:val="008A2864"/>
    <w:rsid w:val="008B44B7"/>
    <w:rsid w:val="008B61A8"/>
    <w:rsid w:val="008D0010"/>
    <w:rsid w:val="008D01E0"/>
    <w:rsid w:val="008D0657"/>
    <w:rsid w:val="008D1728"/>
    <w:rsid w:val="008D1D28"/>
    <w:rsid w:val="008D2DA2"/>
    <w:rsid w:val="008D3FA2"/>
    <w:rsid w:val="008D47F9"/>
    <w:rsid w:val="008E67E2"/>
    <w:rsid w:val="008E7D60"/>
    <w:rsid w:val="008F358D"/>
    <w:rsid w:val="008F6363"/>
    <w:rsid w:val="008F68D5"/>
    <w:rsid w:val="008F745F"/>
    <w:rsid w:val="00901381"/>
    <w:rsid w:val="00901433"/>
    <w:rsid w:val="00902427"/>
    <w:rsid w:val="009053F0"/>
    <w:rsid w:val="00907188"/>
    <w:rsid w:val="00907F23"/>
    <w:rsid w:val="009121EB"/>
    <w:rsid w:val="0091375C"/>
    <w:rsid w:val="00915082"/>
    <w:rsid w:val="009160B7"/>
    <w:rsid w:val="00917B43"/>
    <w:rsid w:val="009218CD"/>
    <w:rsid w:val="00922C25"/>
    <w:rsid w:val="00927CEA"/>
    <w:rsid w:val="00932767"/>
    <w:rsid w:val="00932AA1"/>
    <w:rsid w:val="0093479A"/>
    <w:rsid w:val="00935051"/>
    <w:rsid w:val="00936970"/>
    <w:rsid w:val="009434DE"/>
    <w:rsid w:val="00943B95"/>
    <w:rsid w:val="0094501A"/>
    <w:rsid w:val="00945509"/>
    <w:rsid w:val="00950963"/>
    <w:rsid w:val="00952AF0"/>
    <w:rsid w:val="00953CDC"/>
    <w:rsid w:val="00955CD4"/>
    <w:rsid w:val="00956D6C"/>
    <w:rsid w:val="009574C1"/>
    <w:rsid w:val="0096790B"/>
    <w:rsid w:val="00971025"/>
    <w:rsid w:val="00972C98"/>
    <w:rsid w:val="00977CDF"/>
    <w:rsid w:val="0098158B"/>
    <w:rsid w:val="00983100"/>
    <w:rsid w:val="00984A39"/>
    <w:rsid w:val="00986F97"/>
    <w:rsid w:val="00990956"/>
    <w:rsid w:val="00991949"/>
    <w:rsid w:val="00992441"/>
    <w:rsid w:val="00992EAC"/>
    <w:rsid w:val="00997FB3"/>
    <w:rsid w:val="009A2ABB"/>
    <w:rsid w:val="009B330C"/>
    <w:rsid w:val="009B5D42"/>
    <w:rsid w:val="009B6694"/>
    <w:rsid w:val="009C119B"/>
    <w:rsid w:val="009C313E"/>
    <w:rsid w:val="009C446A"/>
    <w:rsid w:val="009C7DD0"/>
    <w:rsid w:val="009D5534"/>
    <w:rsid w:val="009D7320"/>
    <w:rsid w:val="009E05D6"/>
    <w:rsid w:val="009E36A7"/>
    <w:rsid w:val="009E5AFC"/>
    <w:rsid w:val="009F50EC"/>
    <w:rsid w:val="009F655B"/>
    <w:rsid w:val="00A05B0D"/>
    <w:rsid w:val="00A114F1"/>
    <w:rsid w:val="00A12BB2"/>
    <w:rsid w:val="00A13268"/>
    <w:rsid w:val="00A21146"/>
    <w:rsid w:val="00A22CAC"/>
    <w:rsid w:val="00A25ADE"/>
    <w:rsid w:val="00A2621A"/>
    <w:rsid w:val="00A27E08"/>
    <w:rsid w:val="00A303D7"/>
    <w:rsid w:val="00A31BF5"/>
    <w:rsid w:val="00A32AC4"/>
    <w:rsid w:val="00A41159"/>
    <w:rsid w:val="00A42769"/>
    <w:rsid w:val="00A42CD7"/>
    <w:rsid w:val="00A443DC"/>
    <w:rsid w:val="00A51760"/>
    <w:rsid w:val="00A52D69"/>
    <w:rsid w:val="00A53BB1"/>
    <w:rsid w:val="00A577EF"/>
    <w:rsid w:val="00A622DC"/>
    <w:rsid w:val="00A626F1"/>
    <w:rsid w:val="00A6423A"/>
    <w:rsid w:val="00A66360"/>
    <w:rsid w:val="00A712AD"/>
    <w:rsid w:val="00A73B4B"/>
    <w:rsid w:val="00A766C5"/>
    <w:rsid w:val="00A76DC0"/>
    <w:rsid w:val="00A778A0"/>
    <w:rsid w:val="00A8042D"/>
    <w:rsid w:val="00A825CD"/>
    <w:rsid w:val="00A82D94"/>
    <w:rsid w:val="00A83932"/>
    <w:rsid w:val="00A84D27"/>
    <w:rsid w:val="00A84F83"/>
    <w:rsid w:val="00A8736E"/>
    <w:rsid w:val="00A90D5A"/>
    <w:rsid w:val="00A91772"/>
    <w:rsid w:val="00A970F1"/>
    <w:rsid w:val="00AA067F"/>
    <w:rsid w:val="00AA139F"/>
    <w:rsid w:val="00AA2580"/>
    <w:rsid w:val="00AA4D87"/>
    <w:rsid w:val="00AB02D2"/>
    <w:rsid w:val="00AB2A9A"/>
    <w:rsid w:val="00AB31F2"/>
    <w:rsid w:val="00AB3B49"/>
    <w:rsid w:val="00AB4BAB"/>
    <w:rsid w:val="00AC14C9"/>
    <w:rsid w:val="00AC209B"/>
    <w:rsid w:val="00AC393C"/>
    <w:rsid w:val="00AC57F8"/>
    <w:rsid w:val="00AD4599"/>
    <w:rsid w:val="00AD77CD"/>
    <w:rsid w:val="00AE0416"/>
    <w:rsid w:val="00AE47C0"/>
    <w:rsid w:val="00AE4F9F"/>
    <w:rsid w:val="00AF3499"/>
    <w:rsid w:val="00AF4988"/>
    <w:rsid w:val="00AF6391"/>
    <w:rsid w:val="00AF7198"/>
    <w:rsid w:val="00B00501"/>
    <w:rsid w:val="00B02B58"/>
    <w:rsid w:val="00B05A67"/>
    <w:rsid w:val="00B06368"/>
    <w:rsid w:val="00B11697"/>
    <w:rsid w:val="00B1175F"/>
    <w:rsid w:val="00B1631D"/>
    <w:rsid w:val="00B1655E"/>
    <w:rsid w:val="00B16DD5"/>
    <w:rsid w:val="00B2112B"/>
    <w:rsid w:val="00B26B96"/>
    <w:rsid w:val="00B321D5"/>
    <w:rsid w:val="00B3523B"/>
    <w:rsid w:val="00B35A2C"/>
    <w:rsid w:val="00B35FE9"/>
    <w:rsid w:val="00B36E7B"/>
    <w:rsid w:val="00B37B75"/>
    <w:rsid w:val="00B4516E"/>
    <w:rsid w:val="00B52D9B"/>
    <w:rsid w:val="00B54ACA"/>
    <w:rsid w:val="00B56E8E"/>
    <w:rsid w:val="00B60151"/>
    <w:rsid w:val="00B70DF1"/>
    <w:rsid w:val="00B71BF4"/>
    <w:rsid w:val="00B73F84"/>
    <w:rsid w:val="00B74079"/>
    <w:rsid w:val="00B74250"/>
    <w:rsid w:val="00B75778"/>
    <w:rsid w:val="00B759E6"/>
    <w:rsid w:val="00B8122F"/>
    <w:rsid w:val="00B90806"/>
    <w:rsid w:val="00B90D66"/>
    <w:rsid w:val="00B93D84"/>
    <w:rsid w:val="00B9686A"/>
    <w:rsid w:val="00B971CE"/>
    <w:rsid w:val="00BA18D1"/>
    <w:rsid w:val="00BA4909"/>
    <w:rsid w:val="00BB220D"/>
    <w:rsid w:val="00BB2355"/>
    <w:rsid w:val="00BB29F3"/>
    <w:rsid w:val="00BB4A88"/>
    <w:rsid w:val="00BC53AB"/>
    <w:rsid w:val="00BC5EA8"/>
    <w:rsid w:val="00BD24F0"/>
    <w:rsid w:val="00BD36A6"/>
    <w:rsid w:val="00BD4C37"/>
    <w:rsid w:val="00BD6FB7"/>
    <w:rsid w:val="00BE002E"/>
    <w:rsid w:val="00BE3EA7"/>
    <w:rsid w:val="00BE73CC"/>
    <w:rsid w:val="00BF2215"/>
    <w:rsid w:val="00BF3219"/>
    <w:rsid w:val="00BF6FEA"/>
    <w:rsid w:val="00C00633"/>
    <w:rsid w:val="00C14869"/>
    <w:rsid w:val="00C17070"/>
    <w:rsid w:val="00C2005F"/>
    <w:rsid w:val="00C226ED"/>
    <w:rsid w:val="00C2585E"/>
    <w:rsid w:val="00C340F0"/>
    <w:rsid w:val="00C36269"/>
    <w:rsid w:val="00C3664E"/>
    <w:rsid w:val="00C41AA0"/>
    <w:rsid w:val="00C55F85"/>
    <w:rsid w:val="00C56F6F"/>
    <w:rsid w:val="00C5761E"/>
    <w:rsid w:val="00C57BCF"/>
    <w:rsid w:val="00C65F52"/>
    <w:rsid w:val="00C71660"/>
    <w:rsid w:val="00C7779E"/>
    <w:rsid w:val="00C81F9C"/>
    <w:rsid w:val="00C83F61"/>
    <w:rsid w:val="00C85F9A"/>
    <w:rsid w:val="00C87193"/>
    <w:rsid w:val="00C92E5B"/>
    <w:rsid w:val="00CA063E"/>
    <w:rsid w:val="00CA49C2"/>
    <w:rsid w:val="00CA4FE7"/>
    <w:rsid w:val="00CB0AD9"/>
    <w:rsid w:val="00CB14C1"/>
    <w:rsid w:val="00CB2F74"/>
    <w:rsid w:val="00CB5FCB"/>
    <w:rsid w:val="00CC025F"/>
    <w:rsid w:val="00CC1A6A"/>
    <w:rsid w:val="00CC4B51"/>
    <w:rsid w:val="00CD1C56"/>
    <w:rsid w:val="00CD43E8"/>
    <w:rsid w:val="00CE4573"/>
    <w:rsid w:val="00CE4719"/>
    <w:rsid w:val="00CE6D41"/>
    <w:rsid w:val="00CE700F"/>
    <w:rsid w:val="00CF01D4"/>
    <w:rsid w:val="00CF1081"/>
    <w:rsid w:val="00CF1E90"/>
    <w:rsid w:val="00CF5E25"/>
    <w:rsid w:val="00D04754"/>
    <w:rsid w:val="00D06606"/>
    <w:rsid w:val="00D14805"/>
    <w:rsid w:val="00D22770"/>
    <w:rsid w:val="00D24C3D"/>
    <w:rsid w:val="00D33E8D"/>
    <w:rsid w:val="00D36BC6"/>
    <w:rsid w:val="00D400E4"/>
    <w:rsid w:val="00D4077D"/>
    <w:rsid w:val="00D43345"/>
    <w:rsid w:val="00D45D77"/>
    <w:rsid w:val="00D50C45"/>
    <w:rsid w:val="00D54F8D"/>
    <w:rsid w:val="00D60E80"/>
    <w:rsid w:val="00D62021"/>
    <w:rsid w:val="00D62202"/>
    <w:rsid w:val="00D63493"/>
    <w:rsid w:val="00D66EBF"/>
    <w:rsid w:val="00D70E80"/>
    <w:rsid w:val="00D73AB0"/>
    <w:rsid w:val="00D74447"/>
    <w:rsid w:val="00D74804"/>
    <w:rsid w:val="00D75A65"/>
    <w:rsid w:val="00D76D13"/>
    <w:rsid w:val="00D808B6"/>
    <w:rsid w:val="00D84F45"/>
    <w:rsid w:val="00D85312"/>
    <w:rsid w:val="00D85A06"/>
    <w:rsid w:val="00D8713F"/>
    <w:rsid w:val="00D91C88"/>
    <w:rsid w:val="00D970C4"/>
    <w:rsid w:val="00D97EA8"/>
    <w:rsid w:val="00DA0C35"/>
    <w:rsid w:val="00DA7A8B"/>
    <w:rsid w:val="00DB4271"/>
    <w:rsid w:val="00DB5E41"/>
    <w:rsid w:val="00DB5FB0"/>
    <w:rsid w:val="00DB7265"/>
    <w:rsid w:val="00DC0E0D"/>
    <w:rsid w:val="00DC30BC"/>
    <w:rsid w:val="00DD1F36"/>
    <w:rsid w:val="00DE2DBB"/>
    <w:rsid w:val="00DE3247"/>
    <w:rsid w:val="00DE51EC"/>
    <w:rsid w:val="00DE547C"/>
    <w:rsid w:val="00DE5D95"/>
    <w:rsid w:val="00DE64A2"/>
    <w:rsid w:val="00DF0909"/>
    <w:rsid w:val="00DF134E"/>
    <w:rsid w:val="00DF3B9E"/>
    <w:rsid w:val="00DF7B35"/>
    <w:rsid w:val="00DF7B85"/>
    <w:rsid w:val="00E07658"/>
    <w:rsid w:val="00E0789C"/>
    <w:rsid w:val="00E07A3D"/>
    <w:rsid w:val="00E11E41"/>
    <w:rsid w:val="00E143ED"/>
    <w:rsid w:val="00E14D25"/>
    <w:rsid w:val="00E23196"/>
    <w:rsid w:val="00E26518"/>
    <w:rsid w:val="00E31053"/>
    <w:rsid w:val="00E3352C"/>
    <w:rsid w:val="00E35672"/>
    <w:rsid w:val="00E36668"/>
    <w:rsid w:val="00E37E27"/>
    <w:rsid w:val="00E4156A"/>
    <w:rsid w:val="00E43EB4"/>
    <w:rsid w:val="00E447BF"/>
    <w:rsid w:val="00E5291A"/>
    <w:rsid w:val="00E52C46"/>
    <w:rsid w:val="00E60A33"/>
    <w:rsid w:val="00E60E24"/>
    <w:rsid w:val="00E61930"/>
    <w:rsid w:val="00E61968"/>
    <w:rsid w:val="00E62337"/>
    <w:rsid w:val="00E6304D"/>
    <w:rsid w:val="00E65CDD"/>
    <w:rsid w:val="00E73D72"/>
    <w:rsid w:val="00E75562"/>
    <w:rsid w:val="00E76D41"/>
    <w:rsid w:val="00E77665"/>
    <w:rsid w:val="00E82BF9"/>
    <w:rsid w:val="00E8351D"/>
    <w:rsid w:val="00E84377"/>
    <w:rsid w:val="00E84B21"/>
    <w:rsid w:val="00E85D15"/>
    <w:rsid w:val="00E867F6"/>
    <w:rsid w:val="00E87681"/>
    <w:rsid w:val="00E93DC5"/>
    <w:rsid w:val="00E9480D"/>
    <w:rsid w:val="00EA36C1"/>
    <w:rsid w:val="00EA3919"/>
    <w:rsid w:val="00EA3A40"/>
    <w:rsid w:val="00EA4A13"/>
    <w:rsid w:val="00EA56FC"/>
    <w:rsid w:val="00EA6D56"/>
    <w:rsid w:val="00EA7951"/>
    <w:rsid w:val="00EB5899"/>
    <w:rsid w:val="00EB6A1F"/>
    <w:rsid w:val="00EB7813"/>
    <w:rsid w:val="00EC3E09"/>
    <w:rsid w:val="00EC4DA5"/>
    <w:rsid w:val="00EC5433"/>
    <w:rsid w:val="00EC58B2"/>
    <w:rsid w:val="00EC766F"/>
    <w:rsid w:val="00ED0734"/>
    <w:rsid w:val="00ED565A"/>
    <w:rsid w:val="00EE0A96"/>
    <w:rsid w:val="00EE28BF"/>
    <w:rsid w:val="00EE5681"/>
    <w:rsid w:val="00EE5D22"/>
    <w:rsid w:val="00EE68C8"/>
    <w:rsid w:val="00EE72E2"/>
    <w:rsid w:val="00EF0948"/>
    <w:rsid w:val="00EF2BE2"/>
    <w:rsid w:val="00EF2FBB"/>
    <w:rsid w:val="00EF3996"/>
    <w:rsid w:val="00F001C4"/>
    <w:rsid w:val="00F00CA7"/>
    <w:rsid w:val="00F01AEA"/>
    <w:rsid w:val="00F0307C"/>
    <w:rsid w:val="00F0369F"/>
    <w:rsid w:val="00F03C53"/>
    <w:rsid w:val="00F03E22"/>
    <w:rsid w:val="00F04196"/>
    <w:rsid w:val="00F0642B"/>
    <w:rsid w:val="00F0731B"/>
    <w:rsid w:val="00F11AED"/>
    <w:rsid w:val="00F12597"/>
    <w:rsid w:val="00F15715"/>
    <w:rsid w:val="00F158C2"/>
    <w:rsid w:val="00F164B7"/>
    <w:rsid w:val="00F2174C"/>
    <w:rsid w:val="00F21D21"/>
    <w:rsid w:val="00F2285A"/>
    <w:rsid w:val="00F22B70"/>
    <w:rsid w:val="00F2329B"/>
    <w:rsid w:val="00F25747"/>
    <w:rsid w:val="00F27A52"/>
    <w:rsid w:val="00F33990"/>
    <w:rsid w:val="00F35C04"/>
    <w:rsid w:val="00F365A3"/>
    <w:rsid w:val="00F439D4"/>
    <w:rsid w:val="00F44D01"/>
    <w:rsid w:val="00F514B0"/>
    <w:rsid w:val="00F54190"/>
    <w:rsid w:val="00F55AF0"/>
    <w:rsid w:val="00F55BE6"/>
    <w:rsid w:val="00F55EF7"/>
    <w:rsid w:val="00F563FF"/>
    <w:rsid w:val="00F60F9A"/>
    <w:rsid w:val="00F61526"/>
    <w:rsid w:val="00F6370D"/>
    <w:rsid w:val="00F65998"/>
    <w:rsid w:val="00F712FB"/>
    <w:rsid w:val="00F73239"/>
    <w:rsid w:val="00F77347"/>
    <w:rsid w:val="00F94685"/>
    <w:rsid w:val="00F9760E"/>
    <w:rsid w:val="00FA1009"/>
    <w:rsid w:val="00FA686E"/>
    <w:rsid w:val="00FA7D9B"/>
    <w:rsid w:val="00FB0F6F"/>
    <w:rsid w:val="00FB5B35"/>
    <w:rsid w:val="00FC4179"/>
    <w:rsid w:val="00FD01C6"/>
    <w:rsid w:val="00FD2824"/>
    <w:rsid w:val="00FD3F5B"/>
    <w:rsid w:val="00FD4AB7"/>
    <w:rsid w:val="00FD52A8"/>
    <w:rsid w:val="00FD5944"/>
    <w:rsid w:val="00FD77C2"/>
    <w:rsid w:val="00FE12ED"/>
    <w:rsid w:val="00FE2C96"/>
    <w:rsid w:val="00FE382B"/>
    <w:rsid w:val="00FE7622"/>
    <w:rsid w:val="00FF0493"/>
    <w:rsid w:val="00FF1C08"/>
    <w:rsid w:val="00FF42A2"/>
    <w:rsid w:val="00FF5298"/>
    <w:rsid w:val="00FF5BD1"/>
    <w:rsid w:val="00FF6EE5"/>
  </w:rsids>
  <m:mathPr>
    <m:mathFont m:val="Cambria Math"/>
    <m:brkBin m:val="before"/>
    <m:brkBinSub m:val="--"/>
    <m:smallFrac m:val="0"/>
    <m:dispDef/>
    <m:lMargin m:val="0"/>
    <m:rMargin m:val="0"/>
    <m:defJc m:val="centerGroup"/>
    <m:wrapIndent m:val="1440"/>
    <m:intLim m:val="subSup"/>
    <m:naryLim m:val="undOvr"/>
  </m:mathPr>
  <w:themeFontLang w:val="bg-BG"/>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68117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Times New Roman"/>
        <w:lang w:val="bg-BG" w:eastAsia="bg-BG"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43A7"/>
    <w:pPr>
      <w:suppressAutoHyphens/>
      <w:autoSpaceDN w:val="0"/>
      <w:spacing w:before="120" w:after="120"/>
      <w:jc w:val="both"/>
      <w:textAlignment w:val="baseline"/>
    </w:pPr>
    <w:rPr>
      <w:rFonts w:ascii="Times New Roman" w:eastAsia="Calibri" w:hAnsi="Times New Roman"/>
      <w:sz w:val="24"/>
      <w:szCs w:val="22"/>
      <w:lang w:eastAsia="en-US"/>
    </w:rPr>
  </w:style>
  <w:style w:type="paragraph" w:styleId="Heading1">
    <w:name w:val="heading 1"/>
    <w:basedOn w:val="Normal"/>
    <w:next w:val="Normal"/>
    <w:autoRedefine/>
    <w:uiPriority w:val="9"/>
    <w:qFormat/>
    <w:rsid w:val="00E9480D"/>
    <w:pPr>
      <w:keepNext/>
      <w:spacing w:before="240" w:after="240"/>
      <w:outlineLvl w:val="0"/>
    </w:pPr>
    <w:rPr>
      <w:rFonts w:eastAsia="Times New Roman"/>
      <w:b/>
      <w:bCs/>
      <w:caps/>
      <w:kern w:val="3"/>
      <w:szCs w:val="32"/>
      <w:lang w:eastAsia="bg-BG"/>
    </w:rPr>
  </w:style>
  <w:style w:type="paragraph" w:styleId="Heading2">
    <w:name w:val="heading 2"/>
    <w:basedOn w:val="Normal"/>
    <w:next w:val="Normal"/>
    <w:uiPriority w:val="9"/>
    <w:unhideWhenUsed/>
    <w:qFormat/>
    <w:pPr>
      <w:keepNext/>
      <w:keepLines/>
      <w:spacing w:before="240" w:after="240"/>
      <w:outlineLvl w:val="1"/>
    </w:pPr>
    <w:rPr>
      <w:rFonts w:eastAsia="Times New Roman"/>
      <w:b/>
      <w:sz w:val="26"/>
      <w:szCs w:val="26"/>
    </w:rPr>
  </w:style>
  <w:style w:type="paragraph" w:styleId="Heading3">
    <w:name w:val="heading 3"/>
    <w:basedOn w:val="Normal"/>
    <w:next w:val="Normal"/>
    <w:uiPriority w:val="9"/>
    <w:unhideWhenUsed/>
    <w:qFormat/>
    <w:pPr>
      <w:keepNext/>
      <w:keepLines/>
      <w:spacing w:before="240"/>
      <w:outlineLvl w:val="2"/>
    </w:pPr>
    <w:rPr>
      <w:rFonts w:eastAsia="Times New Roman"/>
      <w:b/>
      <w:i/>
      <w:szCs w:val="24"/>
    </w:rPr>
  </w:style>
  <w:style w:type="paragraph" w:styleId="Heading4">
    <w:name w:val="heading 4"/>
    <w:basedOn w:val="Normal"/>
    <w:next w:val="Normal"/>
    <w:link w:val="Heading4Char"/>
    <w:autoRedefine/>
    <w:uiPriority w:val="9"/>
    <w:unhideWhenUsed/>
    <w:qFormat/>
    <w:rsid w:val="005D54E8"/>
    <w:pPr>
      <w:keepNext/>
      <w:keepLines/>
      <w:spacing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rPr>
      <w:rFonts w:ascii="Times New Roman" w:eastAsia="Calibri" w:hAnsi="Times New Roman"/>
      <w:b/>
      <w:bCs/>
      <w:kern w:val="3"/>
      <w:sz w:val="28"/>
      <w:szCs w:val="32"/>
    </w:rPr>
  </w:style>
  <w:style w:type="character" w:customStyle="1" w:styleId="Heading2Char">
    <w:name w:val="Heading 2 Char"/>
    <w:rPr>
      <w:rFonts w:ascii="Times New Roman" w:eastAsia="Times New Roman" w:hAnsi="Times New Roman" w:cs="Times New Roman"/>
      <w:b/>
      <w:sz w:val="26"/>
      <w:szCs w:val="26"/>
    </w:rPr>
  </w:style>
  <w:style w:type="character" w:customStyle="1" w:styleId="Heading3Char">
    <w:name w:val="Heading 3 Char"/>
    <w:rPr>
      <w:rFonts w:ascii="Times New Roman" w:eastAsia="Times New Roman" w:hAnsi="Times New Roman" w:cs="Times New Roman"/>
      <w:b/>
      <w:i/>
      <w:sz w:val="24"/>
      <w:szCs w:val="24"/>
    </w:rPr>
  </w:style>
  <w:style w:type="paragraph" w:styleId="ListParagraph">
    <w:name w:val="List Paragraph"/>
    <w:basedOn w:val="Normal"/>
    <w:uiPriority w:val="34"/>
    <w:qFormat/>
    <w:pPr>
      <w:ind w:left="720"/>
    </w:pPr>
  </w:style>
  <w:style w:type="table" w:customStyle="1" w:styleId="2">
    <w:name w:val="Мрежа в таблица2"/>
    <w:basedOn w:val="TableNormal"/>
    <w:next w:val="TableGrid"/>
    <w:uiPriority w:val="59"/>
    <w:rsid w:val="00FB5B3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FB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Мрежа в таблица1"/>
    <w:basedOn w:val="TableNormal"/>
    <w:next w:val="TableGrid"/>
    <w:rsid w:val="00A778A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Char">
    <w:name w:val="Body Char"/>
    <w:link w:val="Body"/>
    <w:uiPriority w:val="99"/>
    <w:locked/>
    <w:rsid w:val="007B0A66"/>
    <w:rPr>
      <w:rFonts w:ascii="Arial" w:hAnsi="Arial"/>
      <w:sz w:val="24"/>
      <w:lang w:val="en-US"/>
    </w:rPr>
  </w:style>
  <w:style w:type="paragraph" w:customStyle="1" w:styleId="Body">
    <w:name w:val="Body"/>
    <w:link w:val="BodyChar"/>
    <w:uiPriority w:val="99"/>
    <w:rsid w:val="007B0A66"/>
    <w:pPr>
      <w:spacing w:after="240" w:line="300" w:lineRule="atLeast"/>
      <w:jc w:val="both"/>
    </w:pPr>
    <w:rPr>
      <w:rFonts w:ascii="Arial" w:hAnsi="Arial"/>
      <w:sz w:val="24"/>
      <w:lang w:val="en-US"/>
    </w:rPr>
  </w:style>
  <w:style w:type="paragraph" w:customStyle="1" w:styleId="Tabletext">
    <w:name w:val="Table text"/>
    <w:basedOn w:val="Normal"/>
    <w:rsid w:val="00A73B4B"/>
    <w:pPr>
      <w:suppressAutoHyphens w:val="0"/>
      <w:autoSpaceDN/>
      <w:spacing w:before="0" w:after="0"/>
      <w:textAlignment w:val="auto"/>
    </w:pPr>
    <w:rPr>
      <w:rFonts w:eastAsia="Times New Roman"/>
      <w:sz w:val="20"/>
      <w:szCs w:val="20"/>
      <w:lang w:val="en-US"/>
    </w:rPr>
  </w:style>
  <w:style w:type="character" w:customStyle="1" w:styleId="85pt">
    <w:name w:val="Основен текст + 8.5 pt.Удебелен"/>
    <w:rsid w:val="00A73B4B"/>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bg-BG"/>
    </w:rPr>
  </w:style>
  <w:style w:type="paragraph" w:customStyle="1" w:styleId="Style63">
    <w:name w:val="Style63"/>
    <w:basedOn w:val="Normal"/>
    <w:rsid w:val="00A73B4B"/>
    <w:pPr>
      <w:widowControl w:val="0"/>
      <w:suppressAutoHyphens w:val="0"/>
      <w:autoSpaceDE w:val="0"/>
      <w:adjustRightInd w:val="0"/>
      <w:spacing w:before="0" w:after="0" w:line="230" w:lineRule="exact"/>
      <w:jc w:val="left"/>
      <w:textAlignment w:val="auto"/>
    </w:pPr>
    <w:rPr>
      <w:rFonts w:eastAsia="Times New Roman"/>
      <w:szCs w:val="24"/>
      <w:lang w:eastAsia="bg-BG"/>
    </w:rPr>
  </w:style>
  <w:style w:type="table" w:customStyle="1" w:styleId="11">
    <w:name w:val="Мрежа в таблица11"/>
    <w:basedOn w:val="TableNormal"/>
    <w:next w:val="TableGrid"/>
    <w:rsid w:val="00FF5BD1"/>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65F52"/>
    <w:pPr>
      <w:tabs>
        <w:tab w:val="center" w:pos="4536"/>
        <w:tab w:val="right" w:pos="9072"/>
      </w:tabs>
    </w:pPr>
  </w:style>
  <w:style w:type="character" w:customStyle="1" w:styleId="HeaderChar">
    <w:name w:val="Header Char"/>
    <w:link w:val="Header"/>
    <w:uiPriority w:val="99"/>
    <w:rsid w:val="00C65F52"/>
    <w:rPr>
      <w:rFonts w:ascii="Times New Roman" w:eastAsia="Calibri" w:hAnsi="Times New Roman"/>
      <w:sz w:val="24"/>
      <w:szCs w:val="22"/>
      <w:lang w:eastAsia="en-US"/>
    </w:rPr>
  </w:style>
  <w:style w:type="paragraph" w:styleId="Footer">
    <w:name w:val="footer"/>
    <w:basedOn w:val="Normal"/>
    <w:link w:val="FooterChar"/>
    <w:uiPriority w:val="99"/>
    <w:unhideWhenUsed/>
    <w:rsid w:val="00C65F52"/>
    <w:pPr>
      <w:tabs>
        <w:tab w:val="center" w:pos="4536"/>
        <w:tab w:val="right" w:pos="9072"/>
      </w:tabs>
    </w:pPr>
  </w:style>
  <w:style w:type="character" w:customStyle="1" w:styleId="FooterChar">
    <w:name w:val="Footer Char"/>
    <w:link w:val="Footer"/>
    <w:uiPriority w:val="99"/>
    <w:rsid w:val="00C65F52"/>
    <w:rPr>
      <w:rFonts w:ascii="Times New Roman" w:eastAsia="Calibri" w:hAnsi="Times New Roman"/>
      <w:sz w:val="24"/>
      <w:szCs w:val="22"/>
      <w:lang w:eastAsia="en-US"/>
    </w:rPr>
  </w:style>
  <w:style w:type="paragraph" w:styleId="BalloonText">
    <w:name w:val="Balloon Text"/>
    <w:basedOn w:val="Normal"/>
    <w:link w:val="BalloonTextChar"/>
    <w:uiPriority w:val="99"/>
    <w:semiHidden/>
    <w:unhideWhenUsed/>
    <w:rsid w:val="00C65F52"/>
    <w:pPr>
      <w:spacing w:before="0" w:after="0"/>
    </w:pPr>
    <w:rPr>
      <w:rFonts w:ascii="Tahoma" w:hAnsi="Tahoma" w:cs="Tahoma"/>
      <w:sz w:val="16"/>
      <w:szCs w:val="16"/>
    </w:rPr>
  </w:style>
  <w:style w:type="character" w:customStyle="1" w:styleId="BalloonTextChar">
    <w:name w:val="Balloon Text Char"/>
    <w:link w:val="BalloonText"/>
    <w:uiPriority w:val="99"/>
    <w:semiHidden/>
    <w:rsid w:val="00C65F52"/>
    <w:rPr>
      <w:rFonts w:ascii="Tahoma" w:eastAsia="Calibri" w:hAnsi="Tahoma" w:cs="Tahoma"/>
      <w:sz w:val="16"/>
      <w:szCs w:val="16"/>
      <w:lang w:eastAsia="en-US"/>
    </w:rPr>
  </w:style>
  <w:style w:type="character" w:styleId="CommentReference">
    <w:name w:val="annotation reference"/>
    <w:basedOn w:val="DefaultParagraphFont"/>
    <w:uiPriority w:val="99"/>
    <w:semiHidden/>
    <w:unhideWhenUsed/>
    <w:rsid w:val="004353DC"/>
    <w:rPr>
      <w:sz w:val="16"/>
      <w:szCs w:val="16"/>
    </w:rPr>
  </w:style>
  <w:style w:type="paragraph" w:styleId="CommentText">
    <w:name w:val="annotation text"/>
    <w:basedOn w:val="Normal"/>
    <w:link w:val="CommentTextChar"/>
    <w:uiPriority w:val="99"/>
    <w:semiHidden/>
    <w:unhideWhenUsed/>
    <w:rsid w:val="004353DC"/>
    <w:rPr>
      <w:sz w:val="20"/>
      <w:szCs w:val="20"/>
    </w:rPr>
  </w:style>
  <w:style w:type="character" w:customStyle="1" w:styleId="CommentTextChar">
    <w:name w:val="Comment Text Char"/>
    <w:basedOn w:val="DefaultParagraphFont"/>
    <w:link w:val="CommentText"/>
    <w:uiPriority w:val="99"/>
    <w:semiHidden/>
    <w:rsid w:val="004353DC"/>
    <w:rPr>
      <w:rFonts w:ascii="Times New Roman" w:eastAsia="Calibri" w:hAnsi="Times New Roman"/>
      <w:lang w:eastAsia="en-US"/>
    </w:rPr>
  </w:style>
  <w:style w:type="paragraph" w:styleId="CommentSubject">
    <w:name w:val="annotation subject"/>
    <w:basedOn w:val="CommentText"/>
    <w:next w:val="CommentText"/>
    <w:link w:val="CommentSubjectChar"/>
    <w:uiPriority w:val="99"/>
    <w:semiHidden/>
    <w:unhideWhenUsed/>
    <w:rsid w:val="004353DC"/>
    <w:rPr>
      <w:b/>
      <w:bCs/>
    </w:rPr>
  </w:style>
  <w:style w:type="character" w:customStyle="1" w:styleId="CommentSubjectChar">
    <w:name w:val="Comment Subject Char"/>
    <w:basedOn w:val="CommentTextChar"/>
    <w:link w:val="CommentSubject"/>
    <w:uiPriority w:val="99"/>
    <w:semiHidden/>
    <w:rsid w:val="004353DC"/>
    <w:rPr>
      <w:rFonts w:ascii="Times New Roman" w:eastAsia="Calibri" w:hAnsi="Times New Roman"/>
      <w:b/>
      <w:bCs/>
      <w:lang w:eastAsia="en-US"/>
    </w:rPr>
  </w:style>
  <w:style w:type="character" w:customStyle="1" w:styleId="fontstyle01">
    <w:name w:val="fontstyle01"/>
    <w:basedOn w:val="DefaultParagraphFont"/>
    <w:rsid w:val="00F00CA7"/>
    <w:rPr>
      <w:rFonts w:ascii="Times New Roman" w:hAnsi="Times New Roman" w:cs="Times New Roman" w:hint="default"/>
      <w:b w:val="0"/>
      <w:bCs w:val="0"/>
      <w:i w:val="0"/>
      <w:iCs w:val="0"/>
      <w:color w:val="000000"/>
      <w:sz w:val="24"/>
      <w:szCs w:val="24"/>
    </w:rPr>
  </w:style>
  <w:style w:type="paragraph" w:styleId="Caption">
    <w:name w:val="caption"/>
    <w:basedOn w:val="Normal"/>
    <w:next w:val="Normal"/>
    <w:link w:val="CaptionChar"/>
    <w:autoRedefine/>
    <w:uiPriority w:val="35"/>
    <w:unhideWhenUsed/>
    <w:qFormat/>
    <w:rsid w:val="00662F08"/>
    <w:pPr>
      <w:suppressAutoHyphens w:val="0"/>
      <w:autoSpaceDN/>
      <w:spacing w:before="0" w:after="0"/>
      <w:jc w:val="left"/>
      <w:textAlignment w:val="auto"/>
    </w:pPr>
    <w:rPr>
      <w:rFonts w:eastAsia="Times New Roman"/>
      <w:b/>
      <w:i/>
      <w:iCs/>
      <w:szCs w:val="18"/>
      <w:lang w:eastAsia="bg-BG"/>
    </w:rPr>
  </w:style>
  <w:style w:type="character" w:customStyle="1" w:styleId="CaptionChar">
    <w:name w:val="Caption Char"/>
    <w:link w:val="Caption"/>
    <w:uiPriority w:val="35"/>
    <w:locked/>
    <w:rsid w:val="00662F08"/>
    <w:rPr>
      <w:rFonts w:ascii="Times New Roman" w:hAnsi="Times New Roman"/>
      <w:b/>
      <w:i/>
      <w:iCs/>
      <w:sz w:val="24"/>
      <w:szCs w:val="18"/>
    </w:rPr>
  </w:style>
  <w:style w:type="paragraph" w:styleId="Revision">
    <w:name w:val="Revision"/>
    <w:hidden/>
    <w:uiPriority w:val="99"/>
    <w:semiHidden/>
    <w:rsid w:val="007772D0"/>
    <w:rPr>
      <w:rFonts w:ascii="Times New Roman" w:eastAsia="Calibri" w:hAnsi="Times New Roman"/>
      <w:sz w:val="24"/>
      <w:szCs w:val="22"/>
      <w:lang w:eastAsia="en-US"/>
    </w:rPr>
  </w:style>
  <w:style w:type="paragraph" w:styleId="FootnoteText">
    <w:name w:val="footnote text"/>
    <w:basedOn w:val="Normal"/>
    <w:link w:val="FootnoteTextChar"/>
    <w:uiPriority w:val="99"/>
    <w:semiHidden/>
    <w:unhideWhenUsed/>
    <w:rsid w:val="00376ACA"/>
    <w:pPr>
      <w:suppressAutoHyphens w:val="0"/>
      <w:autoSpaceDN/>
      <w:spacing w:before="0" w:after="0"/>
      <w:textAlignment w:val="auto"/>
    </w:pPr>
    <w:rPr>
      <w:rFonts w:eastAsia="Times New Roman"/>
      <w:sz w:val="20"/>
      <w:szCs w:val="20"/>
      <w:lang w:eastAsia="bg-BG"/>
    </w:rPr>
  </w:style>
  <w:style w:type="character" w:customStyle="1" w:styleId="FootnoteTextChar">
    <w:name w:val="Footnote Text Char"/>
    <w:basedOn w:val="DefaultParagraphFont"/>
    <w:link w:val="FootnoteText"/>
    <w:uiPriority w:val="99"/>
    <w:semiHidden/>
    <w:rsid w:val="00376ACA"/>
    <w:rPr>
      <w:rFonts w:ascii="Times New Roman" w:hAnsi="Times New Roman"/>
    </w:rPr>
  </w:style>
  <w:style w:type="character" w:styleId="FootnoteReference">
    <w:name w:val="footnote reference"/>
    <w:basedOn w:val="DefaultParagraphFont"/>
    <w:uiPriority w:val="99"/>
    <w:unhideWhenUsed/>
    <w:rsid w:val="00376ACA"/>
    <w:rPr>
      <w:vertAlign w:val="superscript"/>
    </w:rPr>
  </w:style>
  <w:style w:type="character" w:customStyle="1" w:styleId="fontstyle21">
    <w:name w:val="fontstyle21"/>
    <w:basedOn w:val="DefaultParagraphFont"/>
    <w:rsid w:val="00376ACA"/>
    <w:rPr>
      <w:rFonts w:ascii="Times New Roman" w:hAnsi="Times New Roman" w:cs="Times New Roman" w:hint="default"/>
      <w:b/>
      <w:bCs/>
      <w:i w:val="0"/>
      <w:iCs w:val="0"/>
      <w:color w:val="000000"/>
      <w:sz w:val="24"/>
      <w:szCs w:val="24"/>
    </w:rPr>
  </w:style>
  <w:style w:type="character" w:customStyle="1" w:styleId="fontstyle31">
    <w:name w:val="fontstyle31"/>
    <w:basedOn w:val="DefaultParagraphFont"/>
    <w:rsid w:val="00376ACA"/>
    <w:rPr>
      <w:rFonts w:ascii="Symbol" w:hAnsi="Symbol" w:hint="default"/>
      <w:b w:val="0"/>
      <w:bCs w:val="0"/>
      <w:i w:val="0"/>
      <w:iCs w:val="0"/>
      <w:color w:val="000000"/>
      <w:sz w:val="24"/>
      <w:szCs w:val="24"/>
    </w:rPr>
  </w:style>
  <w:style w:type="character" w:styleId="SubtleEmphasis">
    <w:name w:val="Subtle Emphasis"/>
    <w:basedOn w:val="DefaultParagraphFont"/>
    <w:uiPriority w:val="19"/>
    <w:qFormat/>
    <w:rsid w:val="00037AE4"/>
    <w:rPr>
      <w:rFonts w:ascii="Times New Roman" w:hAnsi="Times New Roman"/>
      <w:b w:val="0"/>
      <w:i/>
      <w:iCs/>
      <w:color w:val="404040" w:themeColor="text1" w:themeTint="BF"/>
      <w:sz w:val="24"/>
      <w:u w:val="single"/>
    </w:rPr>
  </w:style>
  <w:style w:type="character" w:customStyle="1" w:styleId="Heading4Char">
    <w:name w:val="Heading 4 Char"/>
    <w:basedOn w:val="DefaultParagraphFont"/>
    <w:link w:val="Heading4"/>
    <w:uiPriority w:val="9"/>
    <w:rsid w:val="005D54E8"/>
    <w:rPr>
      <w:rFonts w:ascii="Times New Roman" w:eastAsiaTheme="majorEastAsia" w:hAnsi="Times New Roman" w:cstheme="majorBidi"/>
      <w:b/>
      <w:i/>
      <w:iCs/>
      <w:sz w:val="24"/>
      <w:szCs w:val="22"/>
      <w:lang w:eastAsia="en-US"/>
    </w:rPr>
  </w:style>
  <w:style w:type="paragraph" w:styleId="TOCHeading">
    <w:name w:val="TOC Heading"/>
    <w:basedOn w:val="Heading1"/>
    <w:next w:val="Normal"/>
    <w:uiPriority w:val="39"/>
    <w:unhideWhenUsed/>
    <w:qFormat/>
    <w:rsid w:val="00943B95"/>
    <w:pPr>
      <w:keepLines/>
      <w:suppressAutoHyphens w:val="0"/>
      <w:autoSpaceDN/>
      <w:spacing w:after="0" w:line="259" w:lineRule="auto"/>
      <w:jc w:val="left"/>
      <w:textAlignment w:val="auto"/>
      <w:outlineLvl w:val="9"/>
    </w:pPr>
    <w:rPr>
      <w:rFonts w:asciiTheme="majorHAnsi" w:eastAsiaTheme="majorEastAsia" w:hAnsiTheme="majorHAnsi" w:cstheme="majorBidi"/>
      <w:b w:val="0"/>
      <w:bCs w:val="0"/>
      <w:caps w:val="0"/>
      <w:color w:val="2F5496" w:themeColor="accent1" w:themeShade="BF"/>
      <w:kern w:val="0"/>
      <w:sz w:val="32"/>
    </w:rPr>
  </w:style>
  <w:style w:type="paragraph" w:styleId="TOC1">
    <w:name w:val="toc 1"/>
    <w:basedOn w:val="Normal"/>
    <w:next w:val="Normal"/>
    <w:autoRedefine/>
    <w:uiPriority w:val="39"/>
    <w:unhideWhenUsed/>
    <w:rsid w:val="00943B95"/>
    <w:pPr>
      <w:spacing w:after="100"/>
    </w:pPr>
  </w:style>
  <w:style w:type="paragraph" w:styleId="TOC2">
    <w:name w:val="toc 2"/>
    <w:basedOn w:val="Normal"/>
    <w:next w:val="Normal"/>
    <w:autoRedefine/>
    <w:uiPriority w:val="39"/>
    <w:unhideWhenUsed/>
    <w:rsid w:val="00943B95"/>
    <w:pPr>
      <w:spacing w:after="100"/>
      <w:ind w:left="240"/>
    </w:pPr>
  </w:style>
  <w:style w:type="paragraph" w:styleId="TOC3">
    <w:name w:val="toc 3"/>
    <w:basedOn w:val="Normal"/>
    <w:next w:val="Normal"/>
    <w:autoRedefine/>
    <w:uiPriority w:val="39"/>
    <w:unhideWhenUsed/>
    <w:rsid w:val="00943B95"/>
    <w:pPr>
      <w:spacing w:after="100"/>
      <w:ind w:left="480"/>
    </w:pPr>
  </w:style>
  <w:style w:type="character" w:styleId="Hyperlink">
    <w:name w:val="Hyperlink"/>
    <w:basedOn w:val="DefaultParagraphFont"/>
    <w:uiPriority w:val="99"/>
    <w:unhideWhenUsed/>
    <w:rsid w:val="00943B95"/>
    <w:rPr>
      <w:color w:val="0563C1"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lang w:val="bg-BG" w:eastAsia="bg-BG"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43A7"/>
    <w:pPr>
      <w:suppressAutoHyphens/>
      <w:autoSpaceDN w:val="0"/>
      <w:spacing w:before="120" w:after="120"/>
      <w:jc w:val="both"/>
      <w:textAlignment w:val="baseline"/>
    </w:pPr>
    <w:rPr>
      <w:rFonts w:ascii="Times New Roman" w:eastAsia="Calibri" w:hAnsi="Times New Roman"/>
      <w:sz w:val="24"/>
      <w:szCs w:val="22"/>
      <w:lang w:eastAsia="en-US"/>
    </w:rPr>
  </w:style>
  <w:style w:type="paragraph" w:styleId="Heading1">
    <w:name w:val="heading 1"/>
    <w:basedOn w:val="Normal"/>
    <w:next w:val="Normal"/>
    <w:autoRedefine/>
    <w:uiPriority w:val="9"/>
    <w:qFormat/>
    <w:rsid w:val="00E9480D"/>
    <w:pPr>
      <w:keepNext/>
      <w:spacing w:before="240" w:after="240"/>
      <w:outlineLvl w:val="0"/>
    </w:pPr>
    <w:rPr>
      <w:rFonts w:eastAsia="Times New Roman"/>
      <w:b/>
      <w:bCs/>
      <w:caps/>
      <w:kern w:val="3"/>
      <w:szCs w:val="32"/>
      <w:lang w:eastAsia="bg-BG"/>
    </w:rPr>
  </w:style>
  <w:style w:type="paragraph" w:styleId="Heading2">
    <w:name w:val="heading 2"/>
    <w:basedOn w:val="Normal"/>
    <w:next w:val="Normal"/>
    <w:uiPriority w:val="9"/>
    <w:unhideWhenUsed/>
    <w:qFormat/>
    <w:pPr>
      <w:keepNext/>
      <w:keepLines/>
      <w:spacing w:before="240" w:after="240"/>
      <w:outlineLvl w:val="1"/>
    </w:pPr>
    <w:rPr>
      <w:rFonts w:eastAsia="Times New Roman"/>
      <w:b/>
      <w:sz w:val="26"/>
      <w:szCs w:val="26"/>
    </w:rPr>
  </w:style>
  <w:style w:type="paragraph" w:styleId="Heading3">
    <w:name w:val="heading 3"/>
    <w:basedOn w:val="Normal"/>
    <w:next w:val="Normal"/>
    <w:uiPriority w:val="9"/>
    <w:unhideWhenUsed/>
    <w:qFormat/>
    <w:pPr>
      <w:keepNext/>
      <w:keepLines/>
      <w:spacing w:before="240"/>
      <w:outlineLvl w:val="2"/>
    </w:pPr>
    <w:rPr>
      <w:rFonts w:eastAsia="Times New Roman"/>
      <w:b/>
      <w:i/>
      <w:szCs w:val="24"/>
    </w:rPr>
  </w:style>
  <w:style w:type="paragraph" w:styleId="Heading4">
    <w:name w:val="heading 4"/>
    <w:basedOn w:val="Normal"/>
    <w:next w:val="Normal"/>
    <w:link w:val="Heading4Char"/>
    <w:autoRedefine/>
    <w:uiPriority w:val="9"/>
    <w:unhideWhenUsed/>
    <w:qFormat/>
    <w:rsid w:val="005D54E8"/>
    <w:pPr>
      <w:keepNext/>
      <w:keepLines/>
      <w:spacing w:after="0"/>
      <w:jc w:val="left"/>
      <w:outlineLvl w:val="3"/>
    </w:pPr>
    <w:rPr>
      <w:rFonts w:eastAsiaTheme="majorEastAsia" w:cstheme="majorBidi"/>
      <w:b/>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rPr>
      <w:rFonts w:ascii="Times New Roman" w:eastAsia="Calibri" w:hAnsi="Times New Roman"/>
      <w:b/>
      <w:bCs/>
      <w:kern w:val="3"/>
      <w:sz w:val="28"/>
      <w:szCs w:val="32"/>
    </w:rPr>
  </w:style>
  <w:style w:type="character" w:customStyle="1" w:styleId="Heading2Char">
    <w:name w:val="Heading 2 Char"/>
    <w:rPr>
      <w:rFonts w:ascii="Times New Roman" w:eastAsia="Times New Roman" w:hAnsi="Times New Roman" w:cs="Times New Roman"/>
      <w:b/>
      <w:sz w:val="26"/>
      <w:szCs w:val="26"/>
    </w:rPr>
  </w:style>
  <w:style w:type="character" w:customStyle="1" w:styleId="Heading3Char">
    <w:name w:val="Heading 3 Char"/>
    <w:rPr>
      <w:rFonts w:ascii="Times New Roman" w:eastAsia="Times New Roman" w:hAnsi="Times New Roman" w:cs="Times New Roman"/>
      <w:b/>
      <w:i/>
      <w:sz w:val="24"/>
      <w:szCs w:val="24"/>
    </w:rPr>
  </w:style>
  <w:style w:type="paragraph" w:styleId="ListParagraph">
    <w:name w:val="List Paragraph"/>
    <w:basedOn w:val="Normal"/>
    <w:uiPriority w:val="34"/>
    <w:qFormat/>
    <w:pPr>
      <w:ind w:left="720"/>
    </w:pPr>
  </w:style>
  <w:style w:type="table" w:customStyle="1" w:styleId="2">
    <w:name w:val="Мрежа в таблица2"/>
    <w:basedOn w:val="TableNormal"/>
    <w:next w:val="TableGrid"/>
    <w:uiPriority w:val="59"/>
    <w:rsid w:val="00FB5B35"/>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39"/>
    <w:rsid w:val="00FB5B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
    <w:name w:val="Мрежа в таблица1"/>
    <w:basedOn w:val="TableNormal"/>
    <w:next w:val="TableGrid"/>
    <w:rsid w:val="00A778A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Char">
    <w:name w:val="Body Char"/>
    <w:link w:val="Body"/>
    <w:uiPriority w:val="99"/>
    <w:locked/>
    <w:rsid w:val="007B0A66"/>
    <w:rPr>
      <w:rFonts w:ascii="Arial" w:hAnsi="Arial"/>
      <w:sz w:val="24"/>
      <w:lang w:val="en-US"/>
    </w:rPr>
  </w:style>
  <w:style w:type="paragraph" w:customStyle="1" w:styleId="Body">
    <w:name w:val="Body"/>
    <w:link w:val="BodyChar"/>
    <w:uiPriority w:val="99"/>
    <w:rsid w:val="007B0A66"/>
    <w:pPr>
      <w:spacing w:after="240" w:line="300" w:lineRule="atLeast"/>
      <w:jc w:val="both"/>
    </w:pPr>
    <w:rPr>
      <w:rFonts w:ascii="Arial" w:hAnsi="Arial"/>
      <w:sz w:val="24"/>
      <w:lang w:val="en-US"/>
    </w:rPr>
  </w:style>
  <w:style w:type="paragraph" w:customStyle="1" w:styleId="Tabletext">
    <w:name w:val="Table text"/>
    <w:basedOn w:val="Normal"/>
    <w:rsid w:val="00A73B4B"/>
    <w:pPr>
      <w:suppressAutoHyphens w:val="0"/>
      <w:autoSpaceDN/>
      <w:spacing w:before="0" w:after="0"/>
      <w:textAlignment w:val="auto"/>
    </w:pPr>
    <w:rPr>
      <w:rFonts w:eastAsia="Times New Roman"/>
      <w:sz w:val="20"/>
      <w:szCs w:val="20"/>
      <w:lang w:val="en-US"/>
    </w:rPr>
  </w:style>
  <w:style w:type="character" w:customStyle="1" w:styleId="85pt">
    <w:name w:val="Основен текст + 8.5 pt.Удебелен"/>
    <w:rsid w:val="00A73B4B"/>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bg-BG"/>
    </w:rPr>
  </w:style>
  <w:style w:type="paragraph" w:customStyle="1" w:styleId="Style63">
    <w:name w:val="Style63"/>
    <w:basedOn w:val="Normal"/>
    <w:rsid w:val="00A73B4B"/>
    <w:pPr>
      <w:widowControl w:val="0"/>
      <w:suppressAutoHyphens w:val="0"/>
      <w:autoSpaceDE w:val="0"/>
      <w:adjustRightInd w:val="0"/>
      <w:spacing w:before="0" w:after="0" w:line="230" w:lineRule="exact"/>
      <w:jc w:val="left"/>
      <w:textAlignment w:val="auto"/>
    </w:pPr>
    <w:rPr>
      <w:rFonts w:eastAsia="Times New Roman"/>
      <w:szCs w:val="24"/>
      <w:lang w:eastAsia="bg-BG"/>
    </w:rPr>
  </w:style>
  <w:style w:type="table" w:customStyle="1" w:styleId="11">
    <w:name w:val="Мрежа в таблица11"/>
    <w:basedOn w:val="TableNormal"/>
    <w:next w:val="TableGrid"/>
    <w:rsid w:val="00FF5BD1"/>
    <w:rPr>
      <w:rFonts w:ascii="Times New Roman" w:hAnsi="Times New Roman"/>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C65F52"/>
    <w:pPr>
      <w:tabs>
        <w:tab w:val="center" w:pos="4536"/>
        <w:tab w:val="right" w:pos="9072"/>
      </w:tabs>
    </w:pPr>
  </w:style>
  <w:style w:type="character" w:customStyle="1" w:styleId="HeaderChar">
    <w:name w:val="Header Char"/>
    <w:link w:val="Header"/>
    <w:uiPriority w:val="99"/>
    <w:rsid w:val="00C65F52"/>
    <w:rPr>
      <w:rFonts w:ascii="Times New Roman" w:eastAsia="Calibri" w:hAnsi="Times New Roman"/>
      <w:sz w:val="24"/>
      <w:szCs w:val="22"/>
      <w:lang w:eastAsia="en-US"/>
    </w:rPr>
  </w:style>
  <w:style w:type="paragraph" w:styleId="Footer">
    <w:name w:val="footer"/>
    <w:basedOn w:val="Normal"/>
    <w:link w:val="FooterChar"/>
    <w:uiPriority w:val="99"/>
    <w:unhideWhenUsed/>
    <w:rsid w:val="00C65F52"/>
    <w:pPr>
      <w:tabs>
        <w:tab w:val="center" w:pos="4536"/>
        <w:tab w:val="right" w:pos="9072"/>
      </w:tabs>
    </w:pPr>
  </w:style>
  <w:style w:type="character" w:customStyle="1" w:styleId="FooterChar">
    <w:name w:val="Footer Char"/>
    <w:link w:val="Footer"/>
    <w:uiPriority w:val="99"/>
    <w:rsid w:val="00C65F52"/>
    <w:rPr>
      <w:rFonts w:ascii="Times New Roman" w:eastAsia="Calibri" w:hAnsi="Times New Roman"/>
      <w:sz w:val="24"/>
      <w:szCs w:val="22"/>
      <w:lang w:eastAsia="en-US"/>
    </w:rPr>
  </w:style>
  <w:style w:type="paragraph" w:styleId="BalloonText">
    <w:name w:val="Balloon Text"/>
    <w:basedOn w:val="Normal"/>
    <w:link w:val="BalloonTextChar"/>
    <w:uiPriority w:val="99"/>
    <w:semiHidden/>
    <w:unhideWhenUsed/>
    <w:rsid w:val="00C65F52"/>
    <w:pPr>
      <w:spacing w:before="0" w:after="0"/>
    </w:pPr>
    <w:rPr>
      <w:rFonts w:ascii="Tahoma" w:hAnsi="Tahoma" w:cs="Tahoma"/>
      <w:sz w:val="16"/>
      <w:szCs w:val="16"/>
    </w:rPr>
  </w:style>
  <w:style w:type="character" w:customStyle="1" w:styleId="BalloonTextChar">
    <w:name w:val="Balloon Text Char"/>
    <w:link w:val="BalloonText"/>
    <w:uiPriority w:val="99"/>
    <w:semiHidden/>
    <w:rsid w:val="00C65F52"/>
    <w:rPr>
      <w:rFonts w:ascii="Tahoma" w:eastAsia="Calibri" w:hAnsi="Tahoma" w:cs="Tahoma"/>
      <w:sz w:val="16"/>
      <w:szCs w:val="16"/>
      <w:lang w:eastAsia="en-US"/>
    </w:rPr>
  </w:style>
  <w:style w:type="character" w:styleId="CommentReference">
    <w:name w:val="annotation reference"/>
    <w:basedOn w:val="DefaultParagraphFont"/>
    <w:uiPriority w:val="99"/>
    <w:semiHidden/>
    <w:unhideWhenUsed/>
    <w:rsid w:val="004353DC"/>
    <w:rPr>
      <w:sz w:val="16"/>
      <w:szCs w:val="16"/>
    </w:rPr>
  </w:style>
  <w:style w:type="paragraph" w:styleId="CommentText">
    <w:name w:val="annotation text"/>
    <w:basedOn w:val="Normal"/>
    <w:link w:val="CommentTextChar"/>
    <w:uiPriority w:val="99"/>
    <w:semiHidden/>
    <w:unhideWhenUsed/>
    <w:rsid w:val="004353DC"/>
    <w:rPr>
      <w:sz w:val="20"/>
      <w:szCs w:val="20"/>
    </w:rPr>
  </w:style>
  <w:style w:type="character" w:customStyle="1" w:styleId="CommentTextChar">
    <w:name w:val="Comment Text Char"/>
    <w:basedOn w:val="DefaultParagraphFont"/>
    <w:link w:val="CommentText"/>
    <w:uiPriority w:val="99"/>
    <w:semiHidden/>
    <w:rsid w:val="004353DC"/>
    <w:rPr>
      <w:rFonts w:ascii="Times New Roman" w:eastAsia="Calibri" w:hAnsi="Times New Roman"/>
      <w:lang w:eastAsia="en-US"/>
    </w:rPr>
  </w:style>
  <w:style w:type="paragraph" w:styleId="CommentSubject">
    <w:name w:val="annotation subject"/>
    <w:basedOn w:val="CommentText"/>
    <w:next w:val="CommentText"/>
    <w:link w:val="CommentSubjectChar"/>
    <w:uiPriority w:val="99"/>
    <w:semiHidden/>
    <w:unhideWhenUsed/>
    <w:rsid w:val="004353DC"/>
    <w:rPr>
      <w:b/>
      <w:bCs/>
    </w:rPr>
  </w:style>
  <w:style w:type="character" w:customStyle="1" w:styleId="CommentSubjectChar">
    <w:name w:val="Comment Subject Char"/>
    <w:basedOn w:val="CommentTextChar"/>
    <w:link w:val="CommentSubject"/>
    <w:uiPriority w:val="99"/>
    <w:semiHidden/>
    <w:rsid w:val="004353DC"/>
    <w:rPr>
      <w:rFonts w:ascii="Times New Roman" w:eastAsia="Calibri" w:hAnsi="Times New Roman"/>
      <w:b/>
      <w:bCs/>
      <w:lang w:eastAsia="en-US"/>
    </w:rPr>
  </w:style>
  <w:style w:type="character" w:customStyle="1" w:styleId="fontstyle01">
    <w:name w:val="fontstyle01"/>
    <w:basedOn w:val="DefaultParagraphFont"/>
    <w:rsid w:val="00F00CA7"/>
    <w:rPr>
      <w:rFonts w:ascii="Times New Roman" w:hAnsi="Times New Roman" w:cs="Times New Roman" w:hint="default"/>
      <w:b w:val="0"/>
      <w:bCs w:val="0"/>
      <w:i w:val="0"/>
      <w:iCs w:val="0"/>
      <w:color w:val="000000"/>
      <w:sz w:val="24"/>
      <w:szCs w:val="24"/>
    </w:rPr>
  </w:style>
  <w:style w:type="paragraph" w:styleId="Caption">
    <w:name w:val="caption"/>
    <w:basedOn w:val="Normal"/>
    <w:next w:val="Normal"/>
    <w:link w:val="CaptionChar"/>
    <w:autoRedefine/>
    <w:uiPriority w:val="35"/>
    <w:unhideWhenUsed/>
    <w:qFormat/>
    <w:rsid w:val="00662F08"/>
    <w:pPr>
      <w:suppressAutoHyphens w:val="0"/>
      <w:autoSpaceDN/>
      <w:spacing w:before="0" w:after="0"/>
      <w:jc w:val="left"/>
      <w:textAlignment w:val="auto"/>
    </w:pPr>
    <w:rPr>
      <w:rFonts w:eastAsia="Times New Roman"/>
      <w:b/>
      <w:i/>
      <w:iCs/>
      <w:szCs w:val="18"/>
      <w:lang w:eastAsia="bg-BG"/>
    </w:rPr>
  </w:style>
  <w:style w:type="character" w:customStyle="1" w:styleId="CaptionChar">
    <w:name w:val="Caption Char"/>
    <w:link w:val="Caption"/>
    <w:uiPriority w:val="35"/>
    <w:locked/>
    <w:rsid w:val="00662F08"/>
    <w:rPr>
      <w:rFonts w:ascii="Times New Roman" w:hAnsi="Times New Roman"/>
      <w:b/>
      <w:i/>
      <w:iCs/>
      <w:sz w:val="24"/>
      <w:szCs w:val="18"/>
    </w:rPr>
  </w:style>
  <w:style w:type="paragraph" w:styleId="Revision">
    <w:name w:val="Revision"/>
    <w:hidden/>
    <w:uiPriority w:val="99"/>
    <w:semiHidden/>
    <w:rsid w:val="007772D0"/>
    <w:rPr>
      <w:rFonts w:ascii="Times New Roman" w:eastAsia="Calibri" w:hAnsi="Times New Roman"/>
      <w:sz w:val="24"/>
      <w:szCs w:val="22"/>
      <w:lang w:eastAsia="en-US"/>
    </w:rPr>
  </w:style>
  <w:style w:type="paragraph" w:styleId="FootnoteText">
    <w:name w:val="footnote text"/>
    <w:basedOn w:val="Normal"/>
    <w:link w:val="FootnoteTextChar"/>
    <w:uiPriority w:val="99"/>
    <w:semiHidden/>
    <w:unhideWhenUsed/>
    <w:rsid w:val="00376ACA"/>
    <w:pPr>
      <w:suppressAutoHyphens w:val="0"/>
      <w:autoSpaceDN/>
      <w:spacing w:before="0" w:after="0"/>
      <w:textAlignment w:val="auto"/>
    </w:pPr>
    <w:rPr>
      <w:rFonts w:eastAsia="Times New Roman"/>
      <w:sz w:val="20"/>
      <w:szCs w:val="20"/>
      <w:lang w:eastAsia="bg-BG"/>
    </w:rPr>
  </w:style>
  <w:style w:type="character" w:customStyle="1" w:styleId="FootnoteTextChar">
    <w:name w:val="Footnote Text Char"/>
    <w:basedOn w:val="DefaultParagraphFont"/>
    <w:link w:val="FootnoteText"/>
    <w:uiPriority w:val="99"/>
    <w:semiHidden/>
    <w:rsid w:val="00376ACA"/>
    <w:rPr>
      <w:rFonts w:ascii="Times New Roman" w:hAnsi="Times New Roman"/>
    </w:rPr>
  </w:style>
  <w:style w:type="character" w:styleId="FootnoteReference">
    <w:name w:val="footnote reference"/>
    <w:basedOn w:val="DefaultParagraphFont"/>
    <w:uiPriority w:val="99"/>
    <w:unhideWhenUsed/>
    <w:rsid w:val="00376ACA"/>
    <w:rPr>
      <w:vertAlign w:val="superscript"/>
    </w:rPr>
  </w:style>
  <w:style w:type="character" w:customStyle="1" w:styleId="fontstyle21">
    <w:name w:val="fontstyle21"/>
    <w:basedOn w:val="DefaultParagraphFont"/>
    <w:rsid w:val="00376ACA"/>
    <w:rPr>
      <w:rFonts w:ascii="Times New Roman" w:hAnsi="Times New Roman" w:cs="Times New Roman" w:hint="default"/>
      <w:b/>
      <w:bCs/>
      <w:i w:val="0"/>
      <w:iCs w:val="0"/>
      <w:color w:val="000000"/>
      <w:sz w:val="24"/>
      <w:szCs w:val="24"/>
    </w:rPr>
  </w:style>
  <w:style w:type="character" w:customStyle="1" w:styleId="fontstyle31">
    <w:name w:val="fontstyle31"/>
    <w:basedOn w:val="DefaultParagraphFont"/>
    <w:rsid w:val="00376ACA"/>
    <w:rPr>
      <w:rFonts w:ascii="Symbol" w:hAnsi="Symbol" w:hint="default"/>
      <w:b w:val="0"/>
      <w:bCs w:val="0"/>
      <w:i w:val="0"/>
      <w:iCs w:val="0"/>
      <w:color w:val="000000"/>
      <w:sz w:val="24"/>
      <w:szCs w:val="24"/>
    </w:rPr>
  </w:style>
  <w:style w:type="character" w:styleId="SubtleEmphasis">
    <w:name w:val="Subtle Emphasis"/>
    <w:basedOn w:val="DefaultParagraphFont"/>
    <w:uiPriority w:val="19"/>
    <w:qFormat/>
    <w:rsid w:val="00037AE4"/>
    <w:rPr>
      <w:rFonts w:ascii="Times New Roman" w:hAnsi="Times New Roman"/>
      <w:b w:val="0"/>
      <w:i/>
      <w:iCs/>
      <w:color w:val="404040" w:themeColor="text1" w:themeTint="BF"/>
      <w:sz w:val="24"/>
      <w:u w:val="single"/>
    </w:rPr>
  </w:style>
  <w:style w:type="character" w:customStyle="1" w:styleId="Heading4Char">
    <w:name w:val="Heading 4 Char"/>
    <w:basedOn w:val="DefaultParagraphFont"/>
    <w:link w:val="Heading4"/>
    <w:uiPriority w:val="9"/>
    <w:rsid w:val="005D54E8"/>
    <w:rPr>
      <w:rFonts w:ascii="Times New Roman" w:eastAsiaTheme="majorEastAsia" w:hAnsi="Times New Roman" w:cstheme="majorBidi"/>
      <w:b/>
      <w:i/>
      <w:iCs/>
      <w:sz w:val="24"/>
      <w:szCs w:val="22"/>
      <w:lang w:eastAsia="en-US"/>
    </w:rPr>
  </w:style>
  <w:style w:type="paragraph" w:styleId="TOCHeading">
    <w:name w:val="TOC Heading"/>
    <w:basedOn w:val="Heading1"/>
    <w:next w:val="Normal"/>
    <w:uiPriority w:val="39"/>
    <w:unhideWhenUsed/>
    <w:qFormat/>
    <w:rsid w:val="00943B95"/>
    <w:pPr>
      <w:keepLines/>
      <w:suppressAutoHyphens w:val="0"/>
      <w:autoSpaceDN/>
      <w:spacing w:after="0" w:line="259" w:lineRule="auto"/>
      <w:jc w:val="left"/>
      <w:textAlignment w:val="auto"/>
      <w:outlineLvl w:val="9"/>
    </w:pPr>
    <w:rPr>
      <w:rFonts w:asciiTheme="majorHAnsi" w:eastAsiaTheme="majorEastAsia" w:hAnsiTheme="majorHAnsi" w:cstheme="majorBidi"/>
      <w:b w:val="0"/>
      <w:bCs w:val="0"/>
      <w:caps w:val="0"/>
      <w:color w:val="2F5496" w:themeColor="accent1" w:themeShade="BF"/>
      <w:kern w:val="0"/>
      <w:sz w:val="32"/>
    </w:rPr>
  </w:style>
  <w:style w:type="paragraph" w:styleId="TOC1">
    <w:name w:val="toc 1"/>
    <w:basedOn w:val="Normal"/>
    <w:next w:val="Normal"/>
    <w:autoRedefine/>
    <w:uiPriority w:val="39"/>
    <w:unhideWhenUsed/>
    <w:rsid w:val="00943B95"/>
    <w:pPr>
      <w:spacing w:after="100"/>
    </w:pPr>
  </w:style>
  <w:style w:type="paragraph" w:styleId="TOC2">
    <w:name w:val="toc 2"/>
    <w:basedOn w:val="Normal"/>
    <w:next w:val="Normal"/>
    <w:autoRedefine/>
    <w:uiPriority w:val="39"/>
    <w:unhideWhenUsed/>
    <w:rsid w:val="00943B95"/>
    <w:pPr>
      <w:spacing w:after="100"/>
      <w:ind w:left="240"/>
    </w:pPr>
  </w:style>
  <w:style w:type="paragraph" w:styleId="TOC3">
    <w:name w:val="toc 3"/>
    <w:basedOn w:val="Normal"/>
    <w:next w:val="Normal"/>
    <w:autoRedefine/>
    <w:uiPriority w:val="39"/>
    <w:unhideWhenUsed/>
    <w:rsid w:val="00943B95"/>
    <w:pPr>
      <w:spacing w:after="100"/>
      <w:ind w:left="480"/>
    </w:pPr>
  </w:style>
  <w:style w:type="character" w:styleId="Hyperlink">
    <w:name w:val="Hyperlink"/>
    <w:basedOn w:val="DefaultParagraphFont"/>
    <w:uiPriority w:val="99"/>
    <w:unhideWhenUsed/>
    <w:rsid w:val="00943B9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4835138">
      <w:bodyDiv w:val="1"/>
      <w:marLeft w:val="0"/>
      <w:marRight w:val="0"/>
      <w:marTop w:val="0"/>
      <w:marBottom w:val="0"/>
      <w:divBdr>
        <w:top w:val="none" w:sz="0" w:space="0" w:color="auto"/>
        <w:left w:val="none" w:sz="0" w:space="0" w:color="auto"/>
        <w:bottom w:val="none" w:sz="0" w:space="0" w:color="auto"/>
        <w:right w:val="none" w:sz="0" w:space="0" w:color="auto"/>
      </w:divBdr>
    </w:div>
    <w:div w:id="270209543">
      <w:bodyDiv w:val="1"/>
      <w:marLeft w:val="0"/>
      <w:marRight w:val="0"/>
      <w:marTop w:val="0"/>
      <w:marBottom w:val="0"/>
      <w:divBdr>
        <w:top w:val="none" w:sz="0" w:space="0" w:color="auto"/>
        <w:left w:val="none" w:sz="0" w:space="0" w:color="auto"/>
        <w:bottom w:val="none" w:sz="0" w:space="0" w:color="auto"/>
        <w:right w:val="none" w:sz="0" w:space="0" w:color="auto"/>
      </w:divBdr>
    </w:div>
    <w:div w:id="648679709">
      <w:bodyDiv w:val="1"/>
      <w:marLeft w:val="0"/>
      <w:marRight w:val="0"/>
      <w:marTop w:val="0"/>
      <w:marBottom w:val="0"/>
      <w:divBdr>
        <w:top w:val="none" w:sz="0" w:space="0" w:color="auto"/>
        <w:left w:val="none" w:sz="0" w:space="0" w:color="auto"/>
        <w:bottom w:val="none" w:sz="0" w:space="0" w:color="auto"/>
        <w:right w:val="none" w:sz="0" w:space="0" w:color="auto"/>
      </w:divBdr>
    </w:div>
    <w:div w:id="709451351">
      <w:bodyDiv w:val="1"/>
      <w:marLeft w:val="0"/>
      <w:marRight w:val="0"/>
      <w:marTop w:val="0"/>
      <w:marBottom w:val="0"/>
      <w:divBdr>
        <w:top w:val="none" w:sz="0" w:space="0" w:color="auto"/>
        <w:left w:val="none" w:sz="0" w:space="0" w:color="auto"/>
        <w:bottom w:val="none" w:sz="0" w:space="0" w:color="auto"/>
        <w:right w:val="none" w:sz="0" w:space="0" w:color="auto"/>
      </w:divBdr>
    </w:div>
    <w:div w:id="813638299">
      <w:bodyDiv w:val="1"/>
      <w:marLeft w:val="0"/>
      <w:marRight w:val="0"/>
      <w:marTop w:val="0"/>
      <w:marBottom w:val="0"/>
      <w:divBdr>
        <w:top w:val="none" w:sz="0" w:space="0" w:color="auto"/>
        <w:left w:val="none" w:sz="0" w:space="0" w:color="auto"/>
        <w:bottom w:val="none" w:sz="0" w:space="0" w:color="auto"/>
        <w:right w:val="none" w:sz="0" w:space="0" w:color="auto"/>
      </w:divBdr>
    </w:div>
    <w:div w:id="836505778">
      <w:bodyDiv w:val="1"/>
      <w:marLeft w:val="0"/>
      <w:marRight w:val="0"/>
      <w:marTop w:val="0"/>
      <w:marBottom w:val="0"/>
      <w:divBdr>
        <w:top w:val="none" w:sz="0" w:space="0" w:color="auto"/>
        <w:left w:val="none" w:sz="0" w:space="0" w:color="auto"/>
        <w:bottom w:val="none" w:sz="0" w:space="0" w:color="auto"/>
        <w:right w:val="none" w:sz="0" w:space="0" w:color="auto"/>
      </w:divBdr>
    </w:div>
    <w:div w:id="859704014">
      <w:bodyDiv w:val="1"/>
      <w:marLeft w:val="0"/>
      <w:marRight w:val="0"/>
      <w:marTop w:val="0"/>
      <w:marBottom w:val="0"/>
      <w:divBdr>
        <w:top w:val="none" w:sz="0" w:space="0" w:color="auto"/>
        <w:left w:val="none" w:sz="0" w:space="0" w:color="auto"/>
        <w:bottom w:val="none" w:sz="0" w:space="0" w:color="auto"/>
        <w:right w:val="none" w:sz="0" w:space="0" w:color="auto"/>
      </w:divBdr>
    </w:div>
    <w:div w:id="909585597">
      <w:bodyDiv w:val="1"/>
      <w:marLeft w:val="0"/>
      <w:marRight w:val="0"/>
      <w:marTop w:val="0"/>
      <w:marBottom w:val="0"/>
      <w:divBdr>
        <w:top w:val="none" w:sz="0" w:space="0" w:color="auto"/>
        <w:left w:val="none" w:sz="0" w:space="0" w:color="auto"/>
        <w:bottom w:val="none" w:sz="0" w:space="0" w:color="auto"/>
        <w:right w:val="none" w:sz="0" w:space="0" w:color="auto"/>
      </w:divBdr>
    </w:div>
    <w:div w:id="1009677015">
      <w:bodyDiv w:val="1"/>
      <w:marLeft w:val="0"/>
      <w:marRight w:val="0"/>
      <w:marTop w:val="0"/>
      <w:marBottom w:val="0"/>
      <w:divBdr>
        <w:top w:val="none" w:sz="0" w:space="0" w:color="auto"/>
        <w:left w:val="none" w:sz="0" w:space="0" w:color="auto"/>
        <w:bottom w:val="none" w:sz="0" w:space="0" w:color="auto"/>
        <w:right w:val="none" w:sz="0" w:space="0" w:color="auto"/>
      </w:divBdr>
    </w:div>
    <w:div w:id="1096831134">
      <w:bodyDiv w:val="1"/>
      <w:marLeft w:val="0"/>
      <w:marRight w:val="0"/>
      <w:marTop w:val="0"/>
      <w:marBottom w:val="0"/>
      <w:divBdr>
        <w:top w:val="none" w:sz="0" w:space="0" w:color="auto"/>
        <w:left w:val="none" w:sz="0" w:space="0" w:color="auto"/>
        <w:bottom w:val="none" w:sz="0" w:space="0" w:color="auto"/>
        <w:right w:val="none" w:sz="0" w:space="0" w:color="auto"/>
      </w:divBdr>
    </w:div>
    <w:div w:id="1161237109">
      <w:bodyDiv w:val="1"/>
      <w:marLeft w:val="0"/>
      <w:marRight w:val="0"/>
      <w:marTop w:val="0"/>
      <w:marBottom w:val="0"/>
      <w:divBdr>
        <w:top w:val="none" w:sz="0" w:space="0" w:color="auto"/>
        <w:left w:val="none" w:sz="0" w:space="0" w:color="auto"/>
        <w:bottom w:val="none" w:sz="0" w:space="0" w:color="auto"/>
        <w:right w:val="none" w:sz="0" w:space="0" w:color="auto"/>
      </w:divBdr>
    </w:div>
    <w:div w:id="1486971878">
      <w:bodyDiv w:val="1"/>
      <w:marLeft w:val="0"/>
      <w:marRight w:val="0"/>
      <w:marTop w:val="0"/>
      <w:marBottom w:val="0"/>
      <w:divBdr>
        <w:top w:val="none" w:sz="0" w:space="0" w:color="auto"/>
        <w:left w:val="none" w:sz="0" w:space="0" w:color="auto"/>
        <w:bottom w:val="none" w:sz="0" w:space="0" w:color="auto"/>
        <w:right w:val="none" w:sz="0" w:space="0" w:color="auto"/>
      </w:divBdr>
    </w:div>
    <w:div w:id="1500921159">
      <w:bodyDiv w:val="1"/>
      <w:marLeft w:val="0"/>
      <w:marRight w:val="0"/>
      <w:marTop w:val="0"/>
      <w:marBottom w:val="0"/>
      <w:divBdr>
        <w:top w:val="none" w:sz="0" w:space="0" w:color="auto"/>
        <w:left w:val="none" w:sz="0" w:space="0" w:color="auto"/>
        <w:bottom w:val="none" w:sz="0" w:space="0" w:color="auto"/>
        <w:right w:val="none" w:sz="0" w:space="0" w:color="auto"/>
      </w:divBdr>
    </w:div>
    <w:div w:id="1616912099">
      <w:bodyDiv w:val="1"/>
      <w:marLeft w:val="0"/>
      <w:marRight w:val="0"/>
      <w:marTop w:val="0"/>
      <w:marBottom w:val="0"/>
      <w:divBdr>
        <w:top w:val="none" w:sz="0" w:space="0" w:color="auto"/>
        <w:left w:val="none" w:sz="0" w:space="0" w:color="auto"/>
        <w:bottom w:val="none" w:sz="0" w:space="0" w:color="auto"/>
        <w:right w:val="none" w:sz="0" w:space="0" w:color="auto"/>
      </w:divBdr>
    </w:div>
    <w:div w:id="1630547115">
      <w:bodyDiv w:val="1"/>
      <w:marLeft w:val="0"/>
      <w:marRight w:val="0"/>
      <w:marTop w:val="0"/>
      <w:marBottom w:val="0"/>
      <w:divBdr>
        <w:top w:val="none" w:sz="0" w:space="0" w:color="auto"/>
        <w:left w:val="none" w:sz="0" w:space="0" w:color="auto"/>
        <w:bottom w:val="none" w:sz="0" w:space="0" w:color="auto"/>
        <w:right w:val="none" w:sz="0" w:space="0" w:color="auto"/>
      </w:divBdr>
    </w:div>
    <w:div w:id="1727098850">
      <w:bodyDiv w:val="1"/>
      <w:marLeft w:val="0"/>
      <w:marRight w:val="0"/>
      <w:marTop w:val="0"/>
      <w:marBottom w:val="0"/>
      <w:divBdr>
        <w:top w:val="none" w:sz="0" w:space="0" w:color="auto"/>
        <w:left w:val="none" w:sz="0" w:space="0" w:color="auto"/>
        <w:bottom w:val="none" w:sz="0" w:space="0" w:color="auto"/>
        <w:right w:val="none" w:sz="0" w:space="0" w:color="auto"/>
      </w:divBdr>
    </w:div>
    <w:div w:id="1778330931">
      <w:bodyDiv w:val="1"/>
      <w:marLeft w:val="0"/>
      <w:marRight w:val="0"/>
      <w:marTop w:val="0"/>
      <w:marBottom w:val="0"/>
      <w:divBdr>
        <w:top w:val="none" w:sz="0" w:space="0" w:color="auto"/>
        <w:left w:val="none" w:sz="0" w:space="0" w:color="auto"/>
        <w:bottom w:val="none" w:sz="0" w:space="0" w:color="auto"/>
        <w:right w:val="none" w:sz="0" w:space="0" w:color="auto"/>
      </w:divBdr>
    </w:div>
    <w:div w:id="1860123179">
      <w:bodyDiv w:val="1"/>
      <w:marLeft w:val="0"/>
      <w:marRight w:val="0"/>
      <w:marTop w:val="0"/>
      <w:marBottom w:val="0"/>
      <w:divBdr>
        <w:top w:val="none" w:sz="0" w:space="0" w:color="auto"/>
        <w:left w:val="none" w:sz="0" w:space="0" w:color="auto"/>
        <w:bottom w:val="none" w:sz="0" w:space="0" w:color="auto"/>
        <w:right w:val="none" w:sz="0" w:space="0" w:color="auto"/>
      </w:divBdr>
    </w:div>
    <w:div w:id="1903716296">
      <w:bodyDiv w:val="1"/>
      <w:marLeft w:val="0"/>
      <w:marRight w:val="0"/>
      <w:marTop w:val="0"/>
      <w:marBottom w:val="0"/>
      <w:divBdr>
        <w:top w:val="none" w:sz="0" w:space="0" w:color="auto"/>
        <w:left w:val="none" w:sz="0" w:space="0" w:color="auto"/>
        <w:bottom w:val="none" w:sz="0" w:space="0" w:color="auto"/>
        <w:right w:val="none" w:sz="0" w:space="0" w:color="auto"/>
      </w:divBdr>
    </w:div>
    <w:div w:id="1941791386">
      <w:bodyDiv w:val="1"/>
      <w:marLeft w:val="0"/>
      <w:marRight w:val="0"/>
      <w:marTop w:val="0"/>
      <w:marBottom w:val="0"/>
      <w:divBdr>
        <w:top w:val="none" w:sz="0" w:space="0" w:color="auto"/>
        <w:left w:val="none" w:sz="0" w:space="0" w:color="auto"/>
        <w:bottom w:val="none" w:sz="0" w:space="0" w:color="auto"/>
        <w:right w:val="none" w:sz="0" w:space="0" w:color="auto"/>
      </w:divBdr>
    </w:div>
    <w:div w:id="1967660220">
      <w:bodyDiv w:val="1"/>
      <w:marLeft w:val="0"/>
      <w:marRight w:val="0"/>
      <w:marTop w:val="0"/>
      <w:marBottom w:val="0"/>
      <w:divBdr>
        <w:top w:val="none" w:sz="0" w:space="0" w:color="auto"/>
        <w:left w:val="none" w:sz="0" w:space="0" w:color="auto"/>
        <w:bottom w:val="none" w:sz="0" w:space="0" w:color="auto"/>
        <w:right w:val="none" w:sz="0" w:space="0" w:color="auto"/>
      </w:divBdr>
    </w:div>
    <w:div w:id="2029064220">
      <w:bodyDiv w:val="1"/>
      <w:marLeft w:val="0"/>
      <w:marRight w:val="0"/>
      <w:marTop w:val="0"/>
      <w:marBottom w:val="0"/>
      <w:divBdr>
        <w:top w:val="none" w:sz="0" w:space="0" w:color="auto"/>
        <w:left w:val="none" w:sz="0" w:space="0" w:color="auto"/>
        <w:bottom w:val="none" w:sz="0" w:space="0" w:color="auto"/>
        <w:right w:val="none" w:sz="0" w:space="0" w:color="auto"/>
      </w:divBdr>
    </w:div>
    <w:div w:id="212869433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jpeg"/><Relationship Id="rId42"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BB1CCC3-EAE3-4F5B-8FAE-C646521804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TotalTime>
  <Pages>146</Pages>
  <Words>44997</Words>
  <Characters>256485</Characters>
  <Application>Microsoft Office Word</Application>
  <DocSecurity>0</DocSecurity>
  <Lines>2137</Lines>
  <Paragraphs>601</Paragraphs>
  <ScaleCrop>false</ScaleCrop>
  <HeadingPairs>
    <vt:vector size="4" baseType="variant">
      <vt:variant>
        <vt:lpstr>Title</vt:lpstr>
      </vt:variant>
      <vt:variant>
        <vt:i4>1</vt:i4>
      </vt:variant>
      <vt:variant>
        <vt:lpstr>Заглавие</vt:lpstr>
      </vt:variant>
      <vt:variant>
        <vt:i4>1</vt:i4>
      </vt:variant>
    </vt:vector>
  </HeadingPairs>
  <TitlesOfParts>
    <vt:vector size="2" baseType="lpstr">
      <vt:lpstr>ДОВОС  на ИП за изграждане на Парк за кремация и урнополагане в ПИ № 007108, местност „Дере Арас“, землище гр. Камено, Община Камено</vt:lpstr>
      <vt:lpstr>ДОВОС  на ИП за изграждане на Парк за кремация и урнополагане в ПИ № 007108, местност „Дере Арас“, землище гр. Камено, Община Камено</vt:lpstr>
    </vt:vector>
  </TitlesOfParts>
  <Company/>
  <LinksUpToDate>false</LinksUpToDate>
  <CharactersWithSpaces>300881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ДОВОС  на ИП за изграждане на Парк за кремация и урнополагане в ПИ № 007108, местност „Дере Арас“, землище гр. Камено, Община Камено</dc:title>
  <dc:creator>Boby</dc:creator>
  <cp:lastModifiedBy>user</cp:lastModifiedBy>
  <cp:revision>4</cp:revision>
  <dcterms:created xsi:type="dcterms:W3CDTF">2019-11-12T09:43:00Z</dcterms:created>
  <dcterms:modified xsi:type="dcterms:W3CDTF">2019-11-12T11:11:00Z</dcterms:modified>
</cp:coreProperties>
</file>